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019"/>
      </w:tblGrid>
      <w:tr w:rsidR="003F4E96" w:rsidTr="003F4E96">
        <w:tc>
          <w:tcPr>
            <w:tcW w:w="9019" w:type="dxa"/>
            <w:shd w:val="clear" w:color="auto" w:fill="C4BC96" w:themeFill="background2" w:themeFillShade="BF"/>
            <w:vAlign w:val="center"/>
          </w:tcPr>
          <w:p w:rsidR="003F4E96" w:rsidRPr="003F4E96" w:rsidRDefault="003F4E96" w:rsidP="003F4E96">
            <w:pPr>
              <w:autoSpaceDE w:val="0"/>
              <w:autoSpaceDN w:val="0"/>
              <w:adjustRightInd w:val="0"/>
              <w:jc w:val="center"/>
              <w:rPr>
                <w:rFonts w:ascii="Times New Roman" w:eastAsia="Times New Roman" w:hAnsi="Times New Roman" w:cs="Times New Roman"/>
                <w:b/>
                <w:bCs/>
                <w:caps/>
                <w:color w:val="31849B"/>
                <w:sz w:val="22"/>
                <w:szCs w:val="22"/>
                <w:lang w:val="en-GB"/>
              </w:rPr>
            </w:pPr>
            <w:r w:rsidRPr="003F4E96">
              <w:rPr>
                <w:rFonts w:ascii="Times New Roman" w:eastAsia="Times New Roman" w:hAnsi="Times New Roman" w:cs="Times New Roman"/>
                <w:b/>
                <w:bCs/>
                <w:caps/>
                <w:sz w:val="22"/>
                <w:szCs w:val="22"/>
                <w:lang w:val="en-GB"/>
              </w:rPr>
              <w:t>section-i : statutory conditions</w:t>
            </w:r>
          </w:p>
        </w:tc>
      </w:tr>
    </w:tbl>
    <w:p w:rsidR="003F4E96" w:rsidRDefault="003F4E96" w:rsidP="00C46C3C">
      <w:pPr>
        <w:autoSpaceDE w:val="0"/>
        <w:autoSpaceDN w:val="0"/>
        <w:adjustRightInd w:val="0"/>
        <w:spacing w:after="0" w:line="240" w:lineRule="auto"/>
        <w:jc w:val="both"/>
        <w:rPr>
          <w:rFonts w:ascii="Times New Roman" w:eastAsia="Times New Roman" w:hAnsi="Times New Roman" w:cs="Times New Roman"/>
          <w:b/>
          <w:bCs/>
          <w:caps/>
          <w:color w:val="31849B"/>
          <w:szCs w:val="24"/>
          <w:lang w:val="en-GB"/>
        </w:rPr>
      </w:pPr>
    </w:p>
    <w:p w:rsidR="00C46C3C" w:rsidRPr="003F4E96" w:rsidRDefault="00C46C3C" w:rsidP="00B10A31">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val="en-GB"/>
        </w:rPr>
      </w:pPr>
      <w:r w:rsidRPr="003F4E96">
        <w:rPr>
          <w:rFonts w:ascii="Times New Roman" w:eastAsia="Times New Roman" w:hAnsi="Times New Roman" w:cs="Times New Roman"/>
          <w:b/>
          <w:bCs/>
          <w:caps/>
          <w:color w:val="000000"/>
          <w:sz w:val="20"/>
          <w:szCs w:val="20"/>
          <w:lang w:val="en-GB"/>
        </w:rPr>
        <w:t>DISCLOSURE IN RESPECT OF ISSUANCE OF SECURITY IN DEMAT FORM</w:t>
      </w:r>
    </w:p>
    <w:p w:rsidR="00E27FB3" w:rsidRDefault="00E27FB3" w:rsidP="00E27FB3">
      <w:pPr>
        <w:autoSpaceDE w:val="0"/>
        <w:autoSpaceDN w:val="0"/>
        <w:adjustRightInd w:val="0"/>
        <w:spacing w:after="0" w:line="240" w:lineRule="auto"/>
        <w:jc w:val="both"/>
        <w:rPr>
          <w:rFonts w:ascii="Times New Roman" w:eastAsia="Times New Roman" w:hAnsi="Times New Roman" w:cs="Times New Roman"/>
          <w:szCs w:val="24"/>
        </w:rPr>
      </w:pPr>
    </w:p>
    <w:p w:rsidR="007F1FF1" w:rsidRPr="007B410D" w:rsidRDefault="007F1FF1" w:rsidP="007F1FF1">
      <w:pPr>
        <w:spacing w:after="0" w:line="240" w:lineRule="auto"/>
        <w:jc w:val="both"/>
        <w:rPr>
          <w:rFonts w:ascii="Times New Roman" w:eastAsia="Times New Roman" w:hAnsi="Times New Roman" w:cs="Times New Roman"/>
          <w:sz w:val="22"/>
          <w:szCs w:val="22"/>
          <w:lang w:val="en-GB" w:eastAsia="en-GB"/>
        </w:rPr>
      </w:pPr>
      <w:r w:rsidRPr="007B410D">
        <w:rPr>
          <w:rFonts w:ascii="Times New Roman" w:eastAsia="Times New Roman" w:hAnsi="Times New Roman" w:cs="Times New Roman"/>
          <w:sz w:val="22"/>
          <w:szCs w:val="22"/>
          <w:lang w:val="en-GB" w:eastAsia="en-GB"/>
        </w:rPr>
        <w:t>“As per provision</w:t>
      </w:r>
      <w:r w:rsidR="00C74695">
        <w:rPr>
          <w:rFonts w:ascii="Times New Roman" w:eastAsia="Times New Roman" w:hAnsi="Times New Roman" w:cs="Times New Roman"/>
          <w:sz w:val="22"/>
          <w:szCs w:val="22"/>
          <w:lang w:val="en-GB" w:eastAsia="en-GB"/>
        </w:rPr>
        <w:t>s</w:t>
      </w:r>
      <w:r w:rsidRPr="007B410D">
        <w:rPr>
          <w:rFonts w:ascii="Times New Roman" w:eastAsia="Times New Roman" w:hAnsi="Times New Roman" w:cs="Times New Roman"/>
          <w:sz w:val="22"/>
          <w:szCs w:val="22"/>
          <w:lang w:val="en-GB" w:eastAsia="en-GB"/>
        </w:rPr>
        <w:t xml:space="preserve"> of the Depository Act,</w:t>
      </w:r>
      <w:r w:rsidR="00C74695">
        <w:rPr>
          <w:rFonts w:ascii="Times New Roman" w:eastAsia="Times New Roman" w:hAnsi="Times New Roman" w:cs="Times New Roman"/>
          <w:sz w:val="22"/>
          <w:szCs w:val="22"/>
          <w:lang w:val="en-GB" w:eastAsia="en-GB"/>
        </w:rPr>
        <w:t xml:space="preserve"> 1999 and regulation made there </w:t>
      </w:r>
      <w:r w:rsidRPr="007B410D">
        <w:rPr>
          <w:rFonts w:ascii="Times New Roman" w:eastAsia="Times New Roman" w:hAnsi="Times New Roman" w:cs="Times New Roman"/>
          <w:sz w:val="22"/>
          <w:szCs w:val="22"/>
          <w:lang w:val="en-GB" w:eastAsia="en-GB"/>
        </w:rPr>
        <w:t>under, shares of the company will be issued in dematerialized form only and for this purpose</w:t>
      </w:r>
      <w:r w:rsidR="00C74695">
        <w:rPr>
          <w:rFonts w:ascii="Times New Roman" w:eastAsia="Times New Roman" w:hAnsi="Times New Roman" w:cs="Times New Roman"/>
          <w:sz w:val="22"/>
          <w:szCs w:val="22"/>
          <w:lang w:val="en-GB" w:eastAsia="en-GB"/>
        </w:rPr>
        <w:t xml:space="preserve"> the</w:t>
      </w:r>
      <w:r w:rsidR="00F60DE0" w:rsidRPr="00C74695">
        <w:rPr>
          <w:rFonts w:ascii="Times New Roman" w:eastAsia="Times New Roman" w:hAnsi="Times New Roman" w:cs="Times New Roman"/>
          <w:b/>
          <w:sz w:val="22"/>
          <w:szCs w:val="22"/>
          <w:lang w:val="en-GB" w:eastAsia="en-GB"/>
        </w:rPr>
        <w:t>Dragon Sweater &amp; Spinning</w:t>
      </w:r>
      <w:r w:rsidRPr="00C74695">
        <w:rPr>
          <w:rFonts w:ascii="Times New Roman" w:eastAsia="Times New Roman" w:hAnsi="Times New Roman" w:cs="Times New Roman"/>
          <w:b/>
          <w:sz w:val="22"/>
          <w:szCs w:val="22"/>
          <w:lang w:val="en-GB" w:eastAsia="en-GB"/>
        </w:rPr>
        <w:t xml:space="preserve"> Limited</w:t>
      </w:r>
      <w:r w:rsidRPr="007B410D">
        <w:rPr>
          <w:rFonts w:ascii="Times New Roman" w:eastAsia="Times New Roman" w:hAnsi="Times New Roman" w:cs="Times New Roman"/>
          <w:sz w:val="22"/>
          <w:szCs w:val="22"/>
          <w:lang w:val="en-GB" w:eastAsia="en-GB"/>
        </w:rPr>
        <w:t xml:space="preserve"> has signed an agreement with the Central Depository Bangladesh Limited (CDBL). Therefore, all transfer/transmission/splitting</w:t>
      </w:r>
      <w:r w:rsidR="00C74695">
        <w:rPr>
          <w:rFonts w:ascii="Times New Roman" w:eastAsia="Times New Roman" w:hAnsi="Times New Roman" w:cs="Times New Roman"/>
          <w:sz w:val="22"/>
          <w:szCs w:val="22"/>
          <w:lang w:val="en-GB" w:eastAsia="en-GB"/>
        </w:rPr>
        <w:t xml:space="preserve"> or conversion</w:t>
      </w:r>
      <w:r w:rsidRPr="007B410D">
        <w:rPr>
          <w:rFonts w:ascii="Times New Roman" w:eastAsia="Times New Roman" w:hAnsi="Times New Roman" w:cs="Times New Roman"/>
          <w:sz w:val="22"/>
          <w:szCs w:val="22"/>
          <w:lang w:val="en-GB" w:eastAsia="en-GB"/>
        </w:rPr>
        <w:t xml:space="preserve"> will take place in the CDBL system and any further issuance of shares (rights/bonus) will be issued in dematerialized form only</w:t>
      </w:r>
      <w:r w:rsidR="00C74695">
        <w:rPr>
          <w:rFonts w:ascii="Times New Roman" w:eastAsia="Times New Roman" w:hAnsi="Times New Roman" w:cs="Times New Roman"/>
          <w:sz w:val="22"/>
          <w:szCs w:val="22"/>
          <w:lang w:val="en-GB" w:eastAsia="en-GB"/>
        </w:rPr>
        <w:t>”</w:t>
      </w:r>
      <w:r w:rsidRPr="007B410D">
        <w:rPr>
          <w:rFonts w:ascii="Times New Roman" w:eastAsia="Times New Roman" w:hAnsi="Times New Roman" w:cs="Times New Roman"/>
          <w:sz w:val="22"/>
          <w:szCs w:val="22"/>
          <w:lang w:val="en-GB" w:eastAsia="en-GB"/>
        </w:rPr>
        <w:t>.</w:t>
      </w:r>
    </w:p>
    <w:p w:rsidR="00E27FB3" w:rsidRPr="00C46C3C" w:rsidRDefault="00E27FB3" w:rsidP="00E27FB3">
      <w:pPr>
        <w:autoSpaceDE w:val="0"/>
        <w:autoSpaceDN w:val="0"/>
        <w:adjustRightInd w:val="0"/>
        <w:spacing w:after="0" w:line="240" w:lineRule="auto"/>
        <w:jc w:val="both"/>
        <w:rPr>
          <w:rFonts w:ascii="Times New Roman" w:eastAsia="Times New Roman" w:hAnsi="Times New Roman" w:cs="Times New Roman"/>
          <w:szCs w:val="24"/>
          <w:highlight w:val="cyan"/>
        </w:rPr>
      </w:pPr>
    </w:p>
    <w:p w:rsidR="00C46C3C" w:rsidRPr="003F4E96" w:rsidRDefault="00C46C3C" w:rsidP="003F4E96">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val="en-GB"/>
        </w:rPr>
      </w:pPr>
      <w:r w:rsidRPr="003F4E96">
        <w:rPr>
          <w:rFonts w:ascii="Times New Roman" w:eastAsia="Times New Roman" w:hAnsi="Times New Roman" w:cs="Times New Roman"/>
          <w:b/>
          <w:bCs/>
          <w:caps/>
          <w:color w:val="000000"/>
          <w:sz w:val="20"/>
          <w:szCs w:val="20"/>
          <w:lang w:val="en-GB"/>
        </w:rPr>
        <w:t>CONDITIONS UNDER 2CC</w:t>
      </w:r>
      <w:r w:rsidR="00B10A31" w:rsidRPr="003F4E96">
        <w:rPr>
          <w:rFonts w:ascii="Times New Roman" w:eastAsia="Times New Roman" w:hAnsi="Times New Roman" w:cs="Times New Roman"/>
          <w:b/>
          <w:bCs/>
          <w:caps/>
          <w:color w:val="000000"/>
          <w:sz w:val="20"/>
          <w:szCs w:val="20"/>
          <w:lang w:val="en-GB"/>
        </w:rPr>
        <w:t xml:space="preserve"> OF THE SECURITIES AND EXCHANGE </w:t>
      </w:r>
      <w:r w:rsidRPr="003F4E96">
        <w:rPr>
          <w:rFonts w:ascii="Times New Roman" w:eastAsia="Times New Roman" w:hAnsi="Times New Roman" w:cs="Times New Roman"/>
          <w:b/>
          <w:bCs/>
          <w:caps/>
          <w:color w:val="000000"/>
          <w:sz w:val="20"/>
          <w:szCs w:val="20"/>
          <w:lang w:val="en-GB"/>
        </w:rPr>
        <w:t>ORDINANCE, 1969</w:t>
      </w:r>
    </w:p>
    <w:p w:rsidR="00C46C3C" w:rsidRDefault="00C46C3C" w:rsidP="00C46C3C">
      <w:pPr>
        <w:autoSpaceDE w:val="0"/>
        <w:autoSpaceDN w:val="0"/>
        <w:adjustRightInd w:val="0"/>
        <w:spacing w:after="0" w:line="240" w:lineRule="auto"/>
        <w:jc w:val="center"/>
        <w:rPr>
          <w:rFonts w:ascii="Times New Roman" w:eastAsia="Times New Roman" w:hAnsi="Times New Roman" w:cs="Times New Roman"/>
          <w:b/>
          <w:sz w:val="10"/>
          <w:szCs w:val="10"/>
        </w:rPr>
      </w:pPr>
    </w:p>
    <w:p w:rsidR="008A1877" w:rsidRPr="008A1877" w:rsidRDefault="008A1877" w:rsidP="008A1877">
      <w:pPr>
        <w:autoSpaceDE w:val="0"/>
        <w:autoSpaceDN w:val="0"/>
        <w:adjustRightInd w:val="0"/>
        <w:spacing w:after="0" w:line="240" w:lineRule="auto"/>
        <w:jc w:val="center"/>
        <w:rPr>
          <w:rFonts w:ascii="Times New Roman" w:eastAsia="Times New Roman" w:hAnsi="Times New Roman" w:cs="Times New Roman"/>
          <w:b/>
          <w:sz w:val="22"/>
          <w:szCs w:val="22"/>
          <w:u w:val="single"/>
        </w:rPr>
      </w:pPr>
      <w:r w:rsidRPr="008A1877">
        <w:rPr>
          <w:rFonts w:ascii="Times New Roman" w:eastAsia="Times New Roman" w:hAnsi="Times New Roman" w:cs="Times New Roman"/>
          <w:b/>
          <w:sz w:val="22"/>
          <w:szCs w:val="22"/>
          <w:u w:val="single"/>
        </w:rPr>
        <w:t>Part-A</w:t>
      </w:r>
    </w:p>
    <w:p w:rsidR="008A1877" w:rsidRPr="00AA1C47" w:rsidRDefault="008A1877" w:rsidP="00C46C3C">
      <w:pPr>
        <w:autoSpaceDE w:val="0"/>
        <w:autoSpaceDN w:val="0"/>
        <w:adjustRightInd w:val="0"/>
        <w:spacing w:after="0" w:line="240" w:lineRule="auto"/>
        <w:jc w:val="center"/>
        <w:rPr>
          <w:rFonts w:ascii="Times New Roman" w:eastAsia="Times New Roman" w:hAnsi="Times New Roman" w:cs="Times New Roman"/>
          <w:b/>
          <w:sz w:val="10"/>
          <w:szCs w:val="10"/>
        </w:rPr>
      </w:pPr>
    </w:p>
    <w:p w:rsidR="008A1877" w:rsidRPr="00942094" w:rsidRDefault="008A1877" w:rsidP="001023F8">
      <w:pPr>
        <w:numPr>
          <w:ilvl w:val="0"/>
          <w:numId w:val="22"/>
        </w:numPr>
        <w:tabs>
          <w:tab w:val="clear" w:pos="720"/>
          <w:tab w:val="num" w:pos="360"/>
        </w:tabs>
        <w:spacing w:after="0" w:line="240" w:lineRule="auto"/>
        <w:ind w:left="360"/>
        <w:jc w:val="both"/>
        <w:rPr>
          <w:rFonts w:ascii="Times New Roman" w:eastAsia="Batang" w:hAnsi="Times New Roman" w:cs="Times New Roman"/>
          <w:sz w:val="22"/>
          <w:szCs w:val="22"/>
        </w:rPr>
      </w:pPr>
      <w:r w:rsidRPr="00942094">
        <w:rPr>
          <w:rFonts w:ascii="Times New Roman" w:eastAsia="Batang" w:hAnsi="Times New Roman" w:cs="Times New Roman"/>
          <w:sz w:val="22"/>
          <w:szCs w:val="22"/>
        </w:rPr>
        <w:t xml:space="preserve">The Company shall go for Initial Public Offer (IPO) for </w:t>
      </w:r>
      <w:r w:rsidRPr="00942094">
        <w:rPr>
          <w:rFonts w:ascii="Times New Roman" w:eastAsia="Batang" w:hAnsi="Times New Roman" w:cs="Times New Roman"/>
          <w:b/>
          <w:bCs/>
          <w:sz w:val="22"/>
          <w:szCs w:val="22"/>
        </w:rPr>
        <w:t>40,000,000</w:t>
      </w:r>
      <w:r w:rsidRPr="00942094">
        <w:rPr>
          <w:rFonts w:ascii="Times New Roman" w:eastAsia="Batang" w:hAnsi="Times New Roman" w:cs="Times New Roman"/>
          <w:sz w:val="22"/>
          <w:szCs w:val="22"/>
        </w:rPr>
        <w:t xml:space="preserve"> ordinary shares of </w:t>
      </w:r>
      <w:r w:rsidRPr="00942094">
        <w:rPr>
          <w:rFonts w:ascii="Times New Roman" w:eastAsia="Batang" w:hAnsi="Times New Roman" w:cs="Times New Roman"/>
          <w:b/>
          <w:bCs/>
          <w:sz w:val="22"/>
          <w:szCs w:val="22"/>
        </w:rPr>
        <w:t>Tk. 10.00 each</w:t>
      </w:r>
      <w:r w:rsidRPr="00942094">
        <w:rPr>
          <w:rFonts w:ascii="Times New Roman" w:eastAsia="Batang" w:hAnsi="Times New Roman" w:cs="Times New Roman"/>
          <w:sz w:val="22"/>
          <w:szCs w:val="22"/>
        </w:rPr>
        <w:t xml:space="preserve"> at par totaling to </w:t>
      </w:r>
      <w:r w:rsidRPr="00942094">
        <w:rPr>
          <w:rFonts w:ascii="Times New Roman" w:eastAsia="Batang" w:hAnsi="Times New Roman" w:cs="Times New Roman"/>
          <w:b/>
          <w:bCs/>
          <w:sz w:val="22"/>
          <w:szCs w:val="22"/>
        </w:rPr>
        <w:t>Tk. 400,000,000.00 (Taka Forty Crore)</w:t>
      </w:r>
      <w:r w:rsidRPr="00942094">
        <w:rPr>
          <w:rFonts w:ascii="Times New Roman" w:eastAsia="Batang" w:hAnsi="Times New Roman" w:cs="Times New Roman"/>
          <w:sz w:val="22"/>
          <w:szCs w:val="22"/>
        </w:rPr>
        <w:t xml:space="preserve"> following the Bangladesh Securities and Exchange Commission (Public Issue) Rules, 2006, the Depository Act, 1999 and regulations made there under.</w:t>
      </w:r>
    </w:p>
    <w:p w:rsidR="008A1877" w:rsidRPr="00942094" w:rsidRDefault="008A1877" w:rsidP="008A1877">
      <w:pPr>
        <w:pStyle w:val="ListParagraph"/>
        <w:ind w:left="360"/>
        <w:jc w:val="both"/>
        <w:rPr>
          <w:sz w:val="22"/>
          <w:szCs w:val="22"/>
        </w:rPr>
      </w:pPr>
    </w:p>
    <w:p w:rsidR="00942094" w:rsidRPr="00942094" w:rsidRDefault="00942094" w:rsidP="001023F8">
      <w:pPr>
        <w:numPr>
          <w:ilvl w:val="0"/>
          <w:numId w:val="22"/>
        </w:numPr>
        <w:tabs>
          <w:tab w:val="clear" w:pos="72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 xml:space="preserve">The abridged version of the prospectus, as approved by the Commission, shall be published by the issuer in 4 (Four) national daily newspapers (two in Bangla and two in English), within </w:t>
      </w:r>
      <w:r w:rsidRPr="00942094">
        <w:rPr>
          <w:rFonts w:ascii="Times New Roman" w:hAnsi="Times New Roman" w:cs="Times New Roman"/>
          <w:b/>
          <w:sz w:val="22"/>
          <w:szCs w:val="22"/>
        </w:rPr>
        <w:t>05(Five) working days</w:t>
      </w:r>
      <w:r w:rsidRPr="00942094">
        <w:rPr>
          <w:rFonts w:ascii="Times New Roman" w:hAnsi="Times New Roman" w:cs="Times New Roman"/>
          <w:sz w:val="22"/>
          <w:szCs w:val="22"/>
        </w:rPr>
        <w:t xml:space="preserve"> of issuance of the consent letter. The issuer shall post the full prospectus, vetted by the Bangladesh Securities and Exchange Commission, in the issuer’s website and shall also put on the websites of the Commission, stock exchanges, and the issue managers, within  </w:t>
      </w:r>
      <w:r w:rsidRPr="00942094">
        <w:rPr>
          <w:rFonts w:ascii="Times New Roman" w:hAnsi="Times New Roman" w:cs="Times New Roman"/>
          <w:b/>
          <w:sz w:val="22"/>
          <w:szCs w:val="22"/>
        </w:rPr>
        <w:t>5(Five) working days</w:t>
      </w:r>
      <w:r w:rsidRPr="00942094">
        <w:rPr>
          <w:rFonts w:ascii="Times New Roman" w:hAnsi="Times New Roman" w:cs="Times New Roman"/>
          <w:sz w:val="22"/>
          <w:szCs w:val="22"/>
        </w:rPr>
        <w:t xml:space="preserve"> from the date of issuance of this letter and shall remain posted till the closure of the subscription list. The issuer shall submit to BSEC, the stock exchanges and the issue managers a diskette containing the text of the vetted prospectus in “MS -Word” format.</w:t>
      </w:r>
    </w:p>
    <w:p w:rsidR="00942094" w:rsidRPr="00942094" w:rsidRDefault="00942094" w:rsidP="00942094">
      <w:pPr>
        <w:autoSpaceDE w:val="0"/>
        <w:autoSpaceDN w:val="0"/>
        <w:adjustRightInd w:val="0"/>
        <w:spacing w:after="0" w:line="240" w:lineRule="auto"/>
        <w:jc w:val="both"/>
        <w:rPr>
          <w:rFonts w:ascii="Times New Roman" w:hAnsi="Times New Roman" w:cs="Times New Roman"/>
          <w:sz w:val="22"/>
          <w:szCs w:val="22"/>
        </w:rPr>
      </w:pPr>
    </w:p>
    <w:p w:rsidR="00942094" w:rsidRPr="00942094" w:rsidRDefault="00942094" w:rsidP="001023F8">
      <w:pPr>
        <w:numPr>
          <w:ilvl w:val="0"/>
          <w:numId w:val="22"/>
        </w:numPr>
        <w:tabs>
          <w:tab w:val="clear" w:pos="72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Sufficient copies of prospectus shall be made available by the issuer so that any person requesting a copy may receive one. A notice shall be placed on the front of the application form distributed in connection with the offering, informing that interested persons are entitled to a prospectus, if they so desire, and that copies of prospectus may be obtained from the issuer and the issue managers. The subscription application shall indicate in bold type that no sale of securities shall be made, nor shall any money be taken from any person, in connection with such sale until 25 (</w:t>
      </w:r>
      <w:r w:rsidRPr="00942094">
        <w:rPr>
          <w:rFonts w:ascii="Times New Roman" w:hAnsi="Times New Roman" w:cs="Times New Roman"/>
          <w:b/>
          <w:sz w:val="22"/>
          <w:szCs w:val="22"/>
        </w:rPr>
        <w:t>Twenty five) days</w:t>
      </w:r>
      <w:r w:rsidRPr="00942094">
        <w:rPr>
          <w:rFonts w:ascii="Times New Roman" w:hAnsi="Times New Roman" w:cs="Times New Roman"/>
          <w:sz w:val="22"/>
          <w:szCs w:val="22"/>
        </w:rPr>
        <w:t xml:space="preserve"> after the prospectus has been published.</w:t>
      </w:r>
    </w:p>
    <w:p w:rsidR="00942094" w:rsidRPr="00942094" w:rsidRDefault="00942094" w:rsidP="00942094">
      <w:pPr>
        <w:autoSpaceDE w:val="0"/>
        <w:autoSpaceDN w:val="0"/>
        <w:adjustRightInd w:val="0"/>
        <w:spacing w:after="0" w:line="240" w:lineRule="auto"/>
        <w:jc w:val="both"/>
        <w:rPr>
          <w:rFonts w:ascii="Times New Roman" w:hAnsi="Times New Roman" w:cs="Times New Roman"/>
          <w:sz w:val="22"/>
          <w:szCs w:val="22"/>
        </w:rPr>
      </w:pPr>
    </w:p>
    <w:p w:rsidR="00942094" w:rsidRPr="00942094" w:rsidRDefault="00942094" w:rsidP="001023F8">
      <w:pPr>
        <w:numPr>
          <w:ilvl w:val="0"/>
          <w:numId w:val="22"/>
        </w:numPr>
        <w:tabs>
          <w:tab w:val="clear" w:pos="72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 xml:space="preserve">The company shall submit </w:t>
      </w:r>
      <w:r w:rsidRPr="00942094">
        <w:rPr>
          <w:rFonts w:ascii="Times New Roman" w:hAnsi="Times New Roman" w:cs="Times New Roman"/>
          <w:b/>
          <w:sz w:val="22"/>
          <w:szCs w:val="22"/>
        </w:rPr>
        <w:t>40 (Forty)</w:t>
      </w:r>
      <w:r w:rsidRPr="00942094">
        <w:rPr>
          <w:rFonts w:ascii="Times New Roman" w:hAnsi="Times New Roman" w:cs="Times New Roman"/>
          <w:sz w:val="22"/>
          <w:szCs w:val="22"/>
        </w:rPr>
        <w:t xml:space="preserve"> copies of the printed prospectus to the Bangladesh Securities and Exchange Commission for official record within </w:t>
      </w:r>
      <w:r w:rsidRPr="00942094">
        <w:rPr>
          <w:rFonts w:ascii="Times New Roman" w:hAnsi="Times New Roman" w:cs="Times New Roman"/>
          <w:b/>
          <w:bCs/>
          <w:sz w:val="22"/>
          <w:szCs w:val="22"/>
        </w:rPr>
        <w:t>5 (Five) working days</w:t>
      </w:r>
      <w:r w:rsidRPr="00942094">
        <w:rPr>
          <w:rFonts w:ascii="Times New Roman" w:hAnsi="Times New Roman" w:cs="Times New Roman"/>
          <w:sz w:val="22"/>
          <w:szCs w:val="22"/>
        </w:rPr>
        <w:t xml:space="preserve"> from the date of publication of the abridged version of the prospectus in the newspaper.</w:t>
      </w:r>
    </w:p>
    <w:p w:rsidR="00942094" w:rsidRPr="00942094" w:rsidRDefault="00942094" w:rsidP="00942094">
      <w:pPr>
        <w:autoSpaceDE w:val="0"/>
        <w:autoSpaceDN w:val="0"/>
        <w:adjustRightInd w:val="0"/>
        <w:spacing w:after="0" w:line="240" w:lineRule="auto"/>
        <w:jc w:val="both"/>
        <w:rPr>
          <w:rFonts w:ascii="Times New Roman" w:hAnsi="Times New Roman" w:cs="Times New Roman"/>
          <w:sz w:val="22"/>
          <w:szCs w:val="22"/>
        </w:rPr>
      </w:pPr>
    </w:p>
    <w:p w:rsidR="00942094" w:rsidRPr="00942094" w:rsidRDefault="00942094" w:rsidP="001023F8">
      <w:pPr>
        <w:pStyle w:val="BodyTextIndent3"/>
        <w:numPr>
          <w:ilvl w:val="0"/>
          <w:numId w:val="22"/>
        </w:numPr>
        <w:tabs>
          <w:tab w:val="clear" w:pos="720"/>
        </w:tabs>
        <w:autoSpaceDE w:val="0"/>
        <w:autoSpaceDN w:val="0"/>
        <w:adjustRightInd w:val="0"/>
        <w:ind w:left="360"/>
        <w:jc w:val="both"/>
        <w:rPr>
          <w:sz w:val="22"/>
          <w:szCs w:val="22"/>
        </w:rPr>
      </w:pPr>
      <w:r w:rsidRPr="00942094">
        <w:rPr>
          <w:sz w:val="22"/>
          <w:szCs w:val="22"/>
        </w:rPr>
        <w:t xml:space="preserve">The issuer company and the issue managers shall ensure transmission of the prospectus and abridged version of the prospectus for NRBs through email, simultaneously with publication of the abridged version of the prospectus, to the Bangladesh Embassies and Missions abroad and shall also ensure sending of the printed copies of abridged version of the prospectus to the said Embassies and Missions within </w:t>
      </w:r>
      <w:r w:rsidRPr="00942094">
        <w:rPr>
          <w:b/>
          <w:sz w:val="22"/>
          <w:szCs w:val="22"/>
        </w:rPr>
        <w:t>05 (Five) working days</w:t>
      </w:r>
      <w:r w:rsidRPr="00942094">
        <w:rPr>
          <w:sz w:val="22"/>
          <w:szCs w:val="22"/>
        </w:rPr>
        <w:t xml:space="preserve"> of the publication date by Express Mail Service (EMS) of the postal department. A compliance report shall be submitted in this respect to the BSEC jointly by the issuer and the Issue managers within </w:t>
      </w:r>
      <w:r w:rsidRPr="00942094">
        <w:rPr>
          <w:b/>
          <w:sz w:val="22"/>
          <w:szCs w:val="22"/>
        </w:rPr>
        <w:t>02 (Two) working</w:t>
      </w:r>
      <w:r w:rsidRPr="00942094">
        <w:rPr>
          <w:sz w:val="22"/>
          <w:szCs w:val="22"/>
        </w:rPr>
        <w:t xml:space="preserve"> days from the date of said dispatch of the prospectus.</w:t>
      </w:r>
    </w:p>
    <w:p w:rsidR="00942094" w:rsidRPr="00942094" w:rsidRDefault="00942094" w:rsidP="00942094">
      <w:pPr>
        <w:pStyle w:val="BodyTextIndent3"/>
        <w:autoSpaceDE w:val="0"/>
        <w:autoSpaceDN w:val="0"/>
        <w:adjustRightInd w:val="0"/>
        <w:ind w:left="360"/>
        <w:jc w:val="both"/>
        <w:rPr>
          <w:sz w:val="22"/>
          <w:szCs w:val="22"/>
        </w:rPr>
      </w:pPr>
    </w:p>
    <w:p w:rsidR="00942094" w:rsidRPr="00942094" w:rsidRDefault="00942094" w:rsidP="001023F8">
      <w:pPr>
        <w:numPr>
          <w:ilvl w:val="0"/>
          <w:numId w:val="22"/>
        </w:numPr>
        <w:tabs>
          <w:tab w:val="clear" w:pos="72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 xml:space="preserve">The paper clipping of the published abridged version of the prospectus, as mentioned at </w:t>
      </w:r>
      <w:r w:rsidRPr="00942094">
        <w:rPr>
          <w:rFonts w:ascii="Times New Roman" w:hAnsi="Times New Roman" w:cs="Times New Roman"/>
          <w:b/>
          <w:bCs/>
          <w:sz w:val="22"/>
          <w:szCs w:val="22"/>
        </w:rPr>
        <w:t>condition no. 2 above</w:t>
      </w:r>
      <w:r w:rsidRPr="00942094">
        <w:rPr>
          <w:rFonts w:ascii="Times New Roman" w:hAnsi="Times New Roman" w:cs="Times New Roman"/>
          <w:sz w:val="22"/>
          <w:szCs w:val="22"/>
        </w:rPr>
        <w:t>, shall be submitted to the Commission within 24 hours of the publication thereof.</w:t>
      </w:r>
    </w:p>
    <w:p w:rsidR="00942094" w:rsidRPr="00942094" w:rsidRDefault="00942094" w:rsidP="00942094">
      <w:pPr>
        <w:autoSpaceDE w:val="0"/>
        <w:autoSpaceDN w:val="0"/>
        <w:adjustRightInd w:val="0"/>
        <w:spacing w:after="0" w:line="240" w:lineRule="auto"/>
        <w:jc w:val="both"/>
        <w:rPr>
          <w:rFonts w:ascii="Times New Roman" w:hAnsi="Times New Roman" w:cs="Times New Roman"/>
          <w:sz w:val="22"/>
          <w:szCs w:val="22"/>
        </w:rPr>
      </w:pPr>
    </w:p>
    <w:p w:rsidR="00942094" w:rsidRPr="00942094" w:rsidRDefault="00942094" w:rsidP="001023F8">
      <w:pPr>
        <w:numPr>
          <w:ilvl w:val="0"/>
          <w:numId w:val="22"/>
        </w:numPr>
        <w:tabs>
          <w:tab w:val="clear" w:pos="72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lastRenderedPageBreak/>
        <w:t>The company shall maintain separate bank account(s) for collecting proceeds of the Initial Public Offering and shall also open Foreign Currency (FC) account(s) to deposit the application money of the Non Resident Bangladeshis (NRBs) for IPO purpose, and shall incorporate full particulars of said FC account(s) in the prospectus. The company shall open the above-mentioned accounts for IPO purpose; and close these accounts after refund of over-subscription money. Non-Resident Bangladeshi (NRB) means Bangladeshi citizens staying abroad including all those who have dual citizenship (provided they have a valid Bangladeshi passport) or those, whose foreign passport bear a stamp from the concerned Bangladesh Embassy to the effect that no visa is required for traveling to Bangladesh.</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sz w:val="22"/>
          <w:szCs w:val="22"/>
        </w:rPr>
      </w:pPr>
    </w:p>
    <w:p w:rsidR="00942094" w:rsidRPr="00942094" w:rsidRDefault="00942094" w:rsidP="001023F8">
      <w:pPr>
        <w:numPr>
          <w:ilvl w:val="0"/>
          <w:numId w:val="22"/>
        </w:numPr>
        <w:tabs>
          <w:tab w:val="clear" w:pos="72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 xml:space="preserve">The issuer company shall apply to all the stock exchanges in Bangladesh for listing within </w:t>
      </w:r>
      <w:r w:rsidRPr="00942094">
        <w:rPr>
          <w:rFonts w:ascii="Times New Roman" w:hAnsi="Times New Roman" w:cs="Times New Roman"/>
          <w:b/>
          <w:sz w:val="22"/>
          <w:szCs w:val="22"/>
        </w:rPr>
        <w:t xml:space="preserve">7 (Seven) working days </w:t>
      </w:r>
      <w:r w:rsidRPr="00942094">
        <w:rPr>
          <w:rFonts w:ascii="Times New Roman" w:hAnsi="Times New Roman" w:cs="Times New Roman"/>
          <w:sz w:val="22"/>
          <w:szCs w:val="22"/>
        </w:rPr>
        <w:t>from the date of issuance of this letter and shall simultaneously submit the vetted prospectus with all exhibits, as submitted to BSEC, to the stock exchanges and shall also submit copy of the listing application to BSEC.</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sz w:val="22"/>
          <w:szCs w:val="22"/>
        </w:rPr>
      </w:pPr>
    </w:p>
    <w:p w:rsidR="00942094" w:rsidRPr="00942094" w:rsidRDefault="00942094" w:rsidP="001023F8">
      <w:pPr>
        <w:numPr>
          <w:ilvl w:val="0"/>
          <w:numId w:val="22"/>
        </w:numPr>
        <w:tabs>
          <w:tab w:val="clear" w:pos="72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The following declaration shall be made by the company in the prospectus, namely: -</w:t>
      </w:r>
    </w:p>
    <w:p w:rsidR="00942094" w:rsidRPr="00942094" w:rsidRDefault="00942094" w:rsidP="00942094">
      <w:pPr>
        <w:autoSpaceDE w:val="0"/>
        <w:autoSpaceDN w:val="0"/>
        <w:adjustRightInd w:val="0"/>
        <w:spacing w:after="0" w:line="240" w:lineRule="auto"/>
        <w:jc w:val="both"/>
        <w:rPr>
          <w:rFonts w:ascii="Times New Roman" w:hAnsi="Times New Roman" w:cs="Times New Roman"/>
          <w:sz w:val="22"/>
          <w:szCs w:val="22"/>
        </w:rPr>
      </w:pPr>
    </w:p>
    <w:p w:rsidR="00942094" w:rsidRPr="00942094" w:rsidRDefault="00942094" w:rsidP="00942094">
      <w:pPr>
        <w:autoSpaceDE w:val="0"/>
        <w:autoSpaceDN w:val="0"/>
        <w:adjustRightInd w:val="0"/>
        <w:spacing w:after="0" w:line="240" w:lineRule="auto"/>
        <w:ind w:left="360" w:hanging="360"/>
        <w:jc w:val="center"/>
        <w:rPr>
          <w:rFonts w:ascii="Times New Roman" w:hAnsi="Times New Roman" w:cs="Times New Roman"/>
          <w:b/>
          <w:bCs/>
          <w:sz w:val="22"/>
          <w:szCs w:val="22"/>
        </w:rPr>
      </w:pPr>
      <w:r w:rsidRPr="00942094">
        <w:rPr>
          <w:rFonts w:ascii="Times New Roman" w:hAnsi="Times New Roman" w:cs="Times New Roman"/>
          <w:sz w:val="22"/>
          <w:szCs w:val="22"/>
        </w:rPr>
        <w:t>“</w:t>
      </w:r>
      <w:r w:rsidRPr="00942094">
        <w:rPr>
          <w:rFonts w:ascii="Times New Roman" w:hAnsi="Times New Roman" w:cs="Times New Roman"/>
          <w:b/>
          <w:bCs/>
          <w:sz w:val="22"/>
          <w:szCs w:val="22"/>
        </w:rPr>
        <w:t>Declaration about Listing of Shares with the stock exchange (s):</w:t>
      </w:r>
    </w:p>
    <w:p w:rsidR="00942094" w:rsidRPr="00942094" w:rsidRDefault="00942094" w:rsidP="00942094">
      <w:pPr>
        <w:autoSpaceDE w:val="0"/>
        <w:autoSpaceDN w:val="0"/>
        <w:adjustRightInd w:val="0"/>
        <w:spacing w:after="0" w:line="240" w:lineRule="auto"/>
        <w:ind w:left="360" w:hanging="360"/>
        <w:jc w:val="center"/>
        <w:rPr>
          <w:rFonts w:ascii="Times New Roman" w:hAnsi="Times New Roman" w:cs="Times New Roman"/>
          <w:sz w:val="22"/>
          <w:szCs w:val="22"/>
        </w:rPr>
      </w:pP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 xml:space="preserve">None of the stock exchange(s), if for any reason, grants listing within </w:t>
      </w:r>
      <w:r w:rsidRPr="00942094">
        <w:rPr>
          <w:rFonts w:ascii="Times New Roman" w:hAnsi="Times New Roman" w:cs="Times New Roman"/>
          <w:b/>
          <w:sz w:val="22"/>
          <w:szCs w:val="22"/>
        </w:rPr>
        <w:t xml:space="preserve">75 (Seventy Five) days </w:t>
      </w:r>
      <w:r w:rsidRPr="00942094">
        <w:rPr>
          <w:rFonts w:ascii="Times New Roman" w:hAnsi="Times New Roman" w:cs="Times New Roman"/>
          <w:sz w:val="22"/>
          <w:szCs w:val="22"/>
        </w:rPr>
        <w:t xml:space="preserve">from the closure of subscription, any allotment in terms of this prospectus shall be void and the company shall refund the subscription money within </w:t>
      </w:r>
      <w:r w:rsidRPr="00942094">
        <w:rPr>
          <w:rFonts w:ascii="Times New Roman" w:hAnsi="Times New Roman" w:cs="Times New Roman"/>
          <w:b/>
          <w:sz w:val="22"/>
          <w:szCs w:val="22"/>
        </w:rPr>
        <w:t>15 (Fifteen) days</w:t>
      </w:r>
      <w:r w:rsidRPr="00942094">
        <w:rPr>
          <w:rFonts w:ascii="Times New Roman" w:hAnsi="Times New Roman" w:cs="Times New Roman"/>
          <w:sz w:val="22"/>
          <w:szCs w:val="22"/>
        </w:rPr>
        <w:t xml:space="preserve"> from the date of refusal for listing by the stock exchanges, or from the date of expiry of the said </w:t>
      </w:r>
      <w:r w:rsidRPr="00942094">
        <w:rPr>
          <w:rFonts w:ascii="Times New Roman" w:hAnsi="Times New Roman" w:cs="Times New Roman"/>
          <w:b/>
          <w:sz w:val="22"/>
          <w:szCs w:val="22"/>
        </w:rPr>
        <w:t>75 (Seventy Five) days</w:t>
      </w:r>
      <w:r w:rsidRPr="00942094">
        <w:rPr>
          <w:rFonts w:ascii="Times New Roman" w:hAnsi="Times New Roman" w:cs="Times New Roman"/>
          <w:sz w:val="22"/>
          <w:szCs w:val="22"/>
        </w:rPr>
        <w:t>, as the case may be.</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sz w:val="22"/>
          <w:szCs w:val="22"/>
        </w:rPr>
      </w:pP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 xml:space="preserve">In case of non-refund of the subscription money within the aforesaid </w:t>
      </w:r>
      <w:r w:rsidRPr="00942094">
        <w:rPr>
          <w:rFonts w:ascii="Times New Roman" w:hAnsi="Times New Roman" w:cs="Times New Roman"/>
          <w:b/>
          <w:sz w:val="22"/>
          <w:szCs w:val="22"/>
        </w:rPr>
        <w:t>15 (Fifteen) days</w:t>
      </w:r>
      <w:r w:rsidRPr="00942094">
        <w:rPr>
          <w:rFonts w:ascii="Times New Roman" w:hAnsi="Times New Roman" w:cs="Times New Roman"/>
          <w:sz w:val="22"/>
          <w:szCs w:val="22"/>
        </w:rPr>
        <w:t xml:space="preserve">, the Directors of the company, in addition to the issuer company, shall be collectively and severally liable for refund of the subscription money, with interest at the rate of  </w:t>
      </w:r>
      <w:r w:rsidRPr="00942094">
        <w:rPr>
          <w:rFonts w:ascii="Times New Roman" w:hAnsi="Times New Roman" w:cs="Times New Roman"/>
          <w:b/>
          <w:sz w:val="22"/>
          <w:szCs w:val="22"/>
        </w:rPr>
        <w:t>2% (Two Percent) per month</w:t>
      </w:r>
      <w:r w:rsidRPr="00942094">
        <w:rPr>
          <w:rFonts w:ascii="Times New Roman" w:hAnsi="Times New Roman" w:cs="Times New Roman"/>
          <w:sz w:val="22"/>
          <w:szCs w:val="22"/>
        </w:rPr>
        <w:t xml:space="preserve"> above the bank rate, to the subscribers concerned.</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sz w:val="22"/>
          <w:szCs w:val="22"/>
        </w:rPr>
      </w:pP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 xml:space="preserve">The issue managers, in addition to the issuer company, shall ensure due compliance of the above mentioned conditions and shall submit compliance report thereon to the Commission within </w:t>
      </w:r>
      <w:r w:rsidRPr="00942094">
        <w:rPr>
          <w:rFonts w:ascii="Times New Roman" w:hAnsi="Times New Roman" w:cs="Times New Roman"/>
          <w:b/>
          <w:sz w:val="22"/>
          <w:szCs w:val="22"/>
        </w:rPr>
        <w:t>07 (Seven) days</w:t>
      </w:r>
      <w:r w:rsidRPr="00942094">
        <w:rPr>
          <w:rFonts w:ascii="Times New Roman" w:hAnsi="Times New Roman" w:cs="Times New Roman"/>
          <w:sz w:val="22"/>
          <w:szCs w:val="22"/>
        </w:rPr>
        <w:t xml:space="preserve"> of expiry of the aforesaid </w:t>
      </w:r>
      <w:r w:rsidRPr="00942094">
        <w:rPr>
          <w:rFonts w:ascii="Times New Roman" w:hAnsi="Times New Roman" w:cs="Times New Roman"/>
          <w:b/>
          <w:sz w:val="22"/>
          <w:szCs w:val="22"/>
        </w:rPr>
        <w:t>15 (Fifteen) days</w:t>
      </w:r>
      <w:r w:rsidRPr="00942094">
        <w:rPr>
          <w:rFonts w:ascii="Times New Roman" w:hAnsi="Times New Roman" w:cs="Times New Roman"/>
          <w:sz w:val="22"/>
          <w:szCs w:val="22"/>
        </w:rPr>
        <w:t xml:space="preserve"> time period allowed for refund of the subscription money.”</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sz w:val="22"/>
          <w:szCs w:val="22"/>
        </w:rPr>
      </w:pPr>
    </w:p>
    <w:p w:rsidR="00942094" w:rsidRPr="00942094" w:rsidRDefault="00942094" w:rsidP="001023F8">
      <w:pPr>
        <w:numPr>
          <w:ilvl w:val="0"/>
          <w:numId w:val="22"/>
        </w:numPr>
        <w:tabs>
          <w:tab w:val="clear" w:pos="72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 xml:space="preserve">The subscription list shall be opened and the sale of securities commenced after </w:t>
      </w:r>
      <w:r w:rsidRPr="00942094">
        <w:rPr>
          <w:rFonts w:ascii="Times New Roman" w:hAnsi="Times New Roman" w:cs="Times New Roman"/>
          <w:b/>
          <w:bCs/>
          <w:sz w:val="22"/>
          <w:szCs w:val="22"/>
        </w:rPr>
        <w:t>25 (Twenty Five) days</w:t>
      </w:r>
      <w:r w:rsidRPr="00942094">
        <w:rPr>
          <w:rFonts w:ascii="Times New Roman" w:hAnsi="Times New Roman" w:cs="Times New Roman"/>
          <w:sz w:val="22"/>
          <w:szCs w:val="22"/>
        </w:rPr>
        <w:t xml:space="preserve"> of the publication of the abridged version of the prospectus.</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sz w:val="22"/>
          <w:szCs w:val="22"/>
        </w:rPr>
      </w:pPr>
    </w:p>
    <w:p w:rsidR="00942094" w:rsidRPr="00942094" w:rsidRDefault="00942094" w:rsidP="001023F8">
      <w:pPr>
        <w:numPr>
          <w:ilvl w:val="0"/>
          <w:numId w:val="22"/>
        </w:numPr>
        <w:tabs>
          <w:tab w:val="clear" w:pos="72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 xml:space="preserve">The IPO shall stand cancelled and the Issuer shall inform the stock exchanges </w:t>
      </w:r>
      <w:r w:rsidRPr="00942094">
        <w:rPr>
          <w:rFonts w:ascii="Times New Roman" w:hAnsi="Times New Roman" w:cs="Times New Roman"/>
          <w:b/>
          <w:sz w:val="22"/>
          <w:szCs w:val="22"/>
        </w:rPr>
        <w:t>within 2 (two) working days</w:t>
      </w:r>
      <w:r w:rsidRPr="00942094">
        <w:rPr>
          <w:rFonts w:ascii="Times New Roman" w:hAnsi="Times New Roman" w:cs="Times New Roman"/>
          <w:sz w:val="22"/>
          <w:szCs w:val="22"/>
        </w:rPr>
        <w:t xml:space="preserve"> of receiving verification report and information from CDBL to release the application money, if any of the following events occur:</w:t>
      </w:r>
    </w:p>
    <w:p w:rsidR="00942094" w:rsidRPr="00942094" w:rsidRDefault="00942094" w:rsidP="00942094">
      <w:pPr>
        <w:autoSpaceDE w:val="0"/>
        <w:autoSpaceDN w:val="0"/>
        <w:adjustRightInd w:val="0"/>
        <w:spacing w:after="0" w:line="240" w:lineRule="auto"/>
        <w:jc w:val="both"/>
        <w:rPr>
          <w:rFonts w:ascii="Times New Roman" w:hAnsi="Times New Roman" w:cs="Times New Roman"/>
          <w:sz w:val="22"/>
          <w:szCs w:val="22"/>
        </w:rPr>
      </w:pPr>
    </w:p>
    <w:p w:rsidR="00942094" w:rsidRPr="00942094" w:rsidRDefault="00942094" w:rsidP="001023F8">
      <w:pPr>
        <w:numPr>
          <w:ilvl w:val="0"/>
          <w:numId w:val="40"/>
        </w:numPr>
        <w:tabs>
          <w:tab w:val="clear" w:pos="720"/>
        </w:tabs>
        <w:autoSpaceDE w:val="0"/>
        <w:autoSpaceDN w:val="0"/>
        <w:adjustRightInd w:val="0"/>
        <w:spacing w:after="0" w:line="240" w:lineRule="auto"/>
        <w:jc w:val="both"/>
        <w:rPr>
          <w:rFonts w:ascii="Times New Roman" w:hAnsi="Times New Roman" w:cs="Times New Roman"/>
          <w:sz w:val="22"/>
          <w:szCs w:val="22"/>
        </w:rPr>
      </w:pPr>
      <w:r w:rsidRPr="00942094">
        <w:rPr>
          <w:rFonts w:ascii="Times New Roman" w:hAnsi="Times New Roman" w:cs="Times New Roman"/>
          <w:sz w:val="22"/>
          <w:szCs w:val="22"/>
        </w:rPr>
        <w:t>Upon closing of the subscription list it is found that the total number of valid applications (in case of under subscription including the number of the underwriter) is less than the minimum requirement as specified in the listing regulations of the stock exchange(s) concerned; or</w:t>
      </w:r>
    </w:p>
    <w:p w:rsidR="00942094" w:rsidRPr="00942094" w:rsidRDefault="00942094" w:rsidP="00942094">
      <w:pPr>
        <w:autoSpaceDE w:val="0"/>
        <w:autoSpaceDN w:val="0"/>
        <w:adjustRightInd w:val="0"/>
        <w:spacing w:after="0" w:line="240" w:lineRule="auto"/>
        <w:ind w:left="720"/>
        <w:jc w:val="both"/>
        <w:rPr>
          <w:rFonts w:ascii="Times New Roman" w:hAnsi="Times New Roman" w:cs="Times New Roman"/>
          <w:sz w:val="22"/>
          <w:szCs w:val="22"/>
        </w:rPr>
      </w:pPr>
    </w:p>
    <w:p w:rsidR="00942094" w:rsidRPr="00942094" w:rsidRDefault="00942094" w:rsidP="001023F8">
      <w:pPr>
        <w:numPr>
          <w:ilvl w:val="0"/>
          <w:numId w:val="40"/>
        </w:numPr>
        <w:tabs>
          <w:tab w:val="clear" w:pos="720"/>
        </w:tabs>
        <w:autoSpaceDE w:val="0"/>
        <w:autoSpaceDN w:val="0"/>
        <w:adjustRightInd w:val="0"/>
        <w:spacing w:after="0" w:line="240" w:lineRule="auto"/>
        <w:jc w:val="both"/>
        <w:rPr>
          <w:rFonts w:ascii="Times New Roman" w:hAnsi="Times New Roman" w:cs="Times New Roman"/>
          <w:sz w:val="22"/>
          <w:szCs w:val="22"/>
        </w:rPr>
      </w:pPr>
      <w:r w:rsidRPr="00942094">
        <w:rPr>
          <w:rFonts w:ascii="Times New Roman" w:hAnsi="Times New Roman" w:cs="Times New Roman"/>
          <w:sz w:val="22"/>
          <w:szCs w:val="22"/>
        </w:rPr>
        <w:t>At least 50% of the IPO is not subscribed.</w:t>
      </w:r>
    </w:p>
    <w:p w:rsidR="00942094" w:rsidRPr="00942094" w:rsidRDefault="00942094" w:rsidP="00942094">
      <w:pPr>
        <w:autoSpaceDE w:val="0"/>
        <w:autoSpaceDN w:val="0"/>
        <w:adjustRightInd w:val="0"/>
        <w:spacing w:after="0" w:line="240" w:lineRule="auto"/>
        <w:jc w:val="both"/>
        <w:rPr>
          <w:rFonts w:ascii="Times New Roman" w:hAnsi="Times New Roman" w:cs="Times New Roman"/>
          <w:sz w:val="22"/>
          <w:szCs w:val="22"/>
        </w:rPr>
      </w:pPr>
    </w:p>
    <w:p w:rsidR="00942094" w:rsidRDefault="00942094" w:rsidP="001023F8">
      <w:pPr>
        <w:numPr>
          <w:ilvl w:val="0"/>
          <w:numId w:val="22"/>
        </w:numPr>
        <w:tabs>
          <w:tab w:val="clear" w:pos="720"/>
        </w:tabs>
        <w:autoSpaceDE w:val="0"/>
        <w:autoSpaceDN w:val="0"/>
        <w:adjustRightInd w:val="0"/>
        <w:spacing w:after="0" w:line="240" w:lineRule="auto"/>
        <w:ind w:left="360"/>
        <w:jc w:val="both"/>
        <w:rPr>
          <w:rFonts w:ascii="Times New Roman" w:hAnsi="Times New Roman" w:cs="Times New Roman"/>
          <w:b/>
          <w:bCs/>
          <w:sz w:val="22"/>
          <w:szCs w:val="22"/>
        </w:rPr>
      </w:pPr>
      <w:r w:rsidRPr="00942094">
        <w:rPr>
          <w:rFonts w:ascii="Times New Roman" w:hAnsi="Times New Roman" w:cs="Times New Roman"/>
          <w:b/>
          <w:bCs/>
          <w:sz w:val="22"/>
          <w:szCs w:val="22"/>
        </w:rPr>
        <w:t xml:space="preserve">20% of total public offering shall be reserved for </w:t>
      </w:r>
      <w:r w:rsidRPr="00942094">
        <w:rPr>
          <w:rFonts w:ascii="SutonnyMJ" w:hAnsi="SutonnyMJ" w:cs="Times New Roman"/>
          <w:b/>
          <w:bCs/>
          <w:szCs w:val="24"/>
        </w:rPr>
        <w:t>¶wZMÖ¯’ ¶z`ª wewb‡qvMKvix</w:t>
      </w:r>
      <w:r w:rsidRPr="00942094">
        <w:rPr>
          <w:rFonts w:ascii="Times New Roman" w:hAnsi="Times New Roman" w:cs="Times New Roman"/>
          <w:b/>
          <w:bCs/>
          <w:sz w:val="22"/>
          <w:szCs w:val="22"/>
        </w:rPr>
        <w:t xml:space="preserve">, 10% of total public offering shall be reserved for non-resident Bangladeshi (NRB) and 10% for mutual funds and collective investment schemes registered with the Commission, and the remaining 60% shall be open for subscription by the general public. In case of under-subscription under </w:t>
      </w:r>
      <w:r w:rsidRPr="00942094">
        <w:rPr>
          <w:rFonts w:ascii="Times New Roman" w:hAnsi="Times New Roman" w:cs="Times New Roman"/>
          <w:b/>
          <w:bCs/>
          <w:sz w:val="22"/>
          <w:szCs w:val="22"/>
        </w:rPr>
        <w:lastRenderedPageBreak/>
        <w:t xml:space="preserve">any of the 20% and 10% categories mentioned above, the unsubscribed portion shall be added to the general public category and, if after such addition, there is over subscription in the general public category, the issuer and the managers to the issue shall jointly conduct an open lottery of all the applicants added together. </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b/>
          <w:bCs/>
          <w:sz w:val="22"/>
          <w:szCs w:val="22"/>
        </w:rPr>
      </w:pPr>
    </w:p>
    <w:p w:rsidR="00942094" w:rsidRPr="00942094" w:rsidRDefault="00942094" w:rsidP="001023F8">
      <w:pPr>
        <w:numPr>
          <w:ilvl w:val="0"/>
          <w:numId w:val="22"/>
        </w:numPr>
        <w:tabs>
          <w:tab w:val="clear" w:pos="72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 xml:space="preserve">All the applicants shall first be treated as applied for one minimum market lot of </w:t>
      </w:r>
      <w:r w:rsidRPr="00942094">
        <w:rPr>
          <w:rFonts w:ascii="Times New Roman" w:hAnsi="Times New Roman" w:cs="Times New Roman"/>
          <w:b/>
          <w:bCs/>
          <w:sz w:val="22"/>
          <w:szCs w:val="22"/>
        </w:rPr>
        <w:t>500shares worth Taka 5,000/-</w:t>
      </w:r>
      <w:r w:rsidRPr="00942094">
        <w:rPr>
          <w:rFonts w:ascii="Times New Roman" w:hAnsi="Times New Roman" w:cs="Times New Roman"/>
          <w:b/>
          <w:sz w:val="22"/>
          <w:szCs w:val="22"/>
        </w:rPr>
        <w:t>(Taka five thousand only)</w:t>
      </w:r>
      <w:r w:rsidRPr="00942094">
        <w:rPr>
          <w:rFonts w:ascii="Times New Roman" w:hAnsi="Times New Roman" w:cs="Times New Roman"/>
          <w:sz w:val="22"/>
          <w:szCs w:val="22"/>
        </w:rPr>
        <w:t>. If, on this basis, there is over subscription, then lottery shall be held amongst the applicants allocating one identification number for each application, irrespective of the application money. In case of over-subscription under any of the categories mentioned hereinabove, the issuer and the issue managers shall jointly conduct an open lottery of all the applications received under each category separately in presence of representatives from the issuer, the stock exchanges and the applicants, if there be any.</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sz w:val="22"/>
          <w:szCs w:val="22"/>
        </w:rPr>
      </w:pPr>
    </w:p>
    <w:p w:rsidR="00942094" w:rsidRPr="00942094" w:rsidRDefault="00942094" w:rsidP="001023F8">
      <w:pPr>
        <w:numPr>
          <w:ilvl w:val="0"/>
          <w:numId w:val="22"/>
        </w:numPr>
        <w:tabs>
          <w:tab w:val="clear" w:pos="720"/>
        </w:tabs>
        <w:autoSpaceDE w:val="0"/>
        <w:autoSpaceDN w:val="0"/>
        <w:adjustRightInd w:val="0"/>
        <w:spacing w:after="0" w:line="240" w:lineRule="auto"/>
        <w:ind w:left="360"/>
        <w:jc w:val="both"/>
        <w:rPr>
          <w:rFonts w:ascii="Times New Roman" w:hAnsi="Times New Roman" w:cs="Times New Roman"/>
          <w:b/>
          <w:bCs/>
          <w:sz w:val="22"/>
          <w:szCs w:val="22"/>
        </w:rPr>
      </w:pPr>
      <w:r w:rsidRPr="00942094">
        <w:rPr>
          <w:rFonts w:ascii="Times New Roman" w:hAnsi="Times New Roman" w:cs="Times New Roman"/>
          <w:b/>
          <w:sz w:val="22"/>
          <w:szCs w:val="22"/>
        </w:rPr>
        <w:t>An</w:t>
      </w:r>
      <w:r w:rsidRPr="00942094">
        <w:rPr>
          <w:rFonts w:ascii="Times New Roman" w:hAnsi="Times New Roman" w:cs="Times New Roman"/>
          <w:b/>
          <w:bCs/>
          <w:sz w:val="22"/>
          <w:szCs w:val="22"/>
        </w:rPr>
        <w:t xml:space="preserve"> applicant cannot submit more than two applications, one in his/her own name and the other jointly with another person. In case, an applicant submits more than two applications, all applications will be treated as invalid and will not be considered for allotment purpose. In addition, 15% (fifteen) of the application money will be forfeited by the Commission and the balance amount will be refunded to the applicant.</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b/>
          <w:bCs/>
          <w:sz w:val="22"/>
          <w:szCs w:val="22"/>
        </w:rPr>
      </w:pPr>
    </w:p>
    <w:p w:rsidR="00942094" w:rsidRPr="00942094" w:rsidRDefault="00942094" w:rsidP="001023F8">
      <w:pPr>
        <w:numPr>
          <w:ilvl w:val="0"/>
          <w:numId w:val="22"/>
        </w:numPr>
        <w:tabs>
          <w:tab w:val="clear" w:pos="720"/>
        </w:tabs>
        <w:autoSpaceDE w:val="0"/>
        <w:autoSpaceDN w:val="0"/>
        <w:adjustRightInd w:val="0"/>
        <w:spacing w:after="0" w:line="240" w:lineRule="auto"/>
        <w:ind w:left="360"/>
        <w:jc w:val="both"/>
        <w:rPr>
          <w:rFonts w:ascii="Times New Roman" w:hAnsi="Times New Roman" w:cs="Times New Roman"/>
          <w:b/>
          <w:bCs/>
          <w:sz w:val="22"/>
          <w:szCs w:val="22"/>
        </w:rPr>
      </w:pPr>
      <w:r w:rsidRPr="00942094">
        <w:rPr>
          <w:rFonts w:ascii="Times New Roman" w:hAnsi="Times New Roman" w:cs="Times New Roman"/>
          <w:b/>
          <w:bCs/>
          <w:sz w:val="22"/>
          <w:szCs w:val="22"/>
        </w:rPr>
        <w:t xml:space="preserve">The applicants who have applied for more than two applications using same bank account, their application will not be considered for lottery and the Commission will forfeit 15% of their subscription money too. </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b/>
          <w:bCs/>
          <w:sz w:val="22"/>
          <w:szCs w:val="22"/>
        </w:rPr>
      </w:pPr>
    </w:p>
    <w:p w:rsidR="00942094" w:rsidRPr="00942094" w:rsidRDefault="00942094" w:rsidP="001023F8">
      <w:pPr>
        <w:numPr>
          <w:ilvl w:val="0"/>
          <w:numId w:val="22"/>
        </w:numPr>
        <w:tabs>
          <w:tab w:val="clear" w:pos="720"/>
        </w:tabs>
        <w:autoSpaceDE w:val="0"/>
        <w:autoSpaceDN w:val="0"/>
        <w:adjustRightInd w:val="0"/>
        <w:spacing w:after="0" w:line="240" w:lineRule="auto"/>
        <w:ind w:left="360"/>
        <w:jc w:val="both"/>
        <w:rPr>
          <w:rFonts w:ascii="Times New Roman" w:hAnsi="Times New Roman" w:cs="Times New Roman"/>
          <w:b/>
          <w:bCs/>
          <w:sz w:val="22"/>
          <w:szCs w:val="22"/>
        </w:rPr>
      </w:pPr>
      <w:r w:rsidRPr="00942094">
        <w:rPr>
          <w:rFonts w:ascii="Times New Roman" w:hAnsi="Times New Roman" w:cs="Times New Roman"/>
          <w:b/>
          <w:bCs/>
          <w:sz w:val="22"/>
          <w:szCs w:val="22"/>
        </w:rPr>
        <w:t>Making of any false statement in the application or supplying of incorrect information therein or suppressing any relevant information in the application shall make the application liable to rejection and subject to forfeiture of 25% of the application money and/or forfeiture of share (unit) before or after issuance of the same by the issuer. The said forfeited application money or share (unit) will be deposited in account of the Bangladesh Securities and Exchange Commission (BSEC). This is in addition to any other penalties as may be provided for by the law.</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b/>
          <w:bCs/>
          <w:sz w:val="22"/>
          <w:szCs w:val="22"/>
        </w:rPr>
      </w:pPr>
    </w:p>
    <w:p w:rsidR="00942094" w:rsidRPr="00942094" w:rsidRDefault="00942094" w:rsidP="001023F8">
      <w:pPr>
        <w:numPr>
          <w:ilvl w:val="0"/>
          <w:numId w:val="22"/>
        </w:numPr>
        <w:tabs>
          <w:tab w:val="clear" w:pos="72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bCs/>
          <w:sz w:val="22"/>
          <w:szCs w:val="22"/>
        </w:rPr>
        <w:t>The</w:t>
      </w:r>
      <w:r w:rsidRPr="00942094">
        <w:rPr>
          <w:rFonts w:ascii="Times New Roman" w:hAnsi="Times New Roman" w:cs="Times New Roman"/>
          <w:sz w:val="22"/>
          <w:szCs w:val="22"/>
        </w:rPr>
        <w:t xml:space="preserve"> company shall furnish the List of Allotees to the Commission and the stock exchange(s) simultaneously in which the shares will be listed, within </w:t>
      </w:r>
      <w:r w:rsidRPr="00942094">
        <w:rPr>
          <w:rFonts w:ascii="Times New Roman" w:hAnsi="Times New Roman" w:cs="Times New Roman"/>
          <w:b/>
          <w:bCs/>
          <w:sz w:val="22"/>
          <w:szCs w:val="22"/>
        </w:rPr>
        <w:t>24 (Twenty Four) hours</w:t>
      </w:r>
      <w:r w:rsidRPr="00942094">
        <w:rPr>
          <w:rFonts w:ascii="Times New Roman" w:hAnsi="Times New Roman" w:cs="Times New Roman"/>
          <w:sz w:val="22"/>
          <w:szCs w:val="22"/>
        </w:rPr>
        <w:t xml:space="preserve"> of allotment.</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sz w:val="22"/>
          <w:szCs w:val="22"/>
        </w:rPr>
      </w:pPr>
    </w:p>
    <w:p w:rsidR="00942094" w:rsidRPr="00942094" w:rsidRDefault="00942094" w:rsidP="001023F8">
      <w:pPr>
        <w:numPr>
          <w:ilvl w:val="0"/>
          <w:numId w:val="22"/>
        </w:numPr>
        <w:tabs>
          <w:tab w:val="clear" w:pos="72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 xml:space="preserve">In the event of under-subscription of the public offering, the unsubscribed portion of securities shall be taken up by the underwriter(s) (subject to Para -11 above). The issuer must notify the underwriters to take up the underwritten shares within </w:t>
      </w:r>
      <w:r w:rsidRPr="00942094">
        <w:rPr>
          <w:rFonts w:ascii="Times New Roman" w:hAnsi="Times New Roman" w:cs="Times New Roman"/>
          <w:b/>
          <w:sz w:val="22"/>
          <w:szCs w:val="22"/>
        </w:rPr>
        <w:t>10 (Ten) days</w:t>
      </w:r>
      <w:r w:rsidRPr="00942094">
        <w:rPr>
          <w:rFonts w:ascii="Times New Roman" w:hAnsi="Times New Roman" w:cs="Times New Roman"/>
          <w:sz w:val="22"/>
          <w:szCs w:val="22"/>
        </w:rPr>
        <w:t xml:space="preserve"> of the closing of subscription on full payment of the share money within </w:t>
      </w:r>
      <w:r w:rsidRPr="00942094">
        <w:rPr>
          <w:rFonts w:ascii="Times New Roman" w:hAnsi="Times New Roman" w:cs="Times New Roman"/>
          <w:b/>
          <w:sz w:val="22"/>
          <w:szCs w:val="22"/>
        </w:rPr>
        <w:t>15 (Fifteen) days</w:t>
      </w:r>
      <w:r w:rsidRPr="00942094">
        <w:rPr>
          <w:rFonts w:ascii="Times New Roman" w:hAnsi="Times New Roman" w:cs="Times New Roman"/>
          <w:sz w:val="22"/>
          <w:szCs w:val="22"/>
        </w:rPr>
        <w:t xml:space="preserve"> of the issuer’s notice. The underwriter shall not share any underwriting fee with the issue managers, other underwriters, issuer or the sponsor group.</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sz w:val="22"/>
          <w:szCs w:val="22"/>
        </w:rPr>
      </w:pPr>
    </w:p>
    <w:p w:rsidR="00942094" w:rsidRPr="00942094" w:rsidRDefault="00942094" w:rsidP="001023F8">
      <w:pPr>
        <w:numPr>
          <w:ilvl w:val="0"/>
          <w:numId w:val="22"/>
        </w:numPr>
        <w:tabs>
          <w:tab w:val="clear" w:pos="72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 xml:space="preserve">All issued shares of the issuer at the time of according this consent shall be subject to a </w:t>
      </w:r>
      <w:r w:rsidRPr="00942094">
        <w:rPr>
          <w:rFonts w:ascii="Times New Roman" w:hAnsi="Times New Roman" w:cs="Times New Roman"/>
          <w:b/>
          <w:bCs/>
          <w:sz w:val="22"/>
          <w:szCs w:val="22"/>
        </w:rPr>
        <w:t>lock-in period of 03 (Three) years</w:t>
      </w:r>
      <w:r w:rsidRPr="00942094">
        <w:rPr>
          <w:rFonts w:ascii="Times New Roman" w:hAnsi="Times New Roman" w:cs="Times New Roman"/>
          <w:sz w:val="22"/>
          <w:szCs w:val="22"/>
        </w:rPr>
        <w:t xml:space="preserve"> from the date of issuance of prospectus or commercial operation, whichever comes later. </w:t>
      </w:r>
    </w:p>
    <w:p w:rsidR="00942094" w:rsidRPr="00942094" w:rsidRDefault="00942094" w:rsidP="00942094">
      <w:pPr>
        <w:autoSpaceDE w:val="0"/>
        <w:autoSpaceDN w:val="0"/>
        <w:adjustRightInd w:val="0"/>
        <w:spacing w:after="0" w:line="240" w:lineRule="auto"/>
        <w:jc w:val="both"/>
        <w:rPr>
          <w:rFonts w:ascii="Times New Roman" w:hAnsi="Times New Roman" w:cs="Times New Roman"/>
          <w:sz w:val="22"/>
          <w:szCs w:val="22"/>
        </w:rPr>
      </w:pPr>
    </w:p>
    <w:p w:rsidR="00942094" w:rsidRPr="00942094" w:rsidRDefault="00942094" w:rsidP="00942094">
      <w:pPr>
        <w:autoSpaceDE w:val="0"/>
        <w:autoSpaceDN w:val="0"/>
        <w:adjustRightInd w:val="0"/>
        <w:spacing w:after="0" w:line="240" w:lineRule="auto"/>
        <w:ind w:left="360" w:hanging="360"/>
        <w:jc w:val="both"/>
        <w:rPr>
          <w:rFonts w:ascii="Times New Roman" w:hAnsi="Times New Roman" w:cs="Times New Roman"/>
          <w:sz w:val="22"/>
          <w:szCs w:val="22"/>
        </w:rPr>
      </w:pPr>
      <w:r w:rsidRPr="00942094">
        <w:rPr>
          <w:rFonts w:ascii="Times New Roman" w:hAnsi="Times New Roman" w:cs="Times New Roman"/>
          <w:sz w:val="22"/>
          <w:szCs w:val="22"/>
        </w:rPr>
        <w:tab/>
        <w:t xml:space="preserve">Provided that the persons (other than Directors and those who hold 5% or more shares in   the company), who have subscribed to the shares of the company within immediately preceding two years of according consent shall be subject to a </w:t>
      </w:r>
      <w:r w:rsidRPr="00942094">
        <w:rPr>
          <w:rFonts w:ascii="Times New Roman" w:hAnsi="Times New Roman" w:cs="Times New Roman"/>
          <w:b/>
          <w:bCs/>
          <w:sz w:val="22"/>
          <w:szCs w:val="22"/>
        </w:rPr>
        <w:t>lock-in period of 01 (One) year</w:t>
      </w:r>
      <w:r w:rsidRPr="00942094">
        <w:rPr>
          <w:rFonts w:ascii="Times New Roman" w:hAnsi="Times New Roman" w:cs="Times New Roman"/>
          <w:sz w:val="22"/>
          <w:szCs w:val="22"/>
        </w:rPr>
        <w:t xml:space="preserve"> from the date of issuance of prospectus or commercial operation, whichever comes later.</w:t>
      </w:r>
    </w:p>
    <w:p w:rsidR="00942094" w:rsidRPr="00942094" w:rsidRDefault="00942094" w:rsidP="00942094">
      <w:pPr>
        <w:autoSpaceDE w:val="0"/>
        <w:autoSpaceDN w:val="0"/>
        <w:adjustRightInd w:val="0"/>
        <w:spacing w:after="0" w:line="240" w:lineRule="auto"/>
        <w:ind w:left="360" w:hanging="360"/>
        <w:jc w:val="both"/>
        <w:rPr>
          <w:rFonts w:ascii="Times New Roman" w:hAnsi="Times New Roman" w:cs="Times New Roman"/>
          <w:sz w:val="22"/>
          <w:szCs w:val="22"/>
        </w:rPr>
      </w:pPr>
    </w:p>
    <w:p w:rsidR="00942094" w:rsidRPr="00942094" w:rsidRDefault="00942094" w:rsidP="001023F8">
      <w:pPr>
        <w:numPr>
          <w:ilvl w:val="0"/>
          <w:numId w:val="22"/>
        </w:numPr>
        <w:tabs>
          <w:tab w:val="clear" w:pos="720"/>
        </w:tabs>
        <w:autoSpaceDE w:val="0"/>
        <w:autoSpaceDN w:val="0"/>
        <w:adjustRightInd w:val="0"/>
        <w:spacing w:after="0" w:line="240" w:lineRule="auto"/>
        <w:ind w:left="360"/>
        <w:jc w:val="both"/>
        <w:rPr>
          <w:rFonts w:ascii="Times New Roman" w:hAnsi="Times New Roman" w:cs="Times New Roman"/>
          <w:b/>
          <w:sz w:val="22"/>
          <w:szCs w:val="22"/>
        </w:rPr>
      </w:pPr>
      <w:r w:rsidRPr="00942094">
        <w:rPr>
          <w:rFonts w:ascii="Times New Roman" w:hAnsi="Times New Roman" w:cs="Times New Roman"/>
          <w:sz w:val="22"/>
          <w:szCs w:val="22"/>
        </w:rPr>
        <w:t xml:space="preserve">If any existing sponsor or director of any company transfers any share to any person, other than existing shareholders, within preceding 12 (twelve) months of submitting any application for </w:t>
      </w:r>
      <w:r w:rsidRPr="00942094">
        <w:rPr>
          <w:rFonts w:ascii="Times New Roman" w:hAnsi="Times New Roman" w:cs="Times New Roman"/>
          <w:sz w:val="22"/>
          <w:szCs w:val="22"/>
        </w:rPr>
        <w:lastRenderedPageBreak/>
        <w:t xml:space="preserve">raising of capital or initial public offering (IPO), all shares held by those transferee shareholders shall be subject to a </w:t>
      </w:r>
      <w:r w:rsidRPr="00942094">
        <w:rPr>
          <w:rFonts w:ascii="Times New Roman" w:hAnsi="Times New Roman" w:cs="Times New Roman"/>
          <w:b/>
          <w:sz w:val="22"/>
          <w:szCs w:val="22"/>
        </w:rPr>
        <w:t>lock-in period of 3 (three) years</w:t>
      </w:r>
      <w:r w:rsidRPr="00942094">
        <w:rPr>
          <w:rFonts w:ascii="Times New Roman" w:hAnsi="Times New Roman" w:cs="Times New Roman"/>
          <w:sz w:val="22"/>
          <w:szCs w:val="22"/>
        </w:rPr>
        <w:t xml:space="preserve"> from the date of issuance of prospectus for IPO.</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b/>
          <w:sz w:val="22"/>
          <w:szCs w:val="22"/>
        </w:rPr>
      </w:pPr>
    </w:p>
    <w:p w:rsidR="00942094" w:rsidRPr="00942094" w:rsidRDefault="00942094" w:rsidP="001023F8">
      <w:pPr>
        <w:numPr>
          <w:ilvl w:val="0"/>
          <w:numId w:val="22"/>
        </w:numPr>
        <w:tabs>
          <w:tab w:val="clear" w:pos="720"/>
        </w:tabs>
        <w:autoSpaceDE w:val="0"/>
        <w:autoSpaceDN w:val="0"/>
        <w:adjustRightInd w:val="0"/>
        <w:spacing w:after="0" w:line="240" w:lineRule="auto"/>
        <w:ind w:left="360"/>
        <w:jc w:val="both"/>
        <w:rPr>
          <w:rFonts w:ascii="Times New Roman" w:hAnsi="Times New Roman" w:cs="Times New Roman"/>
          <w:b/>
          <w:sz w:val="22"/>
          <w:szCs w:val="22"/>
        </w:rPr>
      </w:pPr>
      <w:r w:rsidRPr="00942094">
        <w:rPr>
          <w:rFonts w:ascii="Times New Roman" w:hAnsi="Times New Roman" w:cs="Times New Roman"/>
          <w:b/>
          <w:sz w:val="22"/>
          <w:szCs w:val="22"/>
        </w:rPr>
        <w:t>In respect of shares of Sponsors/Directors/Promoters (if in paper format) shall be handed over to security custodian bank registered with BSEC and shall remain till completion of lock in and the name and branch of the bank shall be furnished to the Commission jointly by the issuer and Issue managers, along with a confirmation thereof from the custodian bank, within one week of listing of the shares with the stock exchange(s). Or they (shares of Sponsors/ Directors/ Promoters) can be demated and will remain in lock-in under CDBL system and issuer will submit a dematerialization confirmation report generated by CDBL and attested by Managing Director of the company along with lock-in confirmation with BSEC within one week of listing of the shares with the stock exchange(s). In respect of shares other than Sponsors/Directors/Promoters the issuer will ensure their lock-in of those shares and submit a statement to this effect to BSEC.</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b/>
          <w:sz w:val="22"/>
          <w:szCs w:val="22"/>
        </w:rPr>
      </w:pPr>
    </w:p>
    <w:p w:rsidR="00942094" w:rsidRPr="00942094" w:rsidRDefault="00942094" w:rsidP="001023F8">
      <w:pPr>
        <w:numPr>
          <w:ilvl w:val="0"/>
          <w:numId w:val="22"/>
        </w:numPr>
        <w:tabs>
          <w:tab w:val="clear" w:pos="720"/>
        </w:tabs>
        <w:autoSpaceDE w:val="0"/>
        <w:autoSpaceDN w:val="0"/>
        <w:adjustRightInd w:val="0"/>
        <w:spacing w:after="0" w:line="240" w:lineRule="auto"/>
        <w:ind w:left="360"/>
        <w:jc w:val="both"/>
        <w:rPr>
          <w:rFonts w:ascii="Times New Roman" w:hAnsi="Times New Roman" w:cs="Times New Roman"/>
          <w:b/>
          <w:sz w:val="22"/>
          <w:szCs w:val="22"/>
        </w:rPr>
      </w:pPr>
      <w:r w:rsidRPr="00942094">
        <w:rPr>
          <w:rFonts w:ascii="Times New Roman" w:hAnsi="Times New Roman" w:cs="Times New Roman"/>
          <w:b/>
          <w:sz w:val="22"/>
          <w:szCs w:val="22"/>
        </w:rPr>
        <w:t xml:space="preserve">The Company shall not declare any benefit/dividend based on the financial statements for the year ended on </w:t>
      </w:r>
      <w:r>
        <w:rPr>
          <w:rFonts w:ascii="Times New Roman" w:hAnsi="Times New Roman" w:cs="Times New Roman"/>
          <w:b/>
          <w:sz w:val="22"/>
          <w:szCs w:val="22"/>
        </w:rPr>
        <w:t xml:space="preserve">December </w:t>
      </w:r>
      <w:r w:rsidRPr="00942094">
        <w:rPr>
          <w:rFonts w:ascii="Times New Roman" w:hAnsi="Times New Roman" w:cs="Times New Roman"/>
          <w:b/>
          <w:sz w:val="22"/>
          <w:szCs w:val="22"/>
        </w:rPr>
        <w:t>3</w:t>
      </w:r>
      <w:r>
        <w:rPr>
          <w:rFonts w:ascii="Times New Roman" w:hAnsi="Times New Roman" w:cs="Times New Roman"/>
          <w:b/>
          <w:sz w:val="22"/>
          <w:szCs w:val="22"/>
        </w:rPr>
        <w:t>1, 2014</w:t>
      </w:r>
      <w:r w:rsidRPr="00942094">
        <w:rPr>
          <w:rFonts w:ascii="Times New Roman" w:hAnsi="Times New Roman" w:cs="Times New Roman"/>
          <w:b/>
          <w:sz w:val="22"/>
          <w:szCs w:val="22"/>
        </w:rPr>
        <w:t xml:space="preserve"> before listing of its capital with stock exchange(s).</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sz w:val="22"/>
          <w:szCs w:val="22"/>
        </w:rPr>
      </w:pPr>
    </w:p>
    <w:p w:rsidR="00942094" w:rsidRPr="00942094" w:rsidRDefault="00942094" w:rsidP="001023F8">
      <w:pPr>
        <w:numPr>
          <w:ilvl w:val="0"/>
          <w:numId w:val="22"/>
        </w:numPr>
        <w:tabs>
          <w:tab w:val="clear" w:pos="72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 xml:space="preserve">Updated Corporate Governance Guideline of the Commission has to comply with and a compliance report thereof shall be submitted to the Commission before 7 (seven) days of opening of subscription.  </w:t>
      </w:r>
    </w:p>
    <w:p w:rsidR="00942094" w:rsidRPr="00942094" w:rsidRDefault="00942094" w:rsidP="00942094">
      <w:pPr>
        <w:pStyle w:val="ListParagraph"/>
        <w:rPr>
          <w:rFonts w:eastAsia="Batang"/>
          <w:b/>
          <w:smallCaps/>
          <w:color w:val="000000"/>
          <w:sz w:val="22"/>
          <w:szCs w:val="22"/>
          <w:u w:val="single"/>
        </w:rPr>
      </w:pPr>
    </w:p>
    <w:p w:rsidR="00942094" w:rsidRPr="00942094" w:rsidRDefault="00942094" w:rsidP="00942094">
      <w:pPr>
        <w:spacing w:after="0" w:line="240" w:lineRule="auto"/>
        <w:jc w:val="center"/>
        <w:rPr>
          <w:rFonts w:ascii="Times New Roman" w:hAnsi="Times New Roman" w:cs="Times New Roman"/>
          <w:b/>
          <w:bCs/>
          <w:sz w:val="22"/>
          <w:szCs w:val="22"/>
          <w:u w:val="single"/>
        </w:rPr>
      </w:pPr>
      <w:r w:rsidRPr="00942094">
        <w:rPr>
          <w:rFonts w:ascii="Times New Roman" w:hAnsi="Times New Roman" w:cs="Times New Roman"/>
          <w:b/>
          <w:bCs/>
          <w:sz w:val="22"/>
          <w:szCs w:val="22"/>
          <w:u w:val="single"/>
        </w:rPr>
        <w:t>PART–B</w:t>
      </w:r>
    </w:p>
    <w:p w:rsidR="00942094" w:rsidRPr="00942094" w:rsidRDefault="00942094" w:rsidP="00942094">
      <w:pPr>
        <w:spacing w:after="0" w:line="240" w:lineRule="auto"/>
        <w:jc w:val="center"/>
        <w:rPr>
          <w:rFonts w:ascii="Times New Roman" w:hAnsi="Times New Roman" w:cs="Times New Roman"/>
          <w:b/>
          <w:bCs/>
          <w:sz w:val="22"/>
          <w:szCs w:val="22"/>
          <w:u w:val="single"/>
        </w:rPr>
      </w:pPr>
      <w:r w:rsidRPr="00942094">
        <w:rPr>
          <w:rFonts w:ascii="Times New Roman" w:hAnsi="Times New Roman" w:cs="Times New Roman"/>
          <w:b/>
          <w:bCs/>
          <w:sz w:val="22"/>
          <w:szCs w:val="22"/>
          <w:u w:val="single"/>
        </w:rPr>
        <w:t>Application Process</w:t>
      </w:r>
    </w:p>
    <w:p w:rsidR="00942094" w:rsidRPr="00942094" w:rsidRDefault="00942094" w:rsidP="00942094">
      <w:pPr>
        <w:spacing w:after="0" w:line="240" w:lineRule="auto"/>
        <w:rPr>
          <w:rFonts w:ascii="Times New Roman" w:hAnsi="Times New Roman" w:cs="Times New Roman"/>
          <w:b/>
          <w:bCs/>
          <w:sz w:val="22"/>
          <w:szCs w:val="22"/>
        </w:rPr>
      </w:pPr>
    </w:p>
    <w:p w:rsidR="00B17AD5" w:rsidRPr="00B17AD5" w:rsidRDefault="00B17AD5" w:rsidP="00B17AD5">
      <w:pPr>
        <w:spacing w:after="0"/>
        <w:jc w:val="both"/>
        <w:rPr>
          <w:rFonts w:ascii="Times New Roman" w:hAnsi="Times New Roman" w:cs="Times New Roman"/>
          <w:b/>
          <w:sz w:val="20"/>
          <w:szCs w:val="20"/>
        </w:rPr>
      </w:pPr>
      <w:r w:rsidRPr="00B17AD5">
        <w:rPr>
          <w:rFonts w:ascii="Times New Roman" w:hAnsi="Times New Roman" w:cs="Times New Roman"/>
          <w:b/>
          <w:sz w:val="20"/>
          <w:szCs w:val="20"/>
        </w:rPr>
        <w:t xml:space="preserve">Step-1 (Applicant) </w:t>
      </w:r>
    </w:p>
    <w:p w:rsidR="00B17AD5" w:rsidRPr="00B17AD5" w:rsidRDefault="00B17AD5" w:rsidP="00B17AD5">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B17AD5">
        <w:rPr>
          <w:rFonts w:ascii="Times New Roman" w:hAnsi="Times New Roman" w:cs="Times New Roman"/>
          <w:sz w:val="20"/>
          <w:szCs w:val="20"/>
        </w:rPr>
        <w:t xml:space="preserve">An applicant for public issue of securities shall submit application/buy instruction to the Stockbroker/ Merchant Banker where the applicant maintains customer account, within the cut-off date (i.e. the subscription closing date), which shall be the </w:t>
      </w:r>
      <w:r w:rsidRPr="00B17AD5">
        <w:rPr>
          <w:rFonts w:ascii="Times New Roman" w:hAnsi="Times New Roman" w:cs="Times New Roman"/>
          <w:b/>
          <w:sz w:val="20"/>
          <w:szCs w:val="20"/>
        </w:rPr>
        <w:t>25</w:t>
      </w:r>
      <w:r w:rsidRPr="00B17AD5">
        <w:rPr>
          <w:rFonts w:ascii="Times New Roman" w:hAnsi="Times New Roman" w:cs="Times New Roman"/>
          <w:b/>
          <w:sz w:val="20"/>
          <w:szCs w:val="20"/>
          <w:vertAlign w:val="superscript"/>
        </w:rPr>
        <w:t>th</w:t>
      </w:r>
      <w:r w:rsidRPr="00B17AD5">
        <w:rPr>
          <w:rFonts w:ascii="Times New Roman" w:hAnsi="Times New Roman" w:cs="Times New Roman"/>
          <w:b/>
          <w:sz w:val="20"/>
          <w:szCs w:val="20"/>
        </w:rPr>
        <w:t xml:space="preserve"> (twenty fifth) working day</w:t>
      </w:r>
      <w:r w:rsidRPr="00B17AD5">
        <w:rPr>
          <w:rFonts w:ascii="Times New Roman" w:hAnsi="Times New Roman" w:cs="Times New Roman"/>
          <w:sz w:val="20"/>
          <w:szCs w:val="20"/>
        </w:rPr>
        <w:t xml:space="preserve"> from the date of publication of abridged version of prospectus.</w:t>
      </w:r>
    </w:p>
    <w:p w:rsidR="00B17AD5" w:rsidRDefault="00B17AD5" w:rsidP="00B17AD5">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B17AD5">
        <w:rPr>
          <w:rFonts w:ascii="Times New Roman" w:hAnsi="Times New Roman" w:cs="Times New Roman"/>
          <w:sz w:val="20"/>
          <w:szCs w:val="20"/>
        </w:rPr>
        <w:t xml:space="preserve">The application/buy instruction may be submitted in prescribed paper or electronic form, which shall contain the Customer ID, Name, BO Account Number, Number of Securities applied for, Total Amount and Category of the Applicant. At the same time: </w:t>
      </w:r>
    </w:p>
    <w:p w:rsidR="00B17AD5" w:rsidRPr="00B17AD5" w:rsidRDefault="00B17AD5" w:rsidP="00B17AD5">
      <w:pPr>
        <w:autoSpaceDE w:val="0"/>
        <w:autoSpaceDN w:val="0"/>
        <w:adjustRightInd w:val="0"/>
        <w:spacing w:after="120"/>
        <w:jc w:val="both"/>
        <w:rPr>
          <w:rFonts w:ascii="Times New Roman" w:hAnsi="Times New Roman" w:cs="Times New Roman"/>
          <w:sz w:val="10"/>
          <w:szCs w:val="20"/>
        </w:rPr>
      </w:pPr>
    </w:p>
    <w:p w:rsidR="00B17AD5" w:rsidRPr="00B17AD5" w:rsidRDefault="00B17AD5" w:rsidP="00B17AD5">
      <w:pPr>
        <w:numPr>
          <w:ilvl w:val="0"/>
          <w:numId w:val="50"/>
        </w:numPr>
        <w:spacing w:after="0"/>
        <w:ind w:left="720"/>
        <w:jc w:val="both"/>
        <w:rPr>
          <w:rFonts w:ascii="Times New Roman" w:hAnsi="Times New Roman" w:cs="Times New Roman"/>
          <w:sz w:val="20"/>
          <w:szCs w:val="20"/>
        </w:rPr>
      </w:pPr>
      <w:r w:rsidRPr="00B17AD5">
        <w:rPr>
          <w:rFonts w:ascii="Times New Roman" w:hAnsi="Times New Roman" w:cs="Times New Roman"/>
          <w:sz w:val="20"/>
          <w:szCs w:val="20"/>
        </w:rPr>
        <w:t xml:space="preserve">Other than non-resident Bangladeshi (NRB) and Foreign applicants shall make the application money and service charge available in respective customer account maintained with the Stockbroker/Merchant Banker. No margin facility, advance or deferred payment is permissible for this purpose. In case the application is made through a margin account, the application money shall be deposited separately and the Stockbroker/Merchant Banker shall keep the amount segregated from the margin account, which shall be refundable to the applicant, if become unsuccessful.   </w:t>
      </w:r>
    </w:p>
    <w:p w:rsidR="00B17AD5" w:rsidRPr="00B17AD5" w:rsidRDefault="00B17AD5" w:rsidP="00B17AD5">
      <w:pPr>
        <w:spacing w:after="0"/>
        <w:ind w:left="720"/>
        <w:jc w:val="both"/>
        <w:rPr>
          <w:rFonts w:ascii="Times New Roman" w:hAnsi="Times New Roman" w:cs="Times New Roman"/>
          <w:sz w:val="20"/>
          <w:szCs w:val="20"/>
        </w:rPr>
      </w:pPr>
    </w:p>
    <w:p w:rsidR="00B17AD5" w:rsidRPr="00B17AD5" w:rsidRDefault="00B17AD5" w:rsidP="00B17AD5">
      <w:pPr>
        <w:numPr>
          <w:ilvl w:val="0"/>
          <w:numId w:val="50"/>
        </w:numPr>
        <w:spacing w:after="0"/>
        <w:ind w:left="720"/>
        <w:jc w:val="both"/>
        <w:rPr>
          <w:rFonts w:ascii="Times New Roman" w:hAnsi="Times New Roman" w:cs="Times New Roman"/>
          <w:sz w:val="20"/>
          <w:szCs w:val="20"/>
        </w:rPr>
      </w:pPr>
      <w:r w:rsidRPr="00B17AD5">
        <w:rPr>
          <w:rFonts w:ascii="Times New Roman" w:hAnsi="Times New Roman" w:cs="Times New Roman"/>
          <w:sz w:val="20"/>
          <w:szCs w:val="20"/>
        </w:rPr>
        <w:t xml:space="preserve">Non-resident Bangladeshi (NRB) and Foreign applicants shall submit bank drafts (FDD), issued in favor of the Issuer for an amount equivalent to the application money, with their application to the concerned Stockbroker/Merchant Banker. A Non-resident Bangladeshi (NRB) and Foreign applicant may also submit a single draft against 02(two) applications made by him/her, i.e. one in his/her own name and the other jointly with another person. The draft (FDD) shall be issued by the Bank where the applicant maintains NITA/Foreign Currency account debiting the same account. No banker shall issue more than two drafts from any NITA/Foreign Currency account for any public issue. At the same time, </w:t>
      </w:r>
      <w:r w:rsidRPr="00B17AD5">
        <w:rPr>
          <w:rFonts w:ascii="Times New Roman" w:hAnsi="Times New Roman" w:cs="Times New Roman"/>
          <w:sz w:val="20"/>
          <w:szCs w:val="20"/>
        </w:rPr>
        <w:lastRenderedPageBreak/>
        <w:t xml:space="preserve">the applicant shall make the service charge available in respective customer account maintained with the Stockbroker/Merchant Banker.   </w:t>
      </w:r>
    </w:p>
    <w:p w:rsidR="00B17AD5" w:rsidRPr="00B17AD5" w:rsidRDefault="00B17AD5" w:rsidP="00B17AD5">
      <w:pPr>
        <w:spacing w:after="0"/>
        <w:jc w:val="both"/>
        <w:rPr>
          <w:rFonts w:ascii="Times New Roman" w:hAnsi="Times New Roman" w:cs="Times New Roman"/>
          <w:b/>
          <w:sz w:val="20"/>
          <w:szCs w:val="20"/>
        </w:rPr>
      </w:pPr>
    </w:p>
    <w:p w:rsidR="00B17AD5" w:rsidRPr="00B17AD5" w:rsidRDefault="00B17AD5" w:rsidP="00B17AD5">
      <w:pPr>
        <w:spacing w:after="0"/>
        <w:jc w:val="both"/>
        <w:rPr>
          <w:rFonts w:ascii="Times New Roman" w:hAnsi="Times New Roman" w:cs="Times New Roman"/>
          <w:b/>
          <w:sz w:val="20"/>
          <w:szCs w:val="20"/>
        </w:rPr>
      </w:pPr>
      <w:r w:rsidRPr="00B17AD5">
        <w:rPr>
          <w:rFonts w:ascii="Times New Roman" w:hAnsi="Times New Roman" w:cs="Times New Roman"/>
          <w:b/>
          <w:sz w:val="20"/>
          <w:szCs w:val="20"/>
        </w:rPr>
        <w:t xml:space="preserve">Step-2 (Intermediary) </w:t>
      </w:r>
    </w:p>
    <w:p w:rsidR="00B17AD5" w:rsidRPr="00B17AD5" w:rsidRDefault="00B17AD5" w:rsidP="00B17AD5">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B17AD5">
        <w:rPr>
          <w:rFonts w:ascii="Times New Roman" w:hAnsi="Times New Roman" w:cs="Times New Roman"/>
          <w:sz w:val="20"/>
          <w:szCs w:val="20"/>
        </w:rPr>
        <w:t>The Stockbroker/Merchant Banker shall maintain a separate bank account only for this purpose namely “Public Issue Application Account”. The Stockbroker/Merchant Banker shall:</w:t>
      </w:r>
    </w:p>
    <w:p w:rsidR="00B17AD5" w:rsidRDefault="00B17AD5" w:rsidP="00B17AD5">
      <w:pPr>
        <w:pStyle w:val="ListParagraph"/>
        <w:numPr>
          <w:ilvl w:val="0"/>
          <w:numId w:val="51"/>
        </w:numPr>
        <w:tabs>
          <w:tab w:val="clear" w:pos="1080"/>
        </w:tabs>
        <w:spacing w:line="276" w:lineRule="auto"/>
        <w:ind w:left="720" w:hanging="270"/>
        <w:contextualSpacing/>
        <w:jc w:val="both"/>
      </w:pPr>
      <w:r w:rsidRPr="00B17AD5">
        <w:t>post the amount separately in the customer account (other than NRB and Foreign applicants), and upon availability of fund, block the amount  equivalent to the application money;</w:t>
      </w:r>
    </w:p>
    <w:p w:rsidR="00B17AD5" w:rsidRPr="00B17AD5" w:rsidRDefault="00B17AD5" w:rsidP="00B17AD5">
      <w:pPr>
        <w:pStyle w:val="ListParagraph"/>
        <w:spacing w:line="276" w:lineRule="auto"/>
        <w:contextualSpacing/>
        <w:jc w:val="both"/>
      </w:pPr>
    </w:p>
    <w:p w:rsidR="00B17AD5" w:rsidRDefault="00B17AD5" w:rsidP="00B17AD5">
      <w:pPr>
        <w:pStyle w:val="ListParagraph"/>
        <w:numPr>
          <w:ilvl w:val="0"/>
          <w:numId w:val="51"/>
        </w:numPr>
        <w:tabs>
          <w:tab w:val="clear" w:pos="1080"/>
        </w:tabs>
        <w:spacing w:line="276" w:lineRule="auto"/>
        <w:ind w:left="720" w:hanging="270"/>
        <w:contextualSpacing/>
        <w:jc w:val="both"/>
      </w:pPr>
      <w:proofErr w:type="gramStart"/>
      <w:r w:rsidRPr="00B17AD5">
        <w:t>accumulate</w:t>
      </w:r>
      <w:proofErr w:type="gramEnd"/>
      <w:r w:rsidRPr="00B17AD5">
        <w:t xml:space="preserve"> all the application/buy instructions received up to the cut-off date, deposit the amount in the “Public Issue Application Account” maintained with its bank within the first banking hour of </w:t>
      </w:r>
      <w:r w:rsidRPr="00B17AD5">
        <w:rPr>
          <w:b/>
        </w:rPr>
        <w:t>next working day</w:t>
      </w:r>
      <w:r w:rsidRPr="00B17AD5">
        <w:t xml:space="preserve"> of the cut-off date. In case of application submitted by the Stock-dealer or the Merchant Banker’s own portfolio, the application amount should also be transferred to the “Public Issue Application Account”;</w:t>
      </w:r>
    </w:p>
    <w:p w:rsidR="00B17AD5" w:rsidRPr="00B17AD5" w:rsidRDefault="00B17AD5" w:rsidP="00B17AD5">
      <w:pPr>
        <w:pStyle w:val="ListParagraph"/>
        <w:spacing w:line="276" w:lineRule="auto"/>
        <w:contextualSpacing/>
        <w:jc w:val="both"/>
      </w:pPr>
    </w:p>
    <w:p w:rsidR="00B17AD5" w:rsidRDefault="00B17AD5" w:rsidP="00B17AD5">
      <w:pPr>
        <w:pStyle w:val="ListParagraph"/>
        <w:numPr>
          <w:ilvl w:val="0"/>
          <w:numId w:val="51"/>
        </w:numPr>
        <w:tabs>
          <w:tab w:val="clear" w:pos="1080"/>
        </w:tabs>
        <w:spacing w:line="276" w:lineRule="auto"/>
        <w:ind w:left="720" w:hanging="270"/>
        <w:contextualSpacing/>
        <w:jc w:val="both"/>
      </w:pPr>
      <w:proofErr w:type="gramStart"/>
      <w:r w:rsidRPr="00B17AD5">
        <w:t>instruct</w:t>
      </w:r>
      <w:proofErr w:type="gramEnd"/>
      <w:r w:rsidRPr="00B17AD5">
        <w:t xml:space="preserve"> the banker to block the account for an amount equivalent to the aggregate application money and to issue a certificate in this regard. </w:t>
      </w:r>
    </w:p>
    <w:p w:rsidR="00B17AD5" w:rsidRPr="00B17AD5" w:rsidRDefault="00B17AD5" w:rsidP="00B17AD5">
      <w:pPr>
        <w:pStyle w:val="ListParagraph"/>
        <w:spacing w:line="276" w:lineRule="auto"/>
        <w:contextualSpacing/>
        <w:jc w:val="both"/>
      </w:pPr>
    </w:p>
    <w:p w:rsidR="00B17AD5" w:rsidRPr="00B17AD5" w:rsidRDefault="00B17AD5" w:rsidP="00B17AD5">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B17AD5">
        <w:rPr>
          <w:rFonts w:ascii="Times New Roman" w:hAnsi="Times New Roman" w:cs="Times New Roman"/>
          <w:sz w:val="20"/>
          <w:szCs w:val="20"/>
        </w:rPr>
        <w:t xml:space="preserve">Banker of the Stockbroker/Merchant Banker shall block the account as requested for, issue a certificate confirming the same and handover it to the respective Stockbroker/Merchant Banker. </w:t>
      </w:r>
    </w:p>
    <w:p w:rsidR="00B17AD5" w:rsidRPr="00B17AD5" w:rsidRDefault="00B17AD5" w:rsidP="00B17AD5">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B17AD5">
        <w:rPr>
          <w:rFonts w:ascii="Times New Roman" w:hAnsi="Times New Roman" w:cs="Times New Roman"/>
          <w:sz w:val="20"/>
          <w:szCs w:val="20"/>
        </w:rPr>
        <w:t xml:space="preserve">For Non-resident Bangladeshi (NRB) and Foreign applicants, the Stockbroker/Merchant Banker shall prepare a list containing the draft information against the respective applicant’s particulars.   </w:t>
      </w:r>
    </w:p>
    <w:p w:rsidR="00B17AD5" w:rsidRPr="00B17AD5" w:rsidRDefault="00B17AD5" w:rsidP="00B17AD5">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B17AD5">
        <w:rPr>
          <w:rFonts w:ascii="Times New Roman" w:hAnsi="Times New Roman" w:cs="Times New Roman"/>
          <w:sz w:val="20"/>
          <w:szCs w:val="20"/>
        </w:rPr>
        <w:t xml:space="preserve">The Stockbroker/Merchant Banker shall prepare category wise lists of the applicants containing Customer ID, Name, BO Account Number and Number of Securities applied for, and </w:t>
      </w:r>
      <w:r w:rsidRPr="00B17AD5">
        <w:rPr>
          <w:rFonts w:ascii="Times New Roman" w:hAnsi="Times New Roman" w:cs="Times New Roman"/>
          <w:b/>
          <w:sz w:val="20"/>
          <w:szCs w:val="20"/>
        </w:rPr>
        <w:t>within 03 (three) working days</w:t>
      </w:r>
      <w:r w:rsidRPr="00B17AD5">
        <w:rPr>
          <w:rFonts w:ascii="Times New Roman" w:hAnsi="Times New Roman" w:cs="Times New Roman"/>
          <w:sz w:val="20"/>
          <w:szCs w:val="20"/>
        </w:rPr>
        <w:t xml:space="preserve"> from the cut-off date, send to the respective Exchange, the lists of applicants in electronic (text format with tilde ‘~’ separator) format, the certificate(s) issued by its banker,  the drafts received from Non-resident Bangladeshi (NRB) and Foreign applicants and a copy of the list containing the draft information. </w:t>
      </w:r>
    </w:p>
    <w:p w:rsidR="00B17AD5" w:rsidRPr="00B17AD5" w:rsidRDefault="00B17AD5" w:rsidP="00B17AD5">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B17AD5">
        <w:rPr>
          <w:rFonts w:ascii="Times New Roman" w:hAnsi="Times New Roman" w:cs="Times New Roman"/>
          <w:b/>
          <w:sz w:val="20"/>
          <w:szCs w:val="20"/>
        </w:rPr>
        <w:t>On the next working day</w:t>
      </w:r>
      <w:r w:rsidRPr="00B17AD5">
        <w:rPr>
          <w:rFonts w:ascii="Times New Roman" w:hAnsi="Times New Roman" w:cs="Times New Roman"/>
          <w:sz w:val="20"/>
          <w:szCs w:val="20"/>
        </w:rPr>
        <w:t xml:space="preserve">, the Exchanges shall provide the Issuer with the information received from the Stockbroker/Merchant Bankers, the drafts submitted by Non-resident Bangladeshi (NRB) and Foreign applicants and the list containing the draft information. Exchanges shall verify and preserve the bankers’ certificates in their custody.   </w:t>
      </w:r>
    </w:p>
    <w:p w:rsidR="00B17AD5" w:rsidRDefault="00B17AD5" w:rsidP="00B17AD5">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B17AD5">
        <w:rPr>
          <w:rFonts w:ascii="Times New Roman" w:hAnsi="Times New Roman" w:cs="Times New Roman"/>
          <w:sz w:val="20"/>
          <w:szCs w:val="20"/>
        </w:rPr>
        <w:t>The application/buy instructions shall be preserved by the Stockbroker/Merchant Bankers up to 6 months from listing of the securities with exchange.</w:t>
      </w:r>
    </w:p>
    <w:p w:rsidR="00B17AD5" w:rsidRPr="00B17AD5" w:rsidRDefault="00B17AD5" w:rsidP="00B17AD5">
      <w:pPr>
        <w:autoSpaceDE w:val="0"/>
        <w:autoSpaceDN w:val="0"/>
        <w:adjustRightInd w:val="0"/>
        <w:spacing w:after="120"/>
        <w:ind w:left="360"/>
        <w:jc w:val="both"/>
        <w:rPr>
          <w:rFonts w:ascii="Times New Roman" w:hAnsi="Times New Roman" w:cs="Times New Roman"/>
          <w:sz w:val="20"/>
          <w:szCs w:val="20"/>
        </w:rPr>
      </w:pPr>
    </w:p>
    <w:p w:rsidR="00B17AD5" w:rsidRPr="00B17AD5" w:rsidRDefault="00B17AD5" w:rsidP="00B17AD5">
      <w:pPr>
        <w:spacing w:after="0"/>
        <w:jc w:val="both"/>
        <w:rPr>
          <w:rFonts w:ascii="Times New Roman" w:hAnsi="Times New Roman" w:cs="Times New Roman"/>
          <w:b/>
          <w:sz w:val="20"/>
          <w:szCs w:val="20"/>
        </w:rPr>
      </w:pPr>
      <w:r w:rsidRPr="00B17AD5">
        <w:rPr>
          <w:rFonts w:ascii="Times New Roman" w:hAnsi="Times New Roman" w:cs="Times New Roman"/>
          <w:b/>
          <w:sz w:val="20"/>
          <w:szCs w:val="20"/>
        </w:rPr>
        <w:t>Step-3 (Issuer)</w:t>
      </w:r>
    </w:p>
    <w:p w:rsidR="00B17AD5" w:rsidRPr="00B17AD5" w:rsidRDefault="00B17AD5" w:rsidP="00B17AD5">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B17AD5">
        <w:rPr>
          <w:rFonts w:ascii="Times New Roman" w:hAnsi="Times New Roman" w:cs="Times New Roman"/>
          <w:sz w:val="20"/>
          <w:szCs w:val="20"/>
        </w:rPr>
        <w:t xml:space="preserve">The Issuer shall prepare consolidated list of the applications and send the applicants’ BOIDs in electronic (text) format in a CDROM to CDBL for verification. The Issuer shall post the consolidated list of applicants on its website and websites of the Exchanges.  CDBL shall verify the BOIDs as to whether the BO accounts of the applicants are active or not. </w:t>
      </w:r>
    </w:p>
    <w:p w:rsidR="00B17AD5" w:rsidRPr="00B17AD5" w:rsidRDefault="00B17AD5" w:rsidP="00B17AD5">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B17AD5">
        <w:rPr>
          <w:rFonts w:ascii="Times New Roman" w:hAnsi="Times New Roman" w:cs="Times New Roman"/>
          <w:b/>
          <w:sz w:val="20"/>
          <w:szCs w:val="20"/>
        </w:rPr>
        <w:t>On the next working day</w:t>
      </w:r>
      <w:r w:rsidRPr="00B17AD5">
        <w:rPr>
          <w:rFonts w:ascii="Times New Roman" w:hAnsi="Times New Roman" w:cs="Times New Roman"/>
          <w:sz w:val="20"/>
          <w:szCs w:val="20"/>
        </w:rPr>
        <w:t xml:space="preserve">, CDBL shall provide the Issuer with an updated database of the applicants containing BO Account Number, Name, Addresses, Parents’ Name, Joint Account and Bank Account information along with the verification report. </w:t>
      </w:r>
    </w:p>
    <w:p w:rsidR="00B17AD5" w:rsidRPr="00B17AD5" w:rsidRDefault="00B17AD5" w:rsidP="00B17AD5">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B17AD5">
        <w:rPr>
          <w:rFonts w:ascii="Times New Roman" w:hAnsi="Times New Roman" w:cs="Times New Roman"/>
          <w:sz w:val="20"/>
          <w:szCs w:val="20"/>
        </w:rPr>
        <w:t xml:space="preserve">After receiving verification report and information from CDBL, the Issuer shall scrutinize the applications, prepare category wise consolidated lists of valid and invalid applications and submit report of final status of subscription to the Commission and the Exchanges </w:t>
      </w:r>
      <w:r w:rsidRPr="00B17AD5">
        <w:rPr>
          <w:rFonts w:ascii="Times New Roman" w:hAnsi="Times New Roman" w:cs="Times New Roman"/>
          <w:b/>
          <w:sz w:val="20"/>
          <w:szCs w:val="20"/>
        </w:rPr>
        <w:t>within 10 (ten) working days</w:t>
      </w:r>
      <w:r w:rsidRPr="00B17AD5">
        <w:rPr>
          <w:rFonts w:ascii="Times New Roman" w:hAnsi="Times New Roman" w:cs="Times New Roman"/>
          <w:sz w:val="20"/>
          <w:szCs w:val="20"/>
        </w:rPr>
        <w:t xml:space="preserve"> from the date of receiving information from the Exchanges. </w:t>
      </w:r>
    </w:p>
    <w:p w:rsidR="00B17AD5" w:rsidRPr="00B17AD5" w:rsidRDefault="00B17AD5" w:rsidP="00B17AD5">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B17AD5">
        <w:rPr>
          <w:rFonts w:ascii="Times New Roman" w:hAnsi="Times New Roman" w:cs="Times New Roman"/>
          <w:sz w:val="20"/>
          <w:szCs w:val="20"/>
        </w:rPr>
        <w:lastRenderedPageBreak/>
        <w:t xml:space="preserve">The Issuer and the issue manager shall conduct category wise lottery with the valid applications </w:t>
      </w:r>
      <w:r w:rsidRPr="00B17AD5">
        <w:rPr>
          <w:rFonts w:ascii="Times New Roman" w:hAnsi="Times New Roman" w:cs="Times New Roman"/>
          <w:b/>
          <w:sz w:val="20"/>
          <w:szCs w:val="20"/>
        </w:rPr>
        <w:t>within 03 (three) working days</w:t>
      </w:r>
      <w:r w:rsidRPr="00B17AD5">
        <w:rPr>
          <w:rFonts w:ascii="Times New Roman" w:hAnsi="Times New Roman" w:cs="Times New Roman"/>
          <w:sz w:val="20"/>
          <w:szCs w:val="20"/>
        </w:rPr>
        <w:t xml:space="preserve"> from the date of reporting to the Commission and the Exchanges, if do not receive any observation from the Commission or the Exchanges. </w:t>
      </w:r>
    </w:p>
    <w:p w:rsidR="00B17AD5" w:rsidRPr="00B17AD5" w:rsidRDefault="00B17AD5" w:rsidP="00B17AD5">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B17AD5">
        <w:rPr>
          <w:rFonts w:ascii="Times New Roman" w:hAnsi="Times New Roman" w:cs="Times New Roman"/>
          <w:sz w:val="20"/>
          <w:szCs w:val="20"/>
        </w:rPr>
        <w:t xml:space="preserve">The Issuer and issue manager shall arrange posting the lottery result on their websites within </w:t>
      </w:r>
      <w:r w:rsidRPr="00B17AD5">
        <w:rPr>
          <w:rFonts w:ascii="Times New Roman" w:hAnsi="Times New Roman" w:cs="Times New Roman"/>
          <w:b/>
          <w:sz w:val="20"/>
          <w:szCs w:val="20"/>
        </w:rPr>
        <w:t>06 (six) hours</w:t>
      </w:r>
      <w:r w:rsidRPr="00B17AD5">
        <w:rPr>
          <w:rFonts w:ascii="Times New Roman" w:hAnsi="Times New Roman" w:cs="Times New Roman"/>
          <w:sz w:val="20"/>
          <w:szCs w:val="20"/>
        </w:rPr>
        <w:t xml:space="preserve"> and on the websites of the Commission and Exchanges within </w:t>
      </w:r>
      <w:r w:rsidRPr="00B17AD5">
        <w:rPr>
          <w:rFonts w:ascii="Times New Roman" w:hAnsi="Times New Roman" w:cs="Times New Roman"/>
          <w:b/>
          <w:sz w:val="20"/>
          <w:szCs w:val="20"/>
        </w:rPr>
        <w:t>12 (twelve) hours</w:t>
      </w:r>
      <w:r w:rsidRPr="00B17AD5">
        <w:rPr>
          <w:rFonts w:ascii="Times New Roman" w:hAnsi="Times New Roman" w:cs="Times New Roman"/>
          <w:sz w:val="20"/>
          <w:szCs w:val="20"/>
        </w:rPr>
        <w:t xml:space="preserve"> of lottery. </w:t>
      </w:r>
    </w:p>
    <w:p w:rsidR="00B17AD5" w:rsidRPr="00B17AD5" w:rsidRDefault="00B17AD5" w:rsidP="00B17AD5">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B17AD5">
        <w:rPr>
          <w:rFonts w:ascii="Times New Roman" w:hAnsi="Times New Roman" w:cs="Times New Roman"/>
          <w:sz w:val="20"/>
          <w:szCs w:val="20"/>
        </w:rPr>
        <w:t xml:space="preserve">Within </w:t>
      </w:r>
      <w:r w:rsidRPr="00B17AD5">
        <w:rPr>
          <w:rFonts w:ascii="Times New Roman" w:hAnsi="Times New Roman" w:cs="Times New Roman"/>
          <w:b/>
          <w:sz w:val="20"/>
          <w:szCs w:val="20"/>
        </w:rPr>
        <w:t xml:space="preserve">02 (two) working days </w:t>
      </w:r>
      <w:r w:rsidRPr="00B17AD5">
        <w:rPr>
          <w:rFonts w:ascii="Times New Roman" w:hAnsi="Times New Roman" w:cs="Times New Roman"/>
          <w:sz w:val="20"/>
          <w:szCs w:val="20"/>
        </w:rPr>
        <w:t xml:space="preserve">of conducting lottery, the Issuer shall: </w:t>
      </w:r>
    </w:p>
    <w:p w:rsidR="00B17AD5" w:rsidRDefault="00B17AD5" w:rsidP="00B17AD5">
      <w:pPr>
        <w:numPr>
          <w:ilvl w:val="0"/>
          <w:numId w:val="52"/>
        </w:numPr>
        <w:spacing w:after="0"/>
        <w:ind w:left="720"/>
        <w:jc w:val="both"/>
        <w:rPr>
          <w:rFonts w:ascii="Times New Roman" w:hAnsi="Times New Roman" w:cs="Times New Roman"/>
          <w:sz w:val="20"/>
          <w:szCs w:val="20"/>
        </w:rPr>
      </w:pPr>
      <w:proofErr w:type="gramStart"/>
      <w:r w:rsidRPr="00B17AD5">
        <w:rPr>
          <w:rFonts w:ascii="Times New Roman" w:hAnsi="Times New Roman" w:cs="Times New Roman"/>
          <w:sz w:val="20"/>
          <w:szCs w:val="20"/>
        </w:rPr>
        <w:t>send</w:t>
      </w:r>
      <w:proofErr w:type="gramEnd"/>
      <w:r w:rsidRPr="00B17AD5">
        <w:rPr>
          <w:rFonts w:ascii="Times New Roman" w:hAnsi="Times New Roman" w:cs="Times New Roman"/>
          <w:sz w:val="20"/>
          <w:szCs w:val="20"/>
        </w:rPr>
        <w:t xml:space="preserve"> category wise lists of the successful and unsuccessful applicants in electronic (text format with tilde ‘~’ separator) format to the respective Exchange. </w:t>
      </w:r>
    </w:p>
    <w:p w:rsidR="00B17AD5" w:rsidRPr="00B17AD5" w:rsidRDefault="00B17AD5" w:rsidP="00B17AD5">
      <w:pPr>
        <w:spacing w:after="0"/>
        <w:ind w:left="720"/>
        <w:jc w:val="both"/>
        <w:rPr>
          <w:rFonts w:ascii="Times New Roman" w:hAnsi="Times New Roman" w:cs="Times New Roman"/>
          <w:sz w:val="20"/>
          <w:szCs w:val="20"/>
        </w:rPr>
      </w:pPr>
    </w:p>
    <w:p w:rsidR="00B17AD5" w:rsidRDefault="00B17AD5" w:rsidP="00B17AD5">
      <w:pPr>
        <w:numPr>
          <w:ilvl w:val="0"/>
          <w:numId w:val="52"/>
        </w:numPr>
        <w:spacing w:after="0"/>
        <w:ind w:left="720"/>
        <w:jc w:val="both"/>
        <w:rPr>
          <w:rFonts w:ascii="Times New Roman" w:hAnsi="Times New Roman" w:cs="Times New Roman"/>
          <w:sz w:val="20"/>
          <w:szCs w:val="20"/>
        </w:rPr>
      </w:pPr>
      <w:r w:rsidRPr="00B17AD5">
        <w:rPr>
          <w:rFonts w:ascii="Times New Roman" w:hAnsi="Times New Roman" w:cs="Times New Roman"/>
          <w:sz w:val="20"/>
          <w:szCs w:val="20"/>
        </w:rPr>
        <w:t>send category wise lists of unsuccessful applicants who are subject to penal provisions as per conditions of the Consent Letter issued by the Commission in electronic (text format with tilde ‘~’ separator) format to the Commission and Exchanges mentioning the penalty amount against each applicant.</w:t>
      </w:r>
    </w:p>
    <w:p w:rsidR="00B17AD5" w:rsidRPr="00B17AD5" w:rsidRDefault="00B17AD5" w:rsidP="00B17AD5">
      <w:pPr>
        <w:spacing w:after="0"/>
        <w:ind w:left="720"/>
        <w:jc w:val="both"/>
        <w:rPr>
          <w:rFonts w:ascii="Times New Roman" w:hAnsi="Times New Roman" w:cs="Times New Roman"/>
          <w:sz w:val="20"/>
          <w:szCs w:val="20"/>
        </w:rPr>
      </w:pPr>
    </w:p>
    <w:p w:rsidR="00B17AD5" w:rsidRDefault="00B17AD5" w:rsidP="00B17AD5">
      <w:pPr>
        <w:numPr>
          <w:ilvl w:val="0"/>
          <w:numId w:val="52"/>
        </w:numPr>
        <w:spacing w:after="0"/>
        <w:ind w:left="720"/>
        <w:jc w:val="both"/>
        <w:rPr>
          <w:rFonts w:ascii="Times New Roman" w:hAnsi="Times New Roman" w:cs="Times New Roman"/>
          <w:sz w:val="20"/>
          <w:szCs w:val="20"/>
        </w:rPr>
      </w:pPr>
      <w:proofErr w:type="gramStart"/>
      <w:r w:rsidRPr="00B17AD5">
        <w:rPr>
          <w:rFonts w:ascii="Times New Roman" w:hAnsi="Times New Roman" w:cs="Times New Roman"/>
          <w:sz w:val="20"/>
          <w:szCs w:val="20"/>
        </w:rPr>
        <w:t>issue</w:t>
      </w:r>
      <w:proofErr w:type="gramEnd"/>
      <w:r w:rsidRPr="00B17AD5">
        <w:rPr>
          <w:rFonts w:ascii="Times New Roman" w:hAnsi="Times New Roman" w:cs="Times New Roman"/>
          <w:sz w:val="20"/>
          <w:szCs w:val="20"/>
        </w:rPr>
        <w:t xml:space="preserve"> allotment letters in the names of successful applicants in electronic format with digital signatures and send those to respective Exchange in electronic form. </w:t>
      </w:r>
    </w:p>
    <w:p w:rsidR="00B17AD5" w:rsidRPr="00B17AD5" w:rsidRDefault="00B17AD5" w:rsidP="00B17AD5">
      <w:pPr>
        <w:spacing w:after="0"/>
        <w:ind w:left="720"/>
        <w:jc w:val="both"/>
        <w:rPr>
          <w:rFonts w:ascii="Times New Roman" w:hAnsi="Times New Roman" w:cs="Times New Roman"/>
          <w:sz w:val="20"/>
          <w:szCs w:val="20"/>
        </w:rPr>
      </w:pPr>
    </w:p>
    <w:p w:rsidR="00B17AD5" w:rsidRPr="00B17AD5" w:rsidRDefault="00B17AD5" w:rsidP="00B17AD5">
      <w:pPr>
        <w:numPr>
          <w:ilvl w:val="0"/>
          <w:numId w:val="52"/>
        </w:numPr>
        <w:spacing w:after="0"/>
        <w:ind w:left="720"/>
        <w:jc w:val="both"/>
        <w:rPr>
          <w:rFonts w:ascii="Times New Roman" w:hAnsi="Times New Roman" w:cs="Times New Roman"/>
          <w:sz w:val="20"/>
          <w:szCs w:val="20"/>
        </w:rPr>
      </w:pPr>
      <w:proofErr w:type="gramStart"/>
      <w:r w:rsidRPr="00B17AD5">
        <w:rPr>
          <w:rFonts w:ascii="Times New Roman" w:hAnsi="Times New Roman" w:cs="Times New Roman"/>
          <w:sz w:val="20"/>
          <w:szCs w:val="20"/>
        </w:rPr>
        <w:t>send</w:t>
      </w:r>
      <w:proofErr w:type="gramEnd"/>
      <w:r w:rsidRPr="00B17AD5">
        <w:rPr>
          <w:rFonts w:ascii="Times New Roman" w:hAnsi="Times New Roman" w:cs="Times New Roman"/>
          <w:sz w:val="20"/>
          <w:szCs w:val="20"/>
        </w:rPr>
        <w:t xml:space="preserve"> consolidated allotment data (BOID and number of securities) in electronic text format in a CDROM to CDBL to credit the allotted shares to the respective BO accounts. </w:t>
      </w:r>
    </w:p>
    <w:p w:rsidR="00B17AD5" w:rsidRPr="00B17AD5" w:rsidRDefault="00B17AD5" w:rsidP="00B17AD5">
      <w:pPr>
        <w:spacing w:after="0"/>
        <w:ind w:left="720"/>
        <w:jc w:val="both"/>
        <w:rPr>
          <w:rFonts w:ascii="Times New Roman" w:hAnsi="Times New Roman" w:cs="Times New Roman"/>
          <w:b/>
          <w:sz w:val="20"/>
          <w:szCs w:val="20"/>
        </w:rPr>
      </w:pPr>
    </w:p>
    <w:p w:rsidR="00B17AD5" w:rsidRPr="00B17AD5" w:rsidRDefault="00B17AD5" w:rsidP="00B17AD5">
      <w:pPr>
        <w:spacing w:after="0"/>
        <w:jc w:val="both"/>
        <w:rPr>
          <w:rFonts w:ascii="Times New Roman" w:hAnsi="Times New Roman" w:cs="Times New Roman"/>
          <w:b/>
          <w:sz w:val="20"/>
          <w:szCs w:val="20"/>
        </w:rPr>
      </w:pPr>
      <w:r w:rsidRPr="00B17AD5">
        <w:rPr>
          <w:rFonts w:ascii="Times New Roman" w:hAnsi="Times New Roman" w:cs="Times New Roman"/>
          <w:b/>
          <w:sz w:val="20"/>
          <w:szCs w:val="20"/>
        </w:rPr>
        <w:t>Step-4 (Intermediary)</w:t>
      </w:r>
    </w:p>
    <w:p w:rsidR="00B17AD5" w:rsidRPr="00B17AD5" w:rsidRDefault="00B17AD5" w:rsidP="00B17AD5">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B17AD5">
        <w:rPr>
          <w:rFonts w:ascii="Times New Roman" w:hAnsi="Times New Roman" w:cs="Times New Roman"/>
          <w:b/>
          <w:sz w:val="20"/>
          <w:szCs w:val="20"/>
        </w:rPr>
        <w:t>On the next working day</w:t>
      </w:r>
      <w:r w:rsidRPr="00B17AD5">
        <w:rPr>
          <w:rFonts w:ascii="Times New Roman" w:hAnsi="Times New Roman" w:cs="Times New Roman"/>
          <w:sz w:val="20"/>
          <w:szCs w:val="20"/>
        </w:rPr>
        <w:t>, Exchanges shall distribute the information and allotment letters to the Stockbroker/Merchant Bankers concerned in electronic format and instruct them to:</w:t>
      </w:r>
    </w:p>
    <w:p w:rsidR="00B17AD5" w:rsidRDefault="00B17AD5" w:rsidP="00B17AD5">
      <w:pPr>
        <w:pStyle w:val="ListParagraph"/>
        <w:numPr>
          <w:ilvl w:val="0"/>
          <w:numId w:val="53"/>
        </w:numPr>
        <w:spacing w:line="276" w:lineRule="auto"/>
        <w:ind w:left="720"/>
        <w:contextualSpacing/>
        <w:jc w:val="both"/>
      </w:pPr>
      <w:r w:rsidRPr="00B17AD5">
        <w:t>remit the amount of successful (other than NRB and Foreign) applicants to the Issuer’s respective Escrow Account opened for subscription purpose, and unblock the am</w:t>
      </w:r>
      <w:r>
        <w:t>ount of unsuccessful applicants</w:t>
      </w:r>
    </w:p>
    <w:p w:rsidR="005D131A" w:rsidRPr="00B17AD5" w:rsidRDefault="005D131A" w:rsidP="005D131A">
      <w:pPr>
        <w:pStyle w:val="ListParagraph"/>
        <w:spacing w:line="276" w:lineRule="auto"/>
        <w:contextualSpacing/>
        <w:jc w:val="both"/>
      </w:pPr>
    </w:p>
    <w:p w:rsidR="00B17AD5" w:rsidRDefault="00B17AD5" w:rsidP="00B17AD5">
      <w:pPr>
        <w:pStyle w:val="ListParagraph"/>
        <w:numPr>
          <w:ilvl w:val="0"/>
          <w:numId w:val="53"/>
        </w:numPr>
        <w:spacing w:line="276" w:lineRule="auto"/>
        <w:ind w:left="720"/>
        <w:contextualSpacing/>
        <w:jc w:val="both"/>
      </w:pPr>
      <w:r w:rsidRPr="00B17AD5">
        <w:t xml:space="preserve">send the penalty amount of other than NRB and Foreign applicants who are subject to penal provisions to the Issuer’s respective Escrow Accounts along with a list and unblock the balance application money; </w:t>
      </w:r>
    </w:p>
    <w:p w:rsidR="005D131A" w:rsidRPr="00B17AD5" w:rsidRDefault="005D131A" w:rsidP="005D131A">
      <w:pPr>
        <w:pStyle w:val="ListParagraph"/>
        <w:spacing w:line="276" w:lineRule="auto"/>
        <w:contextualSpacing/>
        <w:jc w:val="both"/>
      </w:pPr>
    </w:p>
    <w:p w:rsidR="00B17AD5" w:rsidRPr="00B17AD5" w:rsidRDefault="00B17AD5" w:rsidP="00B17AD5">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B17AD5">
        <w:rPr>
          <w:rFonts w:ascii="Times New Roman" w:hAnsi="Times New Roman" w:cs="Times New Roman"/>
          <w:b/>
          <w:sz w:val="20"/>
          <w:szCs w:val="20"/>
        </w:rPr>
        <w:t>On the next working day</w:t>
      </w:r>
      <w:r w:rsidRPr="00B17AD5">
        <w:rPr>
          <w:rFonts w:ascii="Times New Roman" w:hAnsi="Times New Roman" w:cs="Times New Roman"/>
          <w:sz w:val="20"/>
          <w:szCs w:val="20"/>
        </w:rPr>
        <w:t xml:space="preserve"> of receiving the documents from the Exchanges, the Stockbrokers/Merchant Banker shall request its banker to:</w:t>
      </w:r>
    </w:p>
    <w:p w:rsidR="00B17AD5" w:rsidRDefault="00B17AD5" w:rsidP="00B17AD5">
      <w:pPr>
        <w:pStyle w:val="ListParagraph"/>
        <w:numPr>
          <w:ilvl w:val="0"/>
          <w:numId w:val="54"/>
        </w:numPr>
        <w:spacing w:line="276" w:lineRule="auto"/>
        <w:ind w:left="720"/>
        <w:contextualSpacing/>
        <w:jc w:val="both"/>
      </w:pPr>
      <w:r w:rsidRPr="00B17AD5">
        <w:t>release the amount blocked for unsuccessful (other than NRB and foreign) applicants;</w:t>
      </w:r>
    </w:p>
    <w:p w:rsidR="005D131A" w:rsidRPr="00B17AD5" w:rsidRDefault="005D131A" w:rsidP="005D131A">
      <w:pPr>
        <w:pStyle w:val="ListParagraph"/>
        <w:spacing w:line="276" w:lineRule="auto"/>
        <w:contextualSpacing/>
        <w:jc w:val="both"/>
      </w:pPr>
    </w:p>
    <w:p w:rsidR="00B17AD5" w:rsidRDefault="00B17AD5" w:rsidP="00B17AD5">
      <w:pPr>
        <w:pStyle w:val="ListParagraph"/>
        <w:numPr>
          <w:ilvl w:val="0"/>
          <w:numId w:val="54"/>
        </w:numPr>
        <w:spacing w:line="276" w:lineRule="auto"/>
        <w:ind w:left="720"/>
        <w:contextualSpacing/>
        <w:jc w:val="both"/>
      </w:pPr>
      <w:proofErr w:type="gramStart"/>
      <w:r w:rsidRPr="00B17AD5">
        <w:t>remit</w:t>
      </w:r>
      <w:proofErr w:type="gramEnd"/>
      <w:r w:rsidRPr="00B17AD5">
        <w:t xml:space="preserve"> the aggregate amount of successful applicants and the penalty amount of unsuccessful applicants (other than NRB and foreign) who are subject to penal provisions to the respective ‘Escrow’ accounts of the Issuer opened for subscription purpose. </w:t>
      </w:r>
    </w:p>
    <w:p w:rsidR="005D131A" w:rsidRPr="00B17AD5" w:rsidRDefault="005D131A" w:rsidP="005D131A">
      <w:pPr>
        <w:pStyle w:val="ListParagraph"/>
        <w:spacing w:line="276" w:lineRule="auto"/>
        <w:contextualSpacing/>
        <w:jc w:val="both"/>
      </w:pPr>
    </w:p>
    <w:p w:rsidR="00B17AD5" w:rsidRDefault="00B17AD5" w:rsidP="00B17AD5">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B17AD5">
        <w:rPr>
          <w:rFonts w:ascii="Times New Roman" w:hAnsi="Times New Roman" w:cs="Times New Roman"/>
          <w:b/>
          <w:sz w:val="20"/>
          <w:szCs w:val="20"/>
        </w:rPr>
        <w:t>On the next working day</w:t>
      </w:r>
      <w:r w:rsidRPr="00B17AD5">
        <w:rPr>
          <w:rFonts w:ascii="Times New Roman" w:hAnsi="Times New Roman" w:cs="Times New Roman"/>
          <w:sz w:val="20"/>
          <w:szCs w:val="20"/>
        </w:rPr>
        <w:t xml:space="preserve"> of receiving request from the Stockbrokers/Merchant Bankers, their bankers shall unblock the amount blocked in the account(s) and remit the amount as requested for to the Issuer’s ‘Escrow’ account. </w:t>
      </w:r>
    </w:p>
    <w:p w:rsidR="005D131A" w:rsidRPr="00B17AD5" w:rsidRDefault="005D131A" w:rsidP="005D131A">
      <w:pPr>
        <w:autoSpaceDE w:val="0"/>
        <w:autoSpaceDN w:val="0"/>
        <w:adjustRightInd w:val="0"/>
        <w:spacing w:after="0"/>
        <w:ind w:left="360"/>
        <w:jc w:val="both"/>
        <w:rPr>
          <w:rFonts w:ascii="Times New Roman" w:hAnsi="Times New Roman" w:cs="Times New Roman"/>
          <w:sz w:val="20"/>
          <w:szCs w:val="20"/>
        </w:rPr>
      </w:pPr>
    </w:p>
    <w:p w:rsidR="00B17AD5" w:rsidRPr="00B17AD5" w:rsidRDefault="00B17AD5" w:rsidP="00B17AD5">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B17AD5">
        <w:rPr>
          <w:rFonts w:ascii="Times New Roman" w:hAnsi="Times New Roman" w:cs="Times New Roman"/>
          <w:b/>
          <w:sz w:val="20"/>
          <w:szCs w:val="20"/>
        </w:rPr>
        <w:t>Simultaneously</w:t>
      </w:r>
      <w:r w:rsidRPr="00B17AD5">
        <w:rPr>
          <w:rFonts w:ascii="Times New Roman" w:hAnsi="Times New Roman" w:cs="Times New Roman"/>
          <w:sz w:val="20"/>
          <w:szCs w:val="20"/>
        </w:rPr>
        <w:t xml:space="preserve">, the stockbrokers/Merchant Bankers shall release the application money blocked in the customer accounts; inform the successful applicants about allotment of securities and the unsuccessful applicants about releasing their blocked amounts and send documents to the Exchange evidencing details of the remittances made to the respective ‘Escrow’ accounts of the Issuer. The unblocked amounts of unsuccessful applicants shall be placed as per their instructions. The Stockbroker/Merchant Banker shall be entitled to recover the withdrawal charges, if any, from the applicant who wants to withdraw the application money, up to an amount of Tk.5.00 (five) per withdrawal. </w:t>
      </w:r>
    </w:p>
    <w:p w:rsidR="00B17AD5" w:rsidRPr="00B17AD5" w:rsidRDefault="00B17AD5" w:rsidP="00B17AD5">
      <w:pPr>
        <w:numPr>
          <w:ilvl w:val="0"/>
          <w:numId w:val="49"/>
        </w:numPr>
        <w:tabs>
          <w:tab w:val="clear" w:pos="540"/>
        </w:tabs>
        <w:autoSpaceDE w:val="0"/>
        <w:autoSpaceDN w:val="0"/>
        <w:adjustRightInd w:val="0"/>
        <w:spacing w:after="0"/>
        <w:ind w:left="360"/>
        <w:jc w:val="both"/>
        <w:rPr>
          <w:rFonts w:ascii="Times New Roman" w:hAnsi="Times New Roman" w:cs="Times New Roman"/>
          <w:b/>
          <w:sz w:val="20"/>
          <w:szCs w:val="20"/>
        </w:rPr>
      </w:pPr>
      <w:r w:rsidRPr="00B17AD5">
        <w:rPr>
          <w:rFonts w:ascii="Times New Roman" w:hAnsi="Times New Roman" w:cs="Times New Roman"/>
          <w:sz w:val="20"/>
          <w:szCs w:val="20"/>
        </w:rPr>
        <w:lastRenderedPageBreak/>
        <w:t xml:space="preserve">All drafts submitted by  NRB or Foreign applicants shall be deposited in the Issuer’s respective ‘Escrow’ accounts and refund shall be made by the Issuer by refund warrants through concerned stockbroker or merchant banker or transfer to the applicant’s bank account through banking channel within  10 (ten) working days from the date of lottery.  </w:t>
      </w:r>
    </w:p>
    <w:p w:rsidR="00B17AD5" w:rsidRPr="00B17AD5" w:rsidRDefault="00B17AD5" w:rsidP="00B17AD5">
      <w:pPr>
        <w:spacing w:after="0"/>
        <w:jc w:val="both"/>
        <w:rPr>
          <w:rFonts w:ascii="Times New Roman" w:hAnsi="Times New Roman" w:cs="Times New Roman"/>
          <w:b/>
          <w:sz w:val="20"/>
          <w:szCs w:val="20"/>
        </w:rPr>
      </w:pPr>
    </w:p>
    <w:p w:rsidR="00B17AD5" w:rsidRPr="00B17AD5" w:rsidRDefault="00B17AD5" w:rsidP="00B17AD5">
      <w:pPr>
        <w:spacing w:after="0"/>
        <w:jc w:val="both"/>
        <w:rPr>
          <w:rFonts w:ascii="Times New Roman" w:hAnsi="Times New Roman" w:cs="Times New Roman"/>
          <w:sz w:val="20"/>
          <w:szCs w:val="20"/>
        </w:rPr>
      </w:pPr>
      <w:r w:rsidRPr="00B17AD5">
        <w:rPr>
          <w:rFonts w:ascii="Times New Roman" w:hAnsi="Times New Roman" w:cs="Times New Roman"/>
          <w:b/>
          <w:sz w:val="20"/>
          <w:szCs w:val="20"/>
        </w:rPr>
        <w:t>Miscellaneous</w:t>
      </w:r>
      <w:r w:rsidRPr="00B17AD5">
        <w:rPr>
          <w:rFonts w:ascii="Times New Roman" w:hAnsi="Times New Roman" w:cs="Times New Roman"/>
          <w:sz w:val="20"/>
          <w:szCs w:val="20"/>
        </w:rPr>
        <w:t xml:space="preserve">:  </w:t>
      </w:r>
    </w:p>
    <w:p w:rsidR="00B17AD5" w:rsidRDefault="00B17AD5" w:rsidP="00B17AD5">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B17AD5">
        <w:rPr>
          <w:rFonts w:ascii="Times New Roman" w:hAnsi="Times New Roman" w:cs="Times New Roman"/>
          <w:sz w:val="20"/>
          <w:szCs w:val="20"/>
        </w:rPr>
        <w:t>The Issuer, Issue manager(s), Stockbrokers and Merchant Bankers shall ensure compliance of the above.</w:t>
      </w:r>
    </w:p>
    <w:p w:rsidR="005D131A" w:rsidRPr="00B17AD5" w:rsidRDefault="005D131A" w:rsidP="005D131A">
      <w:pPr>
        <w:autoSpaceDE w:val="0"/>
        <w:autoSpaceDN w:val="0"/>
        <w:adjustRightInd w:val="0"/>
        <w:spacing w:after="0"/>
        <w:ind w:left="360"/>
        <w:jc w:val="both"/>
        <w:rPr>
          <w:rFonts w:ascii="Times New Roman" w:hAnsi="Times New Roman" w:cs="Times New Roman"/>
          <w:sz w:val="20"/>
          <w:szCs w:val="20"/>
        </w:rPr>
      </w:pPr>
    </w:p>
    <w:p w:rsidR="00B17AD5" w:rsidRDefault="00B17AD5" w:rsidP="00B17AD5">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B17AD5">
        <w:rPr>
          <w:rFonts w:ascii="Times New Roman" w:hAnsi="Times New Roman" w:cs="Times New Roman"/>
          <w:sz w:val="20"/>
          <w:szCs w:val="20"/>
        </w:rPr>
        <w:t>The bank drafts (FDD) shall be issued considering TT Clean exchange rate of Sonali Bank Ltd. on the date of publication of abridged version of prospectus.</w:t>
      </w:r>
    </w:p>
    <w:p w:rsidR="005D131A" w:rsidRPr="00B17AD5" w:rsidRDefault="005D131A" w:rsidP="005D131A">
      <w:pPr>
        <w:autoSpaceDE w:val="0"/>
        <w:autoSpaceDN w:val="0"/>
        <w:adjustRightInd w:val="0"/>
        <w:spacing w:after="0"/>
        <w:ind w:left="360"/>
        <w:jc w:val="both"/>
        <w:rPr>
          <w:rFonts w:ascii="Times New Roman" w:hAnsi="Times New Roman" w:cs="Times New Roman"/>
          <w:sz w:val="20"/>
          <w:szCs w:val="20"/>
        </w:rPr>
      </w:pPr>
    </w:p>
    <w:p w:rsidR="00B17AD5" w:rsidRDefault="00B17AD5" w:rsidP="00B17AD5">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B17AD5">
        <w:rPr>
          <w:rFonts w:ascii="Times New Roman" w:hAnsi="Times New Roman" w:cs="Times New Roman"/>
          <w:sz w:val="20"/>
          <w:szCs w:val="20"/>
        </w:rPr>
        <w:t xml:space="preserve">Amount deposited and blocked in the “Public Issue Application Account” shall not be withdrawn or transferred during the blocking period. Amount deposited by the applicants shall not be used by the Stockbrokers/Merchant Bankers for any purpose other than public issue application.   </w:t>
      </w:r>
    </w:p>
    <w:p w:rsidR="005D131A" w:rsidRPr="00B17AD5" w:rsidRDefault="005D131A" w:rsidP="005D131A">
      <w:pPr>
        <w:autoSpaceDE w:val="0"/>
        <w:autoSpaceDN w:val="0"/>
        <w:adjustRightInd w:val="0"/>
        <w:spacing w:after="0"/>
        <w:ind w:left="360"/>
        <w:jc w:val="both"/>
        <w:rPr>
          <w:rFonts w:ascii="Times New Roman" w:hAnsi="Times New Roman" w:cs="Times New Roman"/>
          <w:sz w:val="20"/>
          <w:szCs w:val="20"/>
        </w:rPr>
      </w:pPr>
    </w:p>
    <w:p w:rsidR="00B17AD5" w:rsidRDefault="00B17AD5" w:rsidP="00B17AD5">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B17AD5">
        <w:rPr>
          <w:rFonts w:ascii="Times New Roman" w:hAnsi="Times New Roman" w:cs="Times New Roman"/>
          <w:sz w:val="20"/>
          <w:szCs w:val="20"/>
        </w:rPr>
        <w:t xml:space="preserve">The Issuer shall pay the costs related to data transmission, if claimed by the Exchange concerned up to an amount of Tk.2,00,000.00 (taka two lac) for a public issue.  </w:t>
      </w:r>
    </w:p>
    <w:p w:rsidR="005D131A" w:rsidRPr="00B17AD5" w:rsidRDefault="005D131A" w:rsidP="005D131A">
      <w:pPr>
        <w:autoSpaceDE w:val="0"/>
        <w:autoSpaceDN w:val="0"/>
        <w:adjustRightInd w:val="0"/>
        <w:spacing w:after="0"/>
        <w:ind w:left="360"/>
        <w:jc w:val="both"/>
        <w:rPr>
          <w:rFonts w:ascii="Times New Roman" w:hAnsi="Times New Roman" w:cs="Times New Roman"/>
          <w:sz w:val="20"/>
          <w:szCs w:val="20"/>
        </w:rPr>
      </w:pPr>
    </w:p>
    <w:p w:rsidR="00B17AD5" w:rsidRDefault="00B17AD5" w:rsidP="00B17AD5">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B17AD5">
        <w:rPr>
          <w:rFonts w:ascii="Times New Roman" w:hAnsi="Times New Roman" w:cs="Times New Roman"/>
          <w:sz w:val="20"/>
          <w:szCs w:val="20"/>
        </w:rPr>
        <w:t xml:space="preserve">The Stockbroker/Merchant Bankers shall be entitled to a service charge of Tk.5.00 (taka five) only per application irrespective of the amount or category. The service charge shall be paid by the applicant at the time of submitting application. </w:t>
      </w:r>
    </w:p>
    <w:p w:rsidR="005D131A" w:rsidRPr="00B17AD5" w:rsidRDefault="005D131A" w:rsidP="005D131A">
      <w:pPr>
        <w:autoSpaceDE w:val="0"/>
        <w:autoSpaceDN w:val="0"/>
        <w:adjustRightInd w:val="0"/>
        <w:spacing w:after="0"/>
        <w:ind w:left="360"/>
        <w:jc w:val="both"/>
        <w:rPr>
          <w:rFonts w:ascii="Times New Roman" w:hAnsi="Times New Roman" w:cs="Times New Roman"/>
          <w:sz w:val="20"/>
          <w:szCs w:val="20"/>
        </w:rPr>
      </w:pPr>
    </w:p>
    <w:p w:rsidR="00B17AD5" w:rsidRDefault="00B17AD5" w:rsidP="00B17AD5">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B17AD5">
        <w:rPr>
          <w:rFonts w:ascii="Times New Roman" w:hAnsi="Times New Roman" w:cs="Times New Roman"/>
          <w:sz w:val="20"/>
          <w:szCs w:val="20"/>
        </w:rPr>
        <w:t xml:space="preserve">The Stockbroker/Merchant Banker shall provide the Issuer with a statement of the remittance and drafts sent. </w:t>
      </w:r>
    </w:p>
    <w:p w:rsidR="005D131A" w:rsidRPr="00B17AD5" w:rsidRDefault="005D131A" w:rsidP="005D131A">
      <w:pPr>
        <w:autoSpaceDE w:val="0"/>
        <w:autoSpaceDN w:val="0"/>
        <w:adjustRightInd w:val="0"/>
        <w:spacing w:after="0"/>
        <w:ind w:left="360"/>
        <w:jc w:val="both"/>
        <w:rPr>
          <w:rFonts w:ascii="Times New Roman" w:hAnsi="Times New Roman" w:cs="Times New Roman"/>
          <w:sz w:val="20"/>
          <w:szCs w:val="20"/>
        </w:rPr>
      </w:pPr>
    </w:p>
    <w:p w:rsidR="00B17AD5" w:rsidRDefault="00B17AD5" w:rsidP="00B17AD5">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B17AD5">
        <w:rPr>
          <w:rFonts w:ascii="Times New Roman" w:hAnsi="Times New Roman" w:cs="Times New Roman"/>
          <w:sz w:val="20"/>
          <w:szCs w:val="20"/>
        </w:rPr>
        <w:t>The Issuer shall accumulate the penalty amount recovered and send it to the Commission through a bank draft/payment order issued in favor of the Bangladesh Securities and Ex</w:t>
      </w:r>
      <w:r>
        <w:rPr>
          <w:rFonts w:ascii="Times New Roman" w:hAnsi="Times New Roman" w:cs="Times New Roman"/>
          <w:sz w:val="20"/>
          <w:szCs w:val="20"/>
        </w:rPr>
        <w:t>change Commission.</w:t>
      </w:r>
    </w:p>
    <w:p w:rsidR="005D131A" w:rsidRDefault="005D131A" w:rsidP="005D131A">
      <w:pPr>
        <w:autoSpaceDE w:val="0"/>
        <w:autoSpaceDN w:val="0"/>
        <w:adjustRightInd w:val="0"/>
        <w:spacing w:after="0"/>
        <w:ind w:left="360"/>
        <w:jc w:val="both"/>
        <w:rPr>
          <w:rFonts w:ascii="Times New Roman" w:hAnsi="Times New Roman" w:cs="Times New Roman"/>
          <w:sz w:val="20"/>
          <w:szCs w:val="20"/>
        </w:rPr>
      </w:pPr>
    </w:p>
    <w:p w:rsidR="00942094" w:rsidRPr="00B17AD5" w:rsidRDefault="00B17AD5" w:rsidP="00B17AD5">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B17AD5">
        <w:rPr>
          <w:rFonts w:ascii="Times New Roman" w:hAnsi="Times New Roman" w:cs="Times New Roman"/>
          <w:sz w:val="20"/>
          <w:szCs w:val="20"/>
        </w:rPr>
        <w:t>The concerned Exchange are authorized to settle any complaints and take necessary actions against any Stockbroker/Merchant Banker in case of violation of any provision of the public issue application process with intimation to the Commission.</w:t>
      </w:r>
      <w:r w:rsidR="00942094" w:rsidRPr="00B17AD5">
        <w:rPr>
          <w:rFonts w:ascii="Times New Roman" w:hAnsi="Times New Roman" w:cs="Times New Roman"/>
          <w:sz w:val="22"/>
          <w:szCs w:val="22"/>
        </w:rPr>
        <w:t xml:space="preserve">  </w:t>
      </w:r>
    </w:p>
    <w:p w:rsidR="00942094" w:rsidRPr="00942094" w:rsidRDefault="00942094" w:rsidP="00942094">
      <w:pPr>
        <w:widowControl w:val="0"/>
        <w:overflowPunct w:val="0"/>
        <w:autoSpaceDE w:val="0"/>
        <w:autoSpaceDN w:val="0"/>
        <w:adjustRightInd w:val="0"/>
        <w:spacing w:after="0" w:line="240" w:lineRule="auto"/>
        <w:jc w:val="both"/>
        <w:rPr>
          <w:rFonts w:ascii="Times New Roman" w:eastAsia="Batang" w:hAnsi="Times New Roman" w:cs="Times New Roman"/>
          <w:b/>
          <w:smallCaps/>
          <w:color w:val="000000"/>
          <w:sz w:val="22"/>
          <w:szCs w:val="22"/>
          <w:u w:val="single"/>
        </w:rPr>
      </w:pPr>
    </w:p>
    <w:p w:rsidR="00942094" w:rsidRPr="00942094" w:rsidRDefault="00942094" w:rsidP="00942094">
      <w:pPr>
        <w:spacing w:after="0" w:line="240" w:lineRule="auto"/>
        <w:jc w:val="center"/>
        <w:rPr>
          <w:rFonts w:ascii="Times New Roman" w:eastAsia="Batang" w:hAnsi="Times New Roman" w:cs="Times New Roman"/>
          <w:b/>
          <w:smallCaps/>
          <w:color w:val="000000"/>
          <w:sz w:val="22"/>
          <w:szCs w:val="22"/>
          <w:u w:val="single"/>
        </w:rPr>
      </w:pPr>
      <w:r w:rsidRPr="00942094">
        <w:rPr>
          <w:rFonts w:ascii="Times New Roman" w:eastAsia="Batang" w:hAnsi="Times New Roman" w:cs="Times New Roman"/>
          <w:b/>
          <w:smallCaps/>
          <w:color w:val="000000"/>
          <w:sz w:val="22"/>
          <w:szCs w:val="22"/>
          <w:u w:val="single"/>
        </w:rPr>
        <w:t>Part –C</w:t>
      </w:r>
    </w:p>
    <w:p w:rsidR="00942094" w:rsidRPr="00942094" w:rsidRDefault="00942094" w:rsidP="00942094">
      <w:pPr>
        <w:spacing w:after="0" w:line="240" w:lineRule="auto"/>
        <w:jc w:val="center"/>
        <w:rPr>
          <w:rFonts w:ascii="Times New Roman" w:eastAsia="Batang" w:hAnsi="Times New Roman" w:cs="Times New Roman"/>
          <w:b/>
          <w:smallCaps/>
          <w:color w:val="000000"/>
          <w:sz w:val="22"/>
          <w:szCs w:val="22"/>
          <w:u w:val="single"/>
        </w:rPr>
      </w:pPr>
    </w:p>
    <w:p w:rsidR="00942094" w:rsidRPr="00942094" w:rsidRDefault="00942094" w:rsidP="001023F8">
      <w:pPr>
        <w:numPr>
          <w:ilvl w:val="0"/>
          <w:numId w:val="47"/>
        </w:numPr>
        <w:tabs>
          <w:tab w:val="clear" w:pos="720"/>
          <w:tab w:val="num" w:pos="36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The issuer and the issue managers shall ensure that the abridged version of the prospectus and the full prospectus is published correctly and in strict conformity with the conditions of this letter without any error/omission, as vetted by the Bangladesh Securities and Exchange Commission.</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sz w:val="22"/>
          <w:szCs w:val="22"/>
        </w:rPr>
      </w:pPr>
    </w:p>
    <w:p w:rsidR="00942094" w:rsidRPr="00942094" w:rsidRDefault="00942094" w:rsidP="001023F8">
      <w:pPr>
        <w:numPr>
          <w:ilvl w:val="0"/>
          <w:numId w:val="47"/>
        </w:numPr>
        <w:tabs>
          <w:tab w:val="clear" w:pos="720"/>
          <w:tab w:val="num" w:pos="36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The issue managers shall carefully examine and compare the published abridged version of the prospectus on the date of publication with the copy vetted by BSEC. If any discrepancy/ inconsistency is found, both the issuer and the issue managers shall jointly publish a corrigendum immediately in the same newspapers concerned, simultaneously endorsing copies thereof to BSEC and the stock exchange(s) concerned, correcting the discrepancy/inconsistency as required under ‘Due Diligence Certificates’ provided with BSEC.</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sz w:val="22"/>
          <w:szCs w:val="22"/>
        </w:rPr>
      </w:pPr>
    </w:p>
    <w:p w:rsidR="00942094" w:rsidRPr="00942094" w:rsidRDefault="00942094" w:rsidP="001023F8">
      <w:pPr>
        <w:numPr>
          <w:ilvl w:val="0"/>
          <w:numId w:val="47"/>
        </w:numPr>
        <w:tabs>
          <w:tab w:val="clear" w:pos="720"/>
          <w:tab w:val="num" w:pos="36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Both the issuer company and the issue managers shall, immediately after publication of the prospectus and its abridged version, jointly inform the Commission in writing that the published prospectus and its abridged version are verbatim copies of the same as vetted by the Commission.</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sz w:val="22"/>
          <w:szCs w:val="22"/>
        </w:rPr>
      </w:pPr>
    </w:p>
    <w:p w:rsidR="00942094" w:rsidRPr="00942094" w:rsidRDefault="00942094" w:rsidP="001023F8">
      <w:pPr>
        <w:numPr>
          <w:ilvl w:val="0"/>
          <w:numId w:val="47"/>
        </w:numPr>
        <w:tabs>
          <w:tab w:val="clear" w:pos="720"/>
          <w:tab w:val="num" w:pos="36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lastRenderedPageBreak/>
        <w:t>The fund collected through Public Offering shall not be utilized prior to listing with stock exchanges and that utilization of the said fund shall be effected through banking channel, i.e. through account payee cheque, pay order or bank drafts etc.</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b/>
          <w:bCs/>
          <w:sz w:val="22"/>
          <w:szCs w:val="22"/>
        </w:rPr>
      </w:pPr>
    </w:p>
    <w:p w:rsidR="00942094" w:rsidRPr="00942094" w:rsidRDefault="00942094" w:rsidP="001023F8">
      <w:pPr>
        <w:numPr>
          <w:ilvl w:val="0"/>
          <w:numId w:val="47"/>
        </w:numPr>
        <w:tabs>
          <w:tab w:val="clear" w:pos="720"/>
          <w:tab w:val="num" w:pos="360"/>
        </w:tabs>
        <w:autoSpaceDE w:val="0"/>
        <w:autoSpaceDN w:val="0"/>
        <w:adjustRightInd w:val="0"/>
        <w:spacing w:after="0" w:line="240" w:lineRule="auto"/>
        <w:ind w:left="360"/>
        <w:jc w:val="both"/>
        <w:rPr>
          <w:rFonts w:ascii="Times New Roman" w:hAnsi="Times New Roman" w:cs="Times New Roman"/>
          <w:b/>
          <w:bCs/>
          <w:sz w:val="22"/>
          <w:szCs w:val="22"/>
        </w:rPr>
      </w:pPr>
      <w:r w:rsidRPr="00942094">
        <w:rPr>
          <w:rFonts w:ascii="Times New Roman" w:hAnsi="Times New Roman" w:cs="Times New Roman"/>
          <w:b/>
          <w:sz w:val="22"/>
          <w:szCs w:val="22"/>
        </w:rPr>
        <w:t>The</w:t>
      </w:r>
      <w:r w:rsidRPr="00942094">
        <w:rPr>
          <w:rFonts w:ascii="Times New Roman" w:hAnsi="Times New Roman" w:cs="Times New Roman"/>
          <w:b/>
          <w:bCs/>
          <w:sz w:val="22"/>
          <w:szCs w:val="22"/>
        </w:rPr>
        <w:t xml:space="preserve"> company shall furnish status report on utilization of Public Offering proceeds audited by  foreign affiliated auditors and authenticated by the board of directors to the Commission and  the stock exchanges within 15 (Fifteen) days of the closing of each month until such fund is fully utilized, as mentioned in the schedule contained in the prospectus, and in the event of any irregularity or inconsistency, the Commission may employ or engage any person, at issuer’s cost, to examine whether the issuer has utilized the proceeds for the purpose disclosed in the prospectus. </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b/>
          <w:bCs/>
          <w:sz w:val="22"/>
          <w:szCs w:val="22"/>
        </w:rPr>
      </w:pPr>
    </w:p>
    <w:p w:rsidR="00942094" w:rsidRPr="00942094" w:rsidRDefault="00942094" w:rsidP="001023F8">
      <w:pPr>
        <w:numPr>
          <w:ilvl w:val="0"/>
          <w:numId w:val="47"/>
        </w:numPr>
        <w:tabs>
          <w:tab w:val="clear" w:pos="720"/>
          <w:tab w:val="num" w:pos="360"/>
        </w:tabs>
        <w:autoSpaceDE w:val="0"/>
        <w:autoSpaceDN w:val="0"/>
        <w:adjustRightInd w:val="0"/>
        <w:spacing w:after="0" w:line="240" w:lineRule="auto"/>
        <w:ind w:left="360"/>
        <w:jc w:val="both"/>
        <w:rPr>
          <w:rFonts w:ascii="Times New Roman" w:hAnsi="Times New Roman" w:cs="Times New Roman"/>
          <w:b/>
          <w:bCs/>
          <w:sz w:val="22"/>
          <w:szCs w:val="22"/>
        </w:rPr>
      </w:pPr>
      <w:r w:rsidRPr="00942094">
        <w:rPr>
          <w:rFonts w:ascii="Times New Roman" w:hAnsi="Times New Roman" w:cs="Times New Roman"/>
          <w:b/>
          <w:sz w:val="22"/>
          <w:szCs w:val="22"/>
        </w:rPr>
        <w:t>While auditing the utilization of IPO proceeds, the auditors will perform their jobs under the</w:t>
      </w:r>
      <w:r w:rsidRPr="00942094">
        <w:rPr>
          <w:rFonts w:ascii="Times New Roman" w:hAnsi="Times New Roman" w:cs="Times New Roman"/>
          <w:b/>
          <w:bCs/>
          <w:sz w:val="22"/>
          <w:szCs w:val="22"/>
        </w:rPr>
        <w:t xml:space="preserve"> following terms of reference (TOR) and confirm the same in their report/certificate:</w:t>
      </w:r>
    </w:p>
    <w:p w:rsidR="00942094" w:rsidRPr="00942094" w:rsidRDefault="00942094" w:rsidP="001023F8">
      <w:pPr>
        <w:numPr>
          <w:ilvl w:val="0"/>
          <w:numId w:val="48"/>
        </w:numPr>
        <w:autoSpaceDE w:val="0"/>
        <w:autoSpaceDN w:val="0"/>
        <w:adjustRightInd w:val="0"/>
        <w:spacing w:after="0" w:line="240" w:lineRule="auto"/>
        <w:ind w:left="720"/>
        <w:jc w:val="both"/>
        <w:rPr>
          <w:rFonts w:ascii="Times New Roman" w:hAnsi="Times New Roman" w:cs="Times New Roman"/>
          <w:b/>
          <w:bCs/>
          <w:sz w:val="22"/>
          <w:szCs w:val="22"/>
        </w:rPr>
      </w:pPr>
      <w:r w:rsidRPr="00942094">
        <w:rPr>
          <w:rFonts w:ascii="Times New Roman" w:hAnsi="Times New Roman" w:cs="Times New Roman"/>
          <w:b/>
          <w:bCs/>
          <w:sz w:val="22"/>
          <w:szCs w:val="22"/>
        </w:rPr>
        <w:t>Whether IPO proceeds have been utilized for the purposes/heads as specified in the    prospectus;</w:t>
      </w:r>
    </w:p>
    <w:p w:rsidR="00942094" w:rsidRPr="00942094" w:rsidRDefault="00942094" w:rsidP="00942094">
      <w:pPr>
        <w:autoSpaceDE w:val="0"/>
        <w:autoSpaceDN w:val="0"/>
        <w:adjustRightInd w:val="0"/>
        <w:spacing w:after="0" w:line="240" w:lineRule="auto"/>
        <w:ind w:left="720"/>
        <w:jc w:val="both"/>
        <w:rPr>
          <w:rFonts w:ascii="Times New Roman" w:hAnsi="Times New Roman" w:cs="Times New Roman"/>
          <w:b/>
          <w:bCs/>
          <w:sz w:val="22"/>
          <w:szCs w:val="22"/>
        </w:rPr>
      </w:pPr>
    </w:p>
    <w:p w:rsidR="00942094" w:rsidRPr="00942094" w:rsidRDefault="00942094" w:rsidP="001023F8">
      <w:pPr>
        <w:numPr>
          <w:ilvl w:val="0"/>
          <w:numId w:val="48"/>
        </w:numPr>
        <w:autoSpaceDE w:val="0"/>
        <w:autoSpaceDN w:val="0"/>
        <w:adjustRightInd w:val="0"/>
        <w:spacing w:after="0" w:line="240" w:lineRule="auto"/>
        <w:ind w:left="720"/>
        <w:jc w:val="both"/>
        <w:rPr>
          <w:rFonts w:ascii="Times New Roman" w:hAnsi="Times New Roman" w:cs="Times New Roman"/>
          <w:b/>
          <w:bCs/>
          <w:sz w:val="22"/>
          <w:szCs w:val="22"/>
        </w:rPr>
      </w:pPr>
      <w:r w:rsidRPr="00942094">
        <w:rPr>
          <w:rFonts w:ascii="Times New Roman" w:hAnsi="Times New Roman" w:cs="Times New Roman"/>
          <w:b/>
          <w:bCs/>
          <w:sz w:val="22"/>
          <w:szCs w:val="22"/>
        </w:rPr>
        <w:t>Whether IPO proceeds have been utilized in line with the condition (if any) of the Commission’s consent letter;</w:t>
      </w:r>
    </w:p>
    <w:p w:rsidR="00942094" w:rsidRPr="00942094" w:rsidRDefault="00942094" w:rsidP="00942094">
      <w:pPr>
        <w:autoSpaceDE w:val="0"/>
        <w:autoSpaceDN w:val="0"/>
        <w:adjustRightInd w:val="0"/>
        <w:spacing w:after="0" w:line="240" w:lineRule="auto"/>
        <w:ind w:left="720"/>
        <w:jc w:val="both"/>
        <w:rPr>
          <w:rFonts w:ascii="Times New Roman" w:hAnsi="Times New Roman" w:cs="Times New Roman"/>
          <w:b/>
          <w:bCs/>
          <w:sz w:val="22"/>
          <w:szCs w:val="22"/>
        </w:rPr>
      </w:pPr>
    </w:p>
    <w:p w:rsidR="00942094" w:rsidRPr="00942094" w:rsidRDefault="00942094" w:rsidP="001023F8">
      <w:pPr>
        <w:numPr>
          <w:ilvl w:val="0"/>
          <w:numId w:val="48"/>
        </w:numPr>
        <w:autoSpaceDE w:val="0"/>
        <w:autoSpaceDN w:val="0"/>
        <w:adjustRightInd w:val="0"/>
        <w:spacing w:after="0" w:line="240" w:lineRule="auto"/>
        <w:ind w:left="720"/>
        <w:jc w:val="both"/>
        <w:rPr>
          <w:rFonts w:ascii="Times New Roman" w:hAnsi="Times New Roman" w:cs="Times New Roman"/>
          <w:b/>
          <w:bCs/>
          <w:sz w:val="22"/>
          <w:szCs w:val="22"/>
        </w:rPr>
      </w:pPr>
      <w:r w:rsidRPr="00942094">
        <w:rPr>
          <w:rFonts w:ascii="Times New Roman" w:hAnsi="Times New Roman" w:cs="Times New Roman"/>
          <w:b/>
          <w:bCs/>
          <w:sz w:val="22"/>
          <w:szCs w:val="22"/>
        </w:rPr>
        <w:t>Whether utilization of IPO proceeds have been completed within the time schedule/implementation schedule as specified in the published prospectus;</w:t>
      </w:r>
    </w:p>
    <w:p w:rsidR="00942094" w:rsidRPr="00942094" w:rsidRDefault="00942094" w:rsidP="00942094">
      <w:pPr>
        <w:autoSpaceDE w:val="0"/>
        <w:autoSpaceDN w:val="0"/>
        <w:adjustRightInd w:val="0"/>
        <w:spacing w:after="0" w:line="240" w:lineRule="auto"/>
        <w:ind w:left="720"/>
        <w:jc w:val="both"/>
        <w:rPr>
          <w:rFonts w:ascii="Times New Roman" w:hAnsi="Times New Roman" w:cs="Times New Roman"/>
          <w:b/>
          <w:bCs/>
          <w:sz w:val="22"/>
          <w:szCs w:val="22"/>
        </w:rPr>
      </w:pPr>
    </w:p>
    <w:p w:rsidR="00942094" w:rsidRPr="00942094" w:rsidRDefault="00942094" w:rsidP="001023F8">
      <w:pPr>
        <w:numPr>
          <w:ilvl w:val="0"/>
          <w:numId w:val="48"/>
        </w:numPr>
        <w:autoSpaceDE w:val="0"/>
        <w:autoSpaceDN w:val="0"/>
        <w:adjustRightInd w:val="0"/>
        <w:spacing w:after="0" w:line="240" w:lineRule="auto"/>
        <w:ind w:left="720"/>
        <w:jc w:val="both"/>
        <w:rPr>
          <w:rFonts w:ascii="Times New Roman" w:hAnsi="Times New Roman" w:cs="Times New Roman"/>
          <w:b/>
          <w:bCs/>
          <w:sz w:val="22"/>
          <w:szCs w:val="22"/>
        </w:rPr>
      </w:pPr>
      <w:r w:rsidRPr="00942094">
        <w:rPr>
          <w:rFonts w:ascii="Times New Roman" w:hAnsi="Times New Roman" w:cs="Times New Roman"/>
          <w:b/>
          <w:bCs/>
          <w:sz w:val="22"/>
          <w:szCs w:val="22"/>
        </w:rPr>
        <w:t>Whether utilization of IPO proceeds is accurate and for the purpose of the company as mentioned/specified in the published prospectus; and</w:t>
      </w:r>
    </w:p>
    <w:p w:rsidR="00942094" w:rsidRPr="00942094" w:rsidRDefault="00942094" w:rsidP="00942094">
      <w:pPr>
        <w:autoSpaceDE w:val="0"/>
        <w:autoSpaceDN w:val="0"/>
        <w:adjustRightInd w:val="0"/>
        <w:spacing w:after="0" w:line="240" w:lineRule="auto"/>
        <w:ind w:left="720"/>
        <w:jc w:val="both"/>
        <w:rPr>
          <w:rFonts w:ascii="Times New Roman" w:hAnsi="Times New Roman" w:cs="Times New Roman"/>
          <w:b/>
          <w:bCs/>
          <w:sz w:val="22"/>
          <w:szCs w:val="22"/>
        </w:rPr>
      </w:pPr>
    </w:p>
    <w:p w:rsidR="00942094" w:rsidRPr="00942094" w:rsidRDefault="00942094" w:rsidP="001023F8">
      <w:pPr>
        <w:numPr>
          <w:ilvl w:val="0"/>
          <w:numId w:val="48"/>
        </w:numPr>
        <w:autoSpaceDE w:val="0"/>
        <w:autoSpaceDN w:val="0"/>
        <w:adjustRightInd w:val="0"/>
        <w:spacing w:after="0" w:line="240" w:lineRule="auto"/>
        <w:ind w:left="720"/>
        <w:jc w:val="both"/>
        <w:rPr>
          <w:rFonts w:ascii="Times New Roman" w:hAnsi="Times New Roman" w:cs="Times New Roman"/>
          <w:b/>
          <w:bCs/>
          <w:sz w:val="22"/>
          <w:szCs w:val="22"/>
        </w:rPr>
      </w:pPr>
      <w:r w:rsidRPr="00942094">
        <w:rPr>
          <w:rFonts w:ascii="Times New Roman" w:hAnsi="Times New Roman" w:cs="Times New Roman"/>
          <w:b/>
          <w:bCs/>
          <w:sz w:val="22"/>
          <w:szCs w:val="22"/>
        </w:rPr>
        <w:t>The auditors should also confirm that:(i)assets have been procured/imported/constructed  maintaining proper/required procedure as well as at reasonable price; and (ii) auditors’ report has been made on verification of all necessary documents/papers/vouchers in support of IPO proceeds making reconciliation with Bank Statement.</w:t>
      </w:r>
    </w:p>
    <w:p w:rsidR="00942094" w:rsidRPr="00942094" w:rsidRDefault="00942094" w:rsidP="00942094">
      <w:pPr>
        <w:autoSpaceDE w:val="0"/>
        <w:autoSpaceDN w:val="0"/>
        <w:adjustRightInd w:val="0"/>
        <w:spacing w:after="0" w:line="240" w:lineRule="auto"/>
        <w:ind w:left="360" w:hanging="360"/>
        <w:jc w:val="both"/>
        <w:rPr>
          <w:rFonts w:ascii="Times New Roman" w:hAnsi="Times New Roman" w:cs="Times New Roman"/>
          <w:b/>
          <w:bCs/>
          <w:sz w:val="22"/>
          <w:szCs w:val="22"/>
        </w:rPr>
      </w:pPr>
    </w:p>
    <w:p w:rsidR="00942094" w:rsidRPr="00942094" w:rsidRDefault="00942094" w:rsidP="001023F8">
      <w:pPr>
        <w:numPr>
          <w:ilvl w:val="0"/>
          <w:numId w:val="47"/>
        </w:numPr>
        <w:tabs>
          <w:tab w:val="clear" w:pos="720"/>
          <w:tab w:val="num" w:pos="36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All transactions, excluding petty cash expenses, shall be effected through the company’s bank account(s).</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sz w:val="22"/>
          <w:szCs w:val="22"/>
        </w:rPr>
      </w:pPr>
    </w:p>
    <w:p w:rsidR="00942094" w:rsidRPr="00942094" w:rsidRDefault="00942094" w:rsidP="001023F8">
      <w:pPr>
        <w:numPr>
          <w:ilvl w:val="0"/>
          <w:numId w:val="47"/>
        </w:numPr>
        <w:tabs>
          <w:tab w:val="clear" w:pos="720"/>
          <w:tab w:val="num" w:pos="36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Proceeds of the Public Offering shall not be used for any purpose other than those specified in the prospectus. Any deviation in this respect must have prior approval of the shareholders in the shareholders Meeting under intimation to BSEC and stock exchanges.</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sz w:val="22"/>
          <w:szCs w:val="22"/>
        </w:rPr>
      </w:pPr>
    </w:p>
    <w:p w:rsidR="00942094" w:rsidRPr="00942094" w:rsidRDefault="00942094" w:rsidP="001023F8">
      <w:pPr>
        <w:numPr>
          <w:ilvl w:val="0"/>
          <w:numId w:val="47"/>
        </w:numPr>
        <w:tabs>
          <w:tab w:val="clear" w:pos="720"/>
          <w:tab w:val="num" w:pos="36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 xml:space="preserve">Directors on the Company’s Board will be in accordance with applicable laws, rules and regulations. </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sz w:val="22"/>
          <w:szCs w:val="22"/>
        </w:rPr>
      </w:pPr>
    </w:p>
    <w:p w:rsidR="00942094" w:rsidRPr="00942094" w:rsidRDefault="00942094" w:rsidP="001023F8">
      <w:pPr>
        <w:numPr>
          <w:ilvl w:val="0"/>
          <w:numId w:val="47"/>
        </w:numPr>
        <w:tabs>
          <w:tab w:val="clear" w:pos="720"/>
          <w:tab w:val="num" w:pos="36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 xml:space="preserve">The financial statements should be prepared in accordance with Bangladesh Accounting Standards (BAS) and Bangladesh Financial Reporting Standards (BFRS) as required by the Securities and Exchange Rules, 1987. </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sz w:val="22"/>
          <w:szCs w:val="22"/>
        </w:rPr>
      </w:pPr>
    </w:p>
    <w:p w:rsidR="00942094" w:rsidRPr="00942094" w:rsidRDefault="00942094" w:rsidP="001023F8">
      <w:pPr>
        <w:numPr>
          <w:ilvl w:val="0"/>
          <w:numId w:val="47"/>
        </w:numPr>
        <w:tabs>
          <w:tab w:val="clear" w:pos="720"/>
          <w:tab w:val="num" w:pos="36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If any quarter or half-year of the financial year ends after publication of the abridged version of prospectus and before listing of its securities with any exchange, the company shall disseminate/transmit/submit the said quarterly/half yearly financial statements in accordance with the Commission’s Notification SEC/CMRRCD/2008-183/admin/03-34 dated September 27, 2009 and the section 13 of the Securities and Exchange Rules, 1987.</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sz w:val="22"/>
          <w:szCs w:val="22"/>
        </w:rPr>
      </w:pPr>
    </w:p>
    <w:p w:rsidR="00942094" w:rsidRPr="00942094" w:rsidRDefault="00942094" w:rsidP="001023F8">
      <w:pPr>
        <w:numPr>
          <w:ilvl w:val="0"/>
          <w:numId w:val="47"/>
        </w:numPr>
        <w:tabs>
          <w:tab w:val="clear" w:pos="720"/>
          <w:tab w:val="num" w:pos="36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lastRenderedPageBreak/>
        <w:t xml:space="preserve">In the event of arising issues concerning Price Sensitive Information as defined under the </w:t>
      </w:r>
      <w:r w:rsidRPr="00942094">
        <w:rPr>
          <w:rFonts w:ascii="SutonnyMJ" w:hAnsi="SutonnyMJ" w:cs="Times New Roman"/>
          <w:szCs w:val="24"/>
        </w:rPr>
        <w:t xml:space="preserve">wmwKDwiwUR I G·‡PÄ Kwgkb (myweav‡fvMx e¨emv wbwl×KiY) wewagvjv 1995 </w:t>
      </w:r>
      <w:r w:rsidRPr="00942094">
        <w:rPr>
          <w:rFonts w:ascii="Times New Roman" w:hAnsi="Times New Roman" w:cs="Times New Roman"/>
          <w:sz w:val="22"/>
          <w:szCs w:val="22"/>
        </w:rPr>
        <w:t xml:space="preserve">after publication of the abridged version of prospectus and before listing of its securities with any exchange, the company shall disseminate/transmit/submit the information as price sensitive in accordance with the Commission’s Notification No. SEC/SRMI/200-953/1950 dated October 24, 2000. </w:t>
      </w:r>
    </w:p>
    <w:p w:rsidR="00942094" w:rsidRPr="00942094" w:rsidRDefault="00942094" w:rsidP="00942094">
      <w:pPr>
        <w:autoSpaceDE w:val="0"/>
        <w:autoSpaceDN w:val="0"/>
        <w:adjustRightInd w:val="0"/>
        <w:spacing w:after="0" w:line="240" w:lineRule="auto"/>
        <w:ind w:left="360"/>
        <w:jc w:val="both"/>
        <w:rPr>
          <w:rFonts w:ascii="Times New Roman" w:hAnsi="Times New Roman" w:cs="Times New Roman"/>
          <w:sz w:val="22"/>
          <w:szCs w:val="22"/>
        </w:rPr>
      </w:pPr>
    </w:p>
    <w:p w:rsidR="00942094" w:rsidRPr="00942094" w:rsidRDefault="00942094" w:rsidP="001023F8">
      <w:pPr>
        <w:numPr>
          <w:ilvl w:val="0"/>
          <w:numId w:val="47"/>
        </w:numPr>
        <w:tabs>
          <w:tab w:val="clear" w:pos="720"/>
          <w:tab w:val="num" w:pos="360"/>
        </w:tabs>
        <w:autoSpaceDE w:val="0"/>
        <w:autoSpaceDN w:val="0"/>
        <w:adjustRightInd w:val="0"/>
        <w:spacing w:after="0" w:line="240" w:lineRule="auto"/>
        <w:ind w:left="360"/>
        <w:jc w:val="both"/>
        <w:rPr>
          <w:rFonts w:ascii="Times New Roman" w:hAnsi="Times New Roman" w:cs="Times New Roman"/>
          <w:sz w:val="22"/>
          <w:szCs w:val="22"/>
        </w:rPr>
      </w:pPr>
      <w:r w:rsidRPr="00942094">
        <w:rPr>
          <w:rFonts w:ascii="Times New Roman" w:hAnsi="Times New Roman" w:cs="Times New Roman"/>
          <w:sz w:val="22"/>
          <w:szCs w:val="22"/>
        </w:rPr>
        <w:t>No issuer of a listed security shall utilize more than 1/3</w:t>
      </w:r>
      <w:r w:rsidRPr="00942094">
        <w:rPr>
          <w:rFonts w:ascii="Times New Roman" w:hAnsi="Times New Roman" w:cs="Times New Roman"/>
          <w:sz w:val="22"/>
          <w:szCs w:val="22"/>
          <w:vertAlign w:val="superscript"/>
        </w:rPr>
        <w:t>rd</w:t>
      </w:r>
      <w:r w:rsidRPr="00942094">
        <w:rPr>
          <w:rFonts w:ascii="Times New Roman" w:hAnsi="Times New Roman" w:cs="Times New Roman"/>
          <w:sz w:val="22"/>
          <w:szCs w:val="22"/>
        </w:rPr>
        <w:t xml:space="preserve"> (one-third) of the fund raised through IPO for the purpose of loan repayment.</w:t>
      </w:r>
    </w:p>
    <w:p w:rsidR="00942094" w:rsidRPr="00942094" w:rsidRDefault="00942094" w:rsidP="00942094">
      <w:pPr>
        <w:spacing w:after="0" w:line="240" w:lineRule="auto"/>
        <w:jc w:val="both"/>
        <w:rPr>
          <w:rFonts w:ascii="Times New Roman" w:hAnsi="Times New Roman" w:cs="Times New Roman"/>
          <w:b/>
          <w:bCs/>
          <w:sz w:val="22"/>
          <w:szCs w:val="22"/>
        </w:rPr>
      </w:pPr>
    </w:p>
    <w:p w:rsidR="00942094" w:rsidRPr="00942094" w:rsidRDefault="00942094" w:rsidP="00942094">
      <w:pPr>
        <w:spacing w:after="0" w:line="240" w:lineRule="auto"/>
        <w:jc w:val="center"/>
        <w:rPr>
          <w:rFonts w:ascii="Times New Roman" w:eastAsia="Batang" w:hAnsi="Times New Roman" w:cs="Times New Roman"/>
          <w:b/>
          <w:smallCaps/>
          <w:color w:val="000000"/>
          <w:sz w:val="22"/>
          <w:szCs w:val="22"/>
          <w:u w:val="single"/>
        </w:rPr>
      </w:pPr>
      <w:r w:rsidRPr="00942094">
        <w:rPr>
          <w:rFonts w:ascii="Times New Roman" w:eastAsia="Batang" w:hAnsi="Times New Roman" w:cs="Times New Roman"/>
          <w:b/>
          <w:smallCaps/>
          <w:color w:val="000000"/>
          <w:sz w:val="22"/>
          <w:szCs w:val="22"/>
          <w:u w:val="single"/>
        </w:rPr>
        <w:t>Part-D</w:t>
      </w:r>
    </w:p>
    <w:p w:rsidR="00942094" w:rsidRPr="00942094" w:rsidRDefault="00942094" w:rsidP="00942094">
      <w:pPr>
        <w:spacing w:after="0" w:line="240" w:lineRule="auto"/>
        <w:jc w:val="center"/>
        <w:rPr>
          <w:rFonts w:ascii="Times New Roman" w:eastAsia="Batang" w:hAnsi="Times New Roman" w:cs="Times New Roman"/>
          <w:b/>
          <w:smallCaps/>
          <w:color w:val="000000"/>
          <w:sz w:val="22"/>
          <w:szCs w:val="22"/>
          <w:u w:val="single"/>
        </w:rPr>
      </w:pPr>
    </w:p>
    <w:p w:rsidR="00942094" w:rsidRPr="00942094" w:rsidRDefault="00942094" w:rsidP="001023F8">
      <w:pPr>
        <w:numPr>
          <w:ilvl w:val="0"/>
          <w:numId w:val="23"/>
        </w:numPr>
        <w:tabs>
          <w:tab w:val="clear" w:pos="720"/>
          <w:tab w:val="num" w:pos="360"/>
        </w:tabs>
        <w:spacing w:after="0" w:line="240" w:lineRule="auto"/>
        <w:ind w:left="360"/>
        <w:jc w:val="both"/>
        <w:rPr>
          <w:rFonts w:ascii="Times New Roman" w:eastAsia="Batang" w:hAnsi="Times New Roman" w:cs="Times New Roman"/>
          <w:sz w:val="22"/>
          <w:szCs w:val="22"/>
        </w:rPr>
      </w:pPr>
      <w:r w:rsidRPr="00942094">
        <w:rPr>
          <w:rFonts w:ascii="Times New Roman" w:eastAsia="Batang" w:hAnsi="Times New Roman" w:cs="Times New Roman"/>
          <w:sz w:val="22"/>
          <w:szCs w:val="22"/>
        </w:rPr>
        <w:t>All the above conditions imposed under section 2CC of the Bangladesh Securities and Exchange Ordinance, 1969 shall be incorporated in the prospectus immediately after the page of the table of contents, with a reference in the table of contents, prior to its publication.</w:t>
      </w:r>
    </w:p>
    <w:p w:rsidR="00942094" w:rsidRPr="00942094" w:rsidRDefault="00942094" w:rsidP="00942094">
      <w:pPr>
        <w:spacing w:after="0" w:line="240" w:lineRule="auto"/>
        <w:ind w:left="360"/>
        <w:jc w:val="both"/>
        <w:rPr>
          <w:rFonts w:ascii="Times New Roman" w:eastAsia="Batang" w:hAnsi="Times New Roman" w:cs="Times New Roman"/>
          <w:sz w:val="22"/>
          <w:szCs w:val="22"/>
        </w:rPr>
      </w:pPr>
    </w:p>
    <w:p w:rsidR="00942094" w:rsidRPr="00942094" w:rsidRDefault="00942094" w:rsidP="001023F8">
      <w:pPr>
        <w:numPr>
          <w:ilvl w:val="0"/>
          <w:numId w:val="23"/>
        </w:numPr>
        <w:tabs>
          <w:tab w:val="clear" w:pos="720"/>
          <w:tab w:val="num" w:pos="360"/>
        </w:tabs>
        <w:spacing w:after="0" w:line="240" w:lineRule="auto"/>
        <w:ind w:left="360"/>
        <w:jc w:val="both"/>
        <w:rPr>
          <w:rFonts w:ascii="Times New Roman" w:eastAsia="Batang" w:hAnsi="Times New Roman" w:cs="Times New Roman"/>
          <w:sz w:val="22"/>
          <w:szCs w:val="22"/>
        </w:rPr>
      </w:pPr>
      <w:r w:rsidRPr="00942094">
        <w:rPr>
          <w:rFonts w:ascii="Times New Roman" w:eastAsia="Batang" w:hAnsi="Times New Roman" w:cs="Times New Roman"/>
          <w:sz w:val="22"/>
          <w:szCs w:val="22"/>
        </w:rPr>
        <w:t>The Commission may impose further conditions/restrictions etc. from time to time as and when considered necessary which shall also be binding upon the Issuer Company.</w:t>
      </w:r>
    </w:p>
    <w:p w:rsidR="00942094" w:rsidRPr="00942094" w:rsidRDefault="00942094" w:rsidP="00942094">
      <w:pPr>
        <w:spacing w:after="0" w:line="240" w:lineRule="auto"/>
        <w:rPr>
          <w:rFonts w:ascii="Times New Roman" w:eastAsia="Batang" w:hAnsi="Times New Roman" w:cs="Times New Roman"/>
          <w:b/>
          <w:smallCaps/>
          <w:color w:val="000000"/>
          <w:sz w:val="22"/>
          <w:szCs w:val="22"/>
          <w:u w:val="single"/>
        </w:rPr>
      </w:pPr>
    </w:p>
    <w:p w:rsidR="00942094" w:rsidRPr="00942094" w:rsidRDefault="00942094" w:rsidP="00942094">
      <w:pPr>
        <w:spacing w:after="0" w:line="240" w:lineRule="auto"/>
        <w:jc w:val="center"/>
        <w:rPr>
          <w:rFonts w:ascii="Times New Roman" w:eastAsia="Batang" w:hAnsi="Times New Roman" w:cs="Times New Roman"/>
          <w:b/>
          <w:smallCaps/>
          <w:color w:val="000000"/>
          <w:sz w:val="22"/>
          <w:szCs w:val="22"/>
          <w:u w:val="single"/>
        </w:rPr>
      </w:pPr>
      <w:r w:rsidRPr="00942094">
        <w:rPr>
          <w:rFonts w:ascii="Times New Roman" w:eastAsia="Batang" w:hAnsi="Times New Roman" w:cs="Times New Roman"/>
          <w:b/>
          <w:smallCaps/>
          <w:color w:val="000000"/>
          <w:sz w:val="22"/>
          <w:szCs w:val="22"/>
          <w:u w:val="single"/>
        </w:rPr>
        <w:t>Part-E</w:t>
      </w:r>
    </w:p>
    <w:p w:rsidR="00942094" w:rsidRPr="00942094" w:rsidRDefault="00942094" w:rsidP="00942094">
      <w:pPr>
        <w:spacing w:after="0" w:line="240" w:lineRule="auto"/>
        <w:jc w:val="center"/>
        <w:rPr>
          <w:rFonts w:ascii="Times New Roman" w:eastAsia="Batang" w:hAnsi="Times New Roman" w:cs="Times New Roman"/>
          <w:b/>
          <w:smallCaps/>
          <w:color w:val="000000"/>
          <w:sz w:val="22"/>
          <w:szCs w:val="22"/>
          <w:u w:val="single"/>
        </w:rPr>
      </w:pPr>
    </w:p>
    <w:p w:rsidR="00942094" w:rsidRPr="00942094" w:rsidRDefault="00942094" w:rsidP="001023F8">
      <w:pPr>
        <w:numPr>
          <w:ilvl w:val="0"/>
          <w:numId w:val="24"/>
        </w:numPr>
        <w:tabs>
          <w:tab w:val="clear" w:pos="720"/>
          <w:tab w:val="num" w:pos="360"/>
        </w:tabs>
        <w:spacing w:after="0" w:line="240" w:lineRule="auto"/>
        <w:ind w:left="360"/>
        <w:jc w:val="both"/>
        <w:rPr>
          <w:rFonts w:ascii="Times New Roman" w:eastAsia="Batang" w:hAnsi="Times New Roman" w:cs="Times New Roman"/>
          <w:sz w:val="22"/>
          <w:szCs w:val="22"/>
        </w:rPr>
      </w:pPr>
      <w:r w:rsidRPr="00942094">
        <w:rPr>
          <w:rFonts w:ascii="Times New Roman" w:eastAsia="Batang" w:hAnsi="Times New Roman" w:cs="Times New Roman"/>
          <w:sz w:val="22"/>
          <w:szCs w:val="22"/>
        </w:rPr>
        <w:t xml:space="preserve">As per provision of the Depository Act, 1999 and regulations made there under, shares will only be issued in dematerialized condition. All transfer/ transmission/ splitting will take place in the Central Depository Bangladesh Limited (CDBL) system and any further issuance of shares (including rights/bonus) will be made in dematerialized form only. </w:t>
      </w:r>
    </w:p>
    <w:p w:rsidR="00942094" w:rsidRPr="00942094" w:rsidRDefault="00942094" w:rsidP="00942094">
      <w:pPr>
        <w:spacing w:after="0" w:line="240" w:lineRule="auto"/>
        <w:ind w:left="360"/>
        <w:jc w:val="both"/>
        <w:rPr>
          <w:rFonts w:ascii="Times New Roman" w:eastAsia="Batang" w:hAnsi="Times New Roman" w:cs="Times New Roman"/>
          <w:sz w:val="22"/>
          <w:szCs w:val="22"/>
        </w:rPr>
      </w:pPr>
    </w:p>
    <w:p w:rsidR="00942094" w:rsidRPr="00942094" w:rsidRDefault="00942094" w:rsidP="00942094">
      <w:pPr>
        <w:spacing w:after="0" w:line="240" w:lineRule="auto"/>
        <w:ind w:left="360"/>
        <w:jc w:val="both"/>
        <w:rPr>
          <w:rFonts w:ascii="Times New Roman" w:eastAsia="Batang" w:hAnsi="Times New Roman" w:cs="Times New Roman"/>
          <w:sz w:val="22"/>
          <w:szCs w:val="22"/>
        </w:rPr>
      </w:pPr>
      <w:r w:rsidRPr="00942094">
        <w:rPr>
          <w:rFonts w:ascii="Times New Roman" w:eastAsia="Batang" w:hAnsi="Times New Roman" w:cs="Times New Roman"/>
          <w:sz w:val="22"/>
          <w:szCs w:val="22"/>
        </w:rPr>
        <w:t>An applicant (including NRB) shall not be able to apply for allotment of shares without Beneficial Owners (BO) account.</w:t>
      </w:r>
    </w:p>
    <w:p w:rsidR="00942094" w:rsidRPr="00942094" w:rsidRDefault="00942094" w:rsidP="00942094">
      <w:pPr>
        <w:spacing w:after="0" w:line="240" w:lineRule="auto"/>
        <w:ind w:left="360"/>
        <w:jc w:val="both"/>
        <w:rPr>
          <w:rFonts w:ascii="Times New Roman" w:eastAsia="Batang" w:hAnsi="Times New Roman" w:cs="Times New Roman"/>
          <w:sz w:val="22"/>
          <w:szCs w:val="22"/>
        </w:rPr>
      </w:pPr>
    </w:p>
    <w:p w:rsidR="00942094" w:rsidRPr="00942094" w:rsidRDefault="00942094" w:rsidP="001023F8">
      <w:pPr>
        <w:numPr>
          <w:ilvl w:val="0"/>
          <w:numId w:val="24"/>
        </w:numPr>
        <w:tabs>
          <w:tab w:val="clear" w:pos="720"/>
          <w:tab w:val="num" w:pos="360"/>
        </w:tabs>
        <w:spacing w:after="0" w:line="240" w:lineRule="auto"/>
        <w:ind w:left="360"/>
        <w:jc w:val="both"/>
        <w:rPr>
          <w:rFonts w:ascii="Times New Roman" w:eastAsia="Batang" w:hAnsi="Times New Roman" w:cs="Times New Roman"/>
          <w:sz w:val="22"/>
          <w:szCs w:val="22"/>
        </w:rPr>
      </w:pPr>
      <w:r w:rsidRPr="00942094">
        <w:rPr>
          <w:rFonts w:ascii="Times New Roman" w:eastAsia="Batang" w:hAnsi="Times New Roman" w:cs="Times New Roman"/>
          <w:sz w:val="22"/>
          <w:szCs w:val="22"/>
        </w:rPr>
        <w:t>The Company and the Issue Managers shall ensure due compliance of all the above conditions and the Bangladesh Securities and Exchange Commission (Public Issue) Rules, 2006.</w:t>
      </w:r>
    </w:p>
    <w:p w:rsidR="005D131A" w:rsidRDefault="005D131A">
      <w:pPr>
        <w:rPr>
          <w:rFonts w:ascii="Times New Roman" w:eastAsia="Times New Roman" w:hAnsi="Times New Roman" w:cs="Times New Roman"/>
          <w:szCs w:val="24"/>
        </w:rPr>
      </w:pPr>
      <w:r>
        <w:rPr>
          <w:szCs w:val="24"/>
        </w:rPr>
        <w:br w:type="page"/>
      </w:r>
    </w:p>
    <w:p w:rsidR="00C46C3C" w:rsidRPr="003F4E96" w:rsidRDefault="00C46C3C" w:rsidP="003F4E96">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b/>
          <w:bCs/>
          <w:caps/>
          <w:color w:val="000000"/>
          <w:sz w:val="22"/>
          <w:szCs w:val="22"/>
          <w:lang w:val="en-GB"/>
        </w:rPr>
      </w:pPr>
      <w:r w:rsidRPr="003F4E96">
        <w:rPr>
          <w:rFonts w:ascii="Times New Roman" w:eastAsia="Times New Roman" w:hAnsi="Times New Roman" w:cs="Times New Roman"/>
          <w:b/>
          <w:bCs/>
          <w:caps/>
          <w:color w:val="000000"/>
          <w:sz w:val="22"/>
          <w:szCs w:val="22"/>
          <w:lang w:val="en-GB"/>
        </w:rPr>
        <w:lastRenderedPageBreak/>
        <w:t>General Information</w:t>
      </w:r>
    </w:p>
    <w:p w:rsidR="00C46C3C" w:rsidRDefault="00C46C3C" w:rsidP="00C46C3C">
      <w:pPr>
        <w:tabs>
          <w:tab w:val="left" w:pos="270"/>
        </w:tabs>
        <w:autoSpaceDE w:val="0"/>
        <w:autoSpaceDN w:val="0"/>
        <w:adjustRightInd w:val="0"/>
        <w:spacing w:after="0" w:line="240" w:lineRule="auto"/>
        <w:contextualSpacing/>
        <w:jc w:val="center"/>
        <w:rPr>
          <w:rFonts w:ascii="Times New Roman" w:eastAsia="Times New Roman" w:hAnsi="Times New Roman" w:cs="Times New Roman"/>
          <w:szCs w:val="24"/>
        </w:rPr>
      </w:pPr>
    </w:p>
    <w:p w:rsidR="00AA1C47" w:rsidRPr="0095290E" w:rsidRDefault="00AA1C47" w:rsidP="00AA1C47">
      <w:pPr>
        <w:pStyle w:val="NoSpacing"/>
        <w:jc w:val="both"/>
        <w:rPr>
          <w:rFonts w:ascii="Times New Roman" w:hAnsi="Times New Roman"/>
          <w:b/>
          <w:sz w:val="22"/>
          <w:szCs w:val="22"/>
        </w:rPr>
      </w:pPr>
      <w:r w:rsidRPr="0095290E">
        <w:rPr>
          <w:rFonts w:ascii="Times New Roman" w:hAnsi="Times New Roman"/>
          <w:b/>
          <w:sz w:val="22"/>
          <w:szCs w:val="22"/>
        </w:rPr>
        <w:t>Swadesh Investment Management Limited (SIML)</w:t>
      </w:r>
      <w:r w:rsidR="009466FD">
        <w:rPr>
          <w:rFonts w:ascii="Times New Roman" w:hAnsi="Times New Roman"/>
          <w:sz w:val="22"/>
          <w:szCs w:val="22"/>
        </w:rPr>
        <w:t xml:space="preserve"> (</w:t>
      </w:r>
      <w:r w:rsidR="006E6CE0">
        <w:rPr>
          <w:rFonts w:ascii="Times New Roman" w:hAnsi="Times New Roman"/>
          <w:sz w:val="22"/>
          <w:szCs w:val="22"/>
        </w:rPr>
        <w:t>theIssue Manager</w:t>
      </w:r>
      <w:r w:rsidR="009466FD">
        <w:rPr>
          <w:rFonts w:ascii="Times New Roman" w:hAnsi="Times New Roman"/>
          <w:sz w:val="22"/>
          <w:szCs w:val="22"/>
        </w:rPr>
        <w:t>) has</w:t>
      </w:r>
      <w:r w:rsidRPr="0095290E">
        <w:rPr>
          <w:rFonts w:ascii="Times New Roman" w:hAnsi="Times New Roman"/>
          <w:sz w:val="22"/>
          <w:szCs w:val="22"/>
        </w:rPr>
        <w:t xml:space="preserve"> prepared this Prospectus based on the information provided by </w:t>
      </w:r>
      <w:r w:rsidRPr="0095290E">
        <w:rPr>
          <w:rFonts w:ascii="Times New Roman" w:eastAsia="Times New Roman" w:hAnsi="Times New Roman"/>
          <w:b/>
          <w:sz w:val="22"/>
          <w:szCs w:val="22"/>
        </w:rPr>
        <w:t>Dragon Sweater &amp; Spinning Limited</w:t>
      </w:r>
      <w:r w:rsidRPr="0095290E">
        <w:rPr>
          <w:rFonts w:ascii="Times New Roman" w:hAnsi="Times New Roman"/>
          <w:b/>
          <w:sz w:val="22"/>
          <w:szCs w:val="22"/>
        </w:rPr>
        <w:t xml:space="preserve"> (DSSL)</w:t>
      </w:r>
      <w:r w:rsidR="00FD0289">
        <w:rPr>
          <w:rFonts w:ascii="Times New Roman" w:hAnsi="Times New Roman"/>
          <w:sz w:val="22"/>
          <w:szCs w:val="22"/>
        </w:rPr>
        <w:t xml:space="preserve"> (t</w:t>
      </w:r>
      <w:r w:rsidRPr="0095290E">
        <w:rPr>
          <w:rFonts w:ascii="Times New Roman" w:hAnsi="Times New Roman"/>
          <w:sz w:val="22"/>
          <w:szCs w:val="22"/>
        </w:rPr>
        <w:t xml:space="preserve">he Issuer) and also upon several discussions with the Chairman, Managing Director and related executives of the Company. The Directors of </w:t>
      </w:r>
      <w:r w:rsidR="006E6CE0">
        <w:rPr>
          <w:rFonts w:ascii="Times New Roman" w:hAnsi="Times New Roman"/>
          <w:sz w:val="22"/>
          <w:szCs w:val="22"/>
        </w:rPr>
        <w:t>Dragon Sweater &amp; Spinning Limited</w:t>
      </w:r>
      <w:r w:rsidR="000D7A2C">
        <w:rPr>
          <w:rFonts w:ascii="Times New Roman" w:hAnsi="Times New Roman"/>
          <w:sz w:val="22"/>
          <w:szCs w:val="22"/>
        </w:rPr>
        <w:t xml:space="preserve"> and </w:t>
      </w:r>
      <w:r w:rsidR="006E6CE0">
        <w:rPr>
          <w:rFonts w:ascii="Times New Roman" w:hAnsi="Times New Roman"/>
          <w:sz w:val="22"/>
          <w:szCs w:val="22"/>
        </w:rPr>
        <w:t>Swadesh Investment Management Limited</w:t>
      </w:r>
      <w:r w:rsidRPr="0095290E">
        <w:rPr>
          <w:rFonts w:ascii="Times New Roman" w:hAnsi="Times New Roman"/>
          <w:sz w:val="22"/>
          <w:szCs w:val="22"/>
        </w:rPr>
        <w:t xml:space="preserve"> collectively and individually, having made all reasonable inquiries, confirm that to the best of their knowledge and belief, the information contained herein is true and correct in all material respect and that there are no other material facts, the omission of which, would make any statement herein misleading.</w:t>
      </w:r>
    </w:p>
    <w:p w:rsidR="00AA1C47" w:rsidRPr="0095290E" w:rsidRDefault="00AA1C47" w:rsidP="00AA1C47">
      <w:pPr>
        <w:pStyle w:val="NoSpacing"/>
        <w:jc w:val="both"/>
        <w:rPr>
          <w:rFonts w:ascii="Times New Roman" w:hAnsi="Times New Roman"/>
          <w:sz w:val="22"/>
          <w:szCs w:val="22"/>
        </w:rPr>
      </w:pPr>
    </w:p>
    <w:p w:rsidR="00AA1C47" w:rsidRPr="0095290E" w:rsidRDefault="00AA1C47" w:rsidP="00AA1C47">
      <w:pPr>
        <w:pStyle w:val="NoSpacing"/>
        <w:jc w:val="both"/>
        <w:rPr>
          <w:rFonts w:ascii="Times New Roman" w:hAnsi="Times New Roman"/>
          <w:sz w:val="22"/>
          <w:szCs w:val="22"/>
        </w:rPr>
      </w:pPr>
      <w:r w:rsidRPr="0095290E">
        <w:rPr>
          <w:rFonts w:ascii="Times New Roman" w:hAnsi="Times New Roman"/>
          <w:sz w:val="22"/>
          <w:szCs w:val="22"/>
        </w:rPr>
        <w:t xml:space="preserve">No person is authorized to give any information or to make any representation not contained in this Prospectus and if given or made, any such information or representation must not be relied upon as having been authorized </w:t>
      </w:r>
      <w:r w:rsidR="000D7A2C">
        <w:rPr>
          <w:rFonts w:ascii="Times New Roman" w:hAnsi="Times New Roman"/>
          <w:sz w:val="22"/>
          <w:szCs w:val="22"/>
        </w:rPr>
        <w:t xml:space="preserve">by the Company or </w:t>
      </w:r>
      <w:r w:rsidR="006E6CE0">
        <w:rPr>
          <w:rFonts w:ascii="Times New Roman" w:hAnsi="Times New Roman"/>
          <w:sz w:val="22"/>
          <w:szCs w:val="22"/>
        </w:rPr>
        <w:t>Swadesh Investment Management Limited</w:t>
      </w:r>
      <w:r w:rsidRPr="0095290E">
        <w:rPr>
          <w:rFonts w:ascii="Times New Roman" w:hAnsi="Times New Roman"/>
          <w:sz w:val="22"/>
          <w:szCs w:val="22"/>
        </w:rPr>
        <w:t>.</w:t>
      </w:r>
    </w:p>
    <w:p w:rsidR="00AA1C47" w:rsidRPr="0095290E" w:rsidRDefault="00AA1C47" w:rsidP="00AA1C47">
      <w:pPr>
        <w:pStyle w:val="NoSpacing"/>
        <w:jc w:val="both"/>
        <w:rPr>
          <w:rFonts w:ascii="Times New Roman" w:hAnsi="Times New Roman"/>
          <w:sz w:val="22"/>
          <w:szCs w:val="22"/>
        </w:rPr>
      </w:pPr>
    </w:p>
    <w:p w:rsidR="00AA1C47" w:rsidRPr="0095290E" w:rsidRDefault="00AA1C47" w:rsidP="00AA1C47">
      <w:pPr>
        <w:pStyle w:val="NoSpacing"/>
        <w:jc w:val="both"/>
        <w:rPr>
          <w:rFonts w:ascii="Times New Roman" w:hAnsi="Times New Roman"/>
          <w:sz w:val="22"/>
          <w:szCs w:val="22"/>
        </w:rPr>
      </w:pPr>
      <w:r w:rsidRPr="0095290E">
        <w:rPr>
          <w:rFonts w:ascii="Times New Roman" w:hAnsi="Times New Roman"/>
          <w:sz w:val="22"/>
          <w:szCs w:val="22"/>
        </w:rPr>
        <w:t>The Issue as contemplated in this document is made in Bangladesh and is subject to the exclusive jurisdiction of the courts of Bangladesh. Forwarding this Prospectus to any person resident outside Bangladesh in no way implies that the Issue is made in accordance with the laws of that country or is subject to the jurisdiction of the laws of that country.</w:t>
      </w:r>
    </w:p>
    <w:p w:rsidR="00AA1C47" w:rsidRPr="0095290E" w:rsidRDefault="00AA1C47" w:rsidP="00AA1C47">
      <w:pPr>
        <w:pStyle w:val="NoSpacing"/>
        <w:jc w:val="both"/>
        <w:rPr>
          <w:rFonts w:ascii="Times New Roman" w:hAnsi="Times New Roman"/>
          <w:sz w:val="22"/>
          <w:szCs w:val="22"/>
        </w:rPr>
      </w:pPr>
    </w:p>
    <w:p w:rsidR="00AA1C47" w:rsidRPr="0095290E" w:rsidRDefault="00AA1C47" w:rsidP="0095290E">
      <w:pPr>
        <w:pStyle w:val="NoSpacing"/>
        <w:jc w:val="both"/>
        <w:rPr>
          <w:rFonts w:ascii="Times New Roman" w:eastAsia="Times New Roman" w:hAnsi="Times New Roman"/>
          <w:b/>
          <w:bCs/>
          <w:caps/>
          <w:color w:val="E36C0A"/>
          <w:sz w:val="22"/>
          <w:szCs w:val="22"/>
          <w:lang w:val="en-GB"/>
        </w:rPr>
      </w:pPr>
      <w:r w:rsidRPr="0095290E">
        <w:rPr>
          <w:rFonts w:ascii="Times New Roman" w:hAnsi="Times New Roman"/>
          <w:sz w:val="22"/>
          <w:szCs w:val="22"/>
        </w:rPr>
        <w:t xml:space="preserve">A copy of this Prospectus may be obtained from the Head Office of </w:t>
      </w:r>
      <w:r w:rsidRPr="0095290E">
        <w:rPr>
          <w:rFonts w:ascii="Times New Roman" w:eastAsia="Times New Roman" w:hAnsi="Times New Roman"/>
          <w:b/>
          <w:sz w:val="22"/>
          <w:szCs w:val="22"/>
        </w:rPr>
        <w:t>Dragon Sweater &amp; Spinning Limited</w:t>
      </w:r>
      <w:r w:rsidRPr="0095290E">
        <w:rPr>
          <w:rFonts w:ascii="Times New Roman" w:hAnsi="Times New Roman"/>
          <w:sz w:val="22"/>
          <w:szCs w:val="22"/>
        </w:rPr>
        <w:t xml:space="preserve">, </w:t>
      </w:r>
      <w:r w:rsidRPr="0095290E">
        <w:rPr>
          <w:rFonts w:ascii="Times New Roman" w:hAnsi="Times New Roman"/>
          <w:b/>
          <w:sz w:val="22"/>
          <w:szCs w:val="22"/>
        </w:rPr>
        <w:t>Swadesh Investment Management Limited</w:t>
      </w:r>
      <w:r w:rsidRPr="0095290E">
        <w:rPr>
          <w:rFonts w:ascii="Times New Roman" w:hAnsi="Times New Roman"/>
          <w:sz w:val="22"/>
          <w:szCs w:val="22"/>
        </w:rPr>
        <w:t xml:space="preserve">, the </w:t>
      </w:r>
      <w:r w:rsidRPr="0095290E">
        <w:rPr>
          <w:rFonts w:ascii="Times New Roman" w:hAnsi="Times New Roman"/>
          <w:b/>
          <w:sz w:val="22"/>
          <w:szCs w:val="22"/>
        </w:rPr>
        <w:t>underwriters</w:t>
      </w:r>
      <w:r w:rsidRPr="0095290E">
        <w:rPr>
          <w:rFonts w:ascii="Times New Roman" w:hAnsi="Times New Roman"/>
          <w:sz w:val="22"/>
          <w:szCs w:val="22"/>
        </w:rPr>
        <w:t xml:space="preserve"> and the </w:t>
      </w:r>
      <w:r w:rsidRPr="0095290E">
        <w:rPr>
          <w:rFonts w:ascii="Times New Roman" w:hAnsi="Times New Roman"/>
          <w:b/>
          <w:sz w:val="22"/>
          <w:szCs w:val="22"/>
        </w:rPr>
        <w:t>Stock Exchanges</w:t>
      </w:r>
      <w:r w:rsidRPr="0095290E">
        <w:rPr>
          <w:rFonts w:ascii="Times New Roman" w:hAnsi="Times New Roman"/>
          <w:sz w:val="22"/>
          <w:szCs w:val="22"/>
        </w:rPr>
        <w:t xml:space="preserve"> where the securities will be traded.</w:t>
      </w:r>
    </w:p>
    <w:p w:rsidR="00C46C3C" w:rsidRPr="00C46C3C" w:rsidRDefault="00C46C3C" w:rsidP="00C46C3C">
      <w:pPr>
        <w:autoSpaceDE w:val="0"/>
        <w:autoSpaceDN w:val="0"/>
        <w:adjustRightInd w:val="0"/>
        <w:spacing w:after="0" w:line="240" w:lineRule="auto"/>
        <w:jc w:val="both"/>
        <w:rPr>
          <w:rFonts w:ascii="Times New Roman" w:hAnsi="Times New Roman" w:cs="Times New Roman"/>
          <w:szCs w:val="24"/>
        </w:rPr>
      </w:pPr>
    </w:p>
    <w:p w:rsidR="00C46C3C" w:rsidRPr="00C46C3C" w:rsidRDefault="00C46C3C" w:rsidP="00C46C3C">
      <w:pPr>
        <w:rPr>
          <w:rFonts w:ascii="Times New Roman" w:hAnsi="Times New Roman" w:cs="Times New Roman"/>
          <w:szCs w:val="24"/>
        </w:rPr>
      </w:pPr>
    </w:p>
    <w:p w:rsidR="00C46C3C" w:rsidRPr="00C46C3C" w:rsidRDefault="00C46C3C" w:rsidP="00C46C3C">
      <w:pPr>
        <w:rPr>
          <w:rFonts w:ascii="Times New Roman" w:hAnsi="Times New Roman" w:cs="Times New Roman"/>
          <w:szCs w:val="24"/>
        </w:rPr>
      </w:pPr>
    </w:p>
    <w:p w:rsidR="00C46C3C" w:rsidRPr="00C46C3C" w:rsidRDefault="00C46C3C" w:rsidP="00C46C3C">
      <w:pPr>
        <w:tabs>
          <w:tab w:val="left" w:pos="1500"/>
        </w:tabs>
        <w:rPr>
          <w:rFonts w:ascii="Times New Roman" w:hAnsi="Times New Roman" w:cs="Times New Roman"/>
          <w:szCs w:val="24"/>
        </w:rPr>
      </w:pPr>
      <w:r w:rsidRPr="00C46C3C">
        <w:rPr>
          <w:rFonts w:ascii="Times New Roman" w:hAnsi="Times New Roman" w:cs="Times New Roman"/>
          <w:szCs w:val="24"/>
        </w:rPr>
        <w:tab/>
      </w:r>
    </w:p>
    <w:p w:rsidR="00C46C3C" w:rsidRPr="00C46C3C" w:rsidRDefault="00C46C3C" w:rsidP="00C46C3C">
      <w:pPr>
        <w:rPr>
          <w:rFonts w:ascii="Times New Roman" w:hAnsi="Times New Roman" w:cs="Times New Roman"/>
          <w:szCs w:val="24"/>
        </w:rPr>
      </w:pPr>
      <w:r w:rsidRPr="00C46C3C">
        <w:rPr>
          <w:rFonts w:ascii="Times New Roman" w:hAnsi="Times New Roman" w:cs="Times New Roman"/>
          <w:szCs w:val="24"/>
        </w:rPr>
        <w:br w:type="page"/>
      </w:r>
    </w:p>
    <w:tbl>
      <w:tblPr>
        <w:tblStyle w:val="TableGrid"/>
        <w:tblW w:w="0" w:type="auto"/>
        <w:jc w:val="center"/>
        <w:tblLook w:val="04A0"/>
      </w:tblPr>
      <w:tblGrid>
        <w:gridCol w:w="9090"/>
      </w:tblGrid>
      <w:tr w:rsidR="003F4E96" w:rsidTr="00FF7B19">
        <w:trPr>
          <w:jc w:val="center"/>
        </w:trPr>
        <w:tc>
          <w:tcPr>
            <w:tcW w:w="9090" w:type="dxa"/>
            <w:shd w:val="clear" w:color="auto" w:fill="C4BC96" w:themeFill="background2" w:themeFillShade="BF"/>
            <w:vAlign w:val="center"/>
          </w:tcPr>
          <w:p w:rsidR="003F4E96" w:rsidRPr="003F4E96" w:rsidRDefault="003F4E96" w:rsidP="007F0270">
            <w:pPr>
              <w:jc w:val="center"/>
              <w:rPr>
                <w:rFonts w:ascii="Times New Roman" w:eastAsia="Times New Roman" w:hAnsi="Times New Roman" w:cs="Times New Roman"/>
                <w:b/>
                <w:sz w:val="22"/>
                <w:szCs w:val="22"/>
              </w:rPr>
            </w:pPr>
            <w:r w:rsidRPr="003F4E96">
              <w:rPr>
                <w:rFonts w:ascii="Times New Roman" w:eastAsia="Times New Roman" w:hAnsi="Times New Roman" w:cs="Times New Roman"/>
                <w:b/>
                <w:sz w:val="22"/>
                <w:szCs w:val="22"/>
              </w:rPr>
              <w:lastRenderedPageBreak/>
              <w:t xml:space="preserve">SECTION-II : DECLARATIONS </w:t>
            </w:r>
            <w:r w:rsidR="007F0270">
              <w:rPr>
                <w:rFonts w:ascii="Times New Roman" w:eastAsia="Times New Roman" w:hAnsi="Times New Roman" w:cs="Times New Roman"/>
                <w:b/>
                <w:sz w:val="22"/>
                <w:szCs w:val="22"/>
              </w:rPr>
              <w:t>AND</w:t>
            </w:r>
            <w:r w:rsidRPr="003F4E96">
              <w:rPr>
                <w:rFonts w:ascii="Times New Roman" w:eastAsia="Times New Roman" w:hAnsi="Times New Roman" w:cs="Times New Roman"/>
                <w:b/>
                <w:sz w:val="22"/>
                <w:szCs w:val="22"/>
              </w:rPr>
              <w:t xml:space="preserve"> DUE DELIGENCE CERTIFICATES</w:t>
            </w:r>
          </w:p>
        </w:tc>
      </w:tr>
    </w:tbl>
    <w:p w:rsidR="003F4E96" w:rsidRPr="00C46C3C" w:rsidRDefault="003F4E96" w:rsidP="00C46C3C">
      <w:pPr>
        <w:spacing w:after="0" w:line="240" w:lineRule="auto"/>
        <w:rPr>
          <w:rFonts w:ascii="Times New Roman" w:eastAsia="Times New Roman" w:hAnsi="Times New Roman" w:cs="Times New Roman"/>
          <w:szCs w:val="24"/>
        </w:rPr>
      </w:pPr>
    </w:p>
    <w:p w:rsidR="00C46C3C" w:rsidRPr="003F4E96" w:rsidRDefault="00C46C3C" w:rsidP="00804B6A">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val="en-GB"/>
        </w:rPr>
      </w:pPr>
      <w:r w:rsidRPr="003F4E96">
        <w:rPr>
          <w:rFonts w:ascii="Times New Roman" w:eastAsia="Times New Roman" w:hAnsi="Times New Roman" w:cs="Times New Roman"/>
          <w:b/>
          <w:bCs/>
          <w:caps/>
          <w:color w:val="000000"/>
          <w:sz w:val="20"/>
          <w:szCs w:val="20"/>
          <w:lang w:val="en-GB"/>
        </w:rPr>
        <w:t>DECLARATION ABOUT THE RESPONSIBILITY OF THE DIRECTOR(S), INCLUDING CEO OF THE COMPANY “</w:t>
      </w:r>
      <w:r w:rsidR="007F0270">
        <w:rPr>
          <w:rFonts w:ascii="Times New Roman" w:eastAsia="Times New Roman" w:hAnsi="Times New Roman" w:cs="Times New Roman"/>
          <w:b/>
          <w:bCs/>
          <w:caps/>
          <w:color w:val="000000"/>
          <w:sz w:val="20"/>
          <w:szCs w:val="20"/>
          <w:lang w:val="en-GB"/>
        </w:rPr>
        <w:t>DRAGON SWEATER AND</w:t>
      </w:r>
      <w:r w:rsidR="006C5FC6" w:rsidRPr="003F4E96">
        <w:rPr>
          <w:rFonts w:ascii="Times New Roman" w:eastAsia="Times New Roman" w:hAnsi="Times New Roman" w:cs="Times New Roman"/>
          <w:b/>
          <w:bCs/>
          <w:caps/>
          <w:color w:val="000000"/>
          <w:sz w:val="20"/>
          <w:szCs w:val="20"/>
          <w:lang w:val="en-GB"/>
        </w:rPr>
        <w:t xml:space="preserve"> SPINNING LIMITED</w:t>
      </w:r>
      <w:r w:rsidRPr="003F4E96">
        <w:rPr>
          <w:rFonts w:ascii="Times New Roman" w:eastAsia="Times New Roman" w:hAnsi="Times New Roman" w:cs="Times New Roman"/>
          <w:b/>
          <w:bCs/>
          <w:caps/>
          <w:color w:val="000000"/>
          <w:sz w:val="20"/>
          <w:szCs w:val="20"/>
          <w:lang w:val="en-GB"/>
        </w:rPr>
        <w:t>” IN RESPECT OF THE PROSPECTUS</w:t>
      </w:r>
    </w:p>
    <w:p w:rsidR="00C46C3C" w:rsidRPr="00C46C3C" w:rsidRDefault="00C46C3C" w:rsidP="00C46C3C">
      <w:pPr>
        <w:autoSpaceDE w:val="0"/>
        <w:autoSpaceDN w:val="0"/>
        <w:adjustRightInd w:val="0"/>
        <w:spacing w:after="0" w:line="240" w:lineRule="auto"/>
        <w:jc w:val="both"/>
        <w:rPr>
          <w:rFonts w:ascii="Times New Roman" w:eastAsia="Times New Roman" w:hAnsi="Times New Roman" w:cs="Times New Roman"/>
          <w:b/>
          <w:szCs w:val="24"/>
        </w:rPr>
      </w:pPr>
    </w:p>
    <w:p w:rsidR="00C46C3C" w:rsidRPr="0095290E"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This prospectus has been prepared, seen and approved by us, and we, individually and collectively, accept full responsibility for the authenticity and accuracy of the statements made, information given in the prospectus, documents, financial statements, exhibits, annexes, papers submitted to the Commission in support thereof, and confirm, after making all reasonable inquiries that all conditions concerning this public issue and prospectus have been met and that there are no other information or documents the omission of which make any information or statements therein misleading for which the Commission may take any civil, criminal or administrative action against any or all of us as it may deem fit.</w:t>
      </w:r>
    </w:p>
    <w:p w:rsidR="00C46C3C" w:rsidRPr="0095290E"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p>
    <w:p w:rsidR="00C46C3C" w:rsidRPr="0095290E"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We also confirm that full and fair disclosure has been made in this prospectus to enab</w:t>
      </w:r>
      <w:r w:rsidR="00FF7B19">
        <w:rPr>
          <w:rFonts w:ascii="Times New Roman" w:eastAsia="Times New Roman" w:hAnsi="Times New Roman" w:cs="Times New Roman"/>
          <w:sz w:val="22"/>
          <w:szCs w:val="22"/>
        </w:rPr>
        <w:t>le the investors to make a well-</w:t>
      </w:r>
      <w:r w:rsidRPr="0095290E">
        <w:rPr>
          <w:rFonts w:ascii="Times New Roman" w:eastAsia="Times New Roman" w:hAnsi="Times New Roman" w:cs="Times New Roman"/>
          <w:sz w:val="22"/>
          <w:szCs w:val="22"/>
        </w:rPr>
        <w:t>informed decision for investment.</w:t>
      </w:r>
    </w:p>
    <w:p w:rsidR="00C46C3C" w:rsidRPr="00C46C3C" w:rsidRDefault="00C46C3C" w:rsidP="00C46C3C">
      <w:pPr>
        <w:autoSpaceDE w:val="0"/>
        <w:autoSpaceDN w:val="0"/>
        <w:adjustRightInd w:val="0"/>
        <w:spacing w:after="0" w:line="240" w:lineRule="auto"/>
        <w:jc w:val="center"/>
        <w:rPr>
          <w:rFonts w:ascii="Times New Roman" w:eastAsia="Times New Roman" w:hAnsi="Times New Roman" w:cs="Times New Roman"/>
          <w:szCs w:val="24"/>
        </w:rPr>
      </w:pPr>
    </w:p>
    <w:tbl>
      <w:tblPr>
        <w:tblStyle w:val="LightGrid-Accent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2969"/>
        <w:gridCol w:w="3018"/>
      </w:tblGrid>
      <w:tr w:rsidR="00055E42" w:rsidRPr="0095290E" w:rsidTr="00C71AC8">
        <w:trPr>
          <w:cnfStyle w:val="100000000000"/>
          <w:trHeight w:val="1043"/>
          <w:jc w:val="center"/>
        </w:trPr>
        <w:tc>
          <w:tcPr>
            <w:cnfStyle w:val="001000000000"/>
            <w:tcW w:w="1762" w:type="pct"/>
            <w:tcBorders>
              <w:top w:val="none" w:sz="0" w:space="0" w:color="auto"/>
              <w:left w:val="none" w:sz="0" w:space="0" w:color="auto"/>
              <w:bottom w:val="none" w:sz="0" w:space="0" w:color="auto"/>
              <w:right w:val="none" w:sz="0" w:space="0" w:color="auto"/>
            </w:tcBorders>
            <w:shd w:val="clear" w:color="auto" w:fill="auto"/>
          </w:tcPr>
          <w:p w:rsidR="00055E42" w:rsidRPr="0095290E" w:rsidRDefault="00055E42" w:rsidP="00C71AC8">
            <w:pPr>
              <w:jc w:val="center"/>
              <w:rPr>
                <w:rFonts w:ascii="Times New Roman" w:hAnsi="Times New Roman" w:cs="Times New Roman"/>
                <w:b w:val="0"/>
                <w:bCs w:val="0"/>
                <w:sz w:val="22"/>
                <w:szCs w:val="22"/>
              </w:rPr>
            </w:pPr>
            <w:r w:rsidRPr="0095290E">
              <w:rPr>
                <w:rFonts w:ascii="Times New Roman" w:hAnsi="Times New Roman" w:cs="Times New Roman"/>
                <w:b w:val="0"/>
                <w:bCs w:val="0"/>
                <w:sz w:val="22"/>
                <w:szCs w:val="22"/>
              </w:rPr>
              <w:t>Sd/-</w:t>
            </w:r>
          </w:p>
          <w:p w:rsidR="00055E42" w:rsidRPr="0095290E" w:rsidRDefault="00055E42" w:rsidP="00C71AC8">
            <w:pPr>
              <w:jc w:val="center"/>
              <w:rPr>
                <w:rFonts w:ascii="Times New Roman" w:eastAsia="Times New Roman" w:hAnsi="Times New Roman" w:cs="Times New Roman"/>
                <w:bCs w:val="0"/>
                <w:sz w:val="22"/>
                <w:szCs w:val="22"/>
              </w:rPr>
            </w:pPr>
            <w:r w:rsidRPr="0095290E">
              <w:rPr>
                <w:rFonts w:ascii="Times New Roman" w:eastAsia="Times New Roman" w:hAnsi="Times New Roman" w:cs="Times New Roman"/>
                <w:bCs w:val="0"/>
                <w:sz w:val="22"/>
                <w:szCs w:val="22"/>
              </w:rPr>
              <w:t>Mostafa Quamrus Sobhan</w:t>
            </w:r>
          </w:p>
          <w:p w:rsidR="00055E42" w:rsidRPr="0095290E" w:rsidRDefault="00055E42" w:rsidP="00C71AC8">
            <w:pPr>
              <w:jc w:val="center"/>
              <w:rPr>
                <w:rFonts w:ascii="Times New Roman" w:eastAsia="Times New Roman" w:hAnsi="Times New Roman" w:cs="Times New Roman"/>
                <w:b w:val="0"/>
                <w:bCs w:val="0"/>
                <w:sz w:val="22"/>
                <w:szCs w:val="22"/>
              </w:rPr>
            </w:pPr>
            <w:r w:rsidRPr="0095290E">
              <w:rPr>
                <w:rFonts w:ascii="Times New Roman" w:hAnsi="Times New Roman" w:cs="Times New Roman"/>
                <w:b w:val="0"/>
                <w:bCs w:val="0"/>
                <w:sz w:val="22"/>
                <w:szCs w:val="22"/>
              </w:rPr>
              <w:t>Chairman</w:t>
            </w:r>
          </w:p>
        </w:tc>
        <w:tc>
          <w:tcPr>
            <w:tcW w:w="1606" w:type="pct"/>
            <w:tcBorders>
              <w:top w:val="none" w:sz="0" w:space="0" w:color="auto"/>
              <w:left w:val="none" w:sz="0" w:space="0" w:color="auto"/>
              <w:bottom w:val="none" w:sz="0" w:space="0" w:color="auto"/>
              <w:right w:val="none" w:sz="0" w:space="0" w:color="auto"/>
            </w:tcBorders>
            <w:shd w:val="clear" w:color="auto" w:fill="auto"/>
          </w:tcPr>
          <w:p w:rsidR="00055E42" w:rsidRPr="0095290E" w:rsidRDefault="00055E42" w:rsidP="00C71AC8">
            <w:pPr>
              <w:jc w:val="center"/>
              <w:cnfStyle w:val="100000000000"/>
              <w:rPr>
                <w:rFonts w:ascii="Times New Roman" w:eastAsia="Times New Roman" w:hAnsi="Times New Roman" w:cs="Times New Roman"/>
                <w:b w:val="0"/>
                <w:bCs w:val="0"/>
                <w:sz w:val="22"/>
                <w:szCs w:val="22"/>
              </w:rPr>
            </w:pPr>
            <w:r w:rsidRPr="0095290E">
              <w:rPr>
                <w:rFonts w:ascii="Times New Roman" w:hAnsi="Times New Roman" w:cs="Times New Roman"/>
                <w:b w:val="0"/>
                <w:bCs w:val="0"/>
                <w:sz w:val="22"/>
                <w:szCs w:val="22"/>
              </w:rPr>
              <w:t>Sd/-</w:t>
            </w:r>
          </w:p>
          <w:p w:rsidR="00055E42" w:rsidRPr="0095290E" w:rsidRDefault="00055E42" w:rsidP="00C71AC8">
            <w:pPr>
              <w:jc w:val="center"/>
              <w:cnfStyle w:val="100000000000"/>
              <w:rPr>
                <w:rFonts w:ascii="Times New Roman" w:hAnsi="Times New Roman" w:cs="Times New Roman"/>
                <w:sz w:val="22"/>
                <w:szCs w:val="22"/>
              </w:rPr>
            </w:pPr>
            <w:r w:rsidRPr="0095290E">
              <w:rPr>
                <w:rFonts w:ascii="Times New Roman" w:hAnsi="Times New Roman" w:cs="Times New Roman"/>
                <w:bCs w:val="0"/>
                <w:sz w:val="22"/>
                <w:szCs w:val="22"/>
              </w:rPr>
              <w:t>Mostafa Golam Quddus</w:t>
            </w:r>
          </w:p>
          <w:p w:rsidR="00055E42" w:rsidRPr="0095290E" w:rsidRDefault="00055E42" w:rsidP="00C71AC8">
            <w:pPr>
              <w:jc w:val="center"/>
              <w:cnfStyle w:val="100000000000"/>
              <w:rPr>
                <w:rFonts w:ascii="Times New Roman" w:eastAsia="Times New Roman" w:hAnsi="Times New Roman" w:cs="Times New Roman"/>
                <w:b w:val="0"/>
                <w:bCs w:val="0"/>
                <w:sz w:val="22"/>
                <w:szCs w:val="22"/>
              </w:rPr>
            </w:pPr>
            <w:r w:rsidRPr="0095290E">
              <w:rPr>
                <w:rFonts w:ascii="Times New Roman" w:hAnsi="Times New Roman" w:cs="Times New Roman"/>
                <w:b w:val="0"/>
                <w:bCs w:val="0"/>
                <w:sz w:val="22"/>
                <w:szCs w:val="22"/>
              </w:rPr>
              <w:t>Managing Director</w:t>
            </w:r>
            <w:r w:rsidR="00181EC2">
              <w:rPr>
                <w:rFonts w:ascii="Times New Roman" w:hAnsi="Times New Roman" w:cs="Times New Roman"/>
                <w:b w:val="0"/>
                <w:bCs w:val="0"/>
                <w:sz w:val="22"/>
                <w:szCs w:val="22"/>
              </w:rPr>
              <w:t>&amp;</w:t>
            </w:r>
            <w:r w:rsidR="00181EC2" w:rsidRPr="0095290E">
              <w:rPr>
                <w:rFonts w:ascii="Times New Roman" w:hAnsi="Times New Roman" w:cs="Times New Roman"/>
                <w:b w:val="0"/>
                <w:bCs w:val="0"/>
                <w:sz w:val="22"/>
                <w:szCs w:val="22"/>
              </w:rPr>
              <w:t>Director</w:t>
            </w:r>
          </w:p>
        </w:tc>
        <w:tc>
          <w:tcPr>
            <w:tcW w:w="1632" w:type="pct"/>
            <w:tcBorders>
              <w:top w:val="none" w:sz="0" w:space="0" w:color="auto"/>
              <w:left w:val="none" w:sz="0" w:space="0" w:color="auto"/>
              <w:bottom w:val="none" w:sz="0" w:space="0" w:color="auto"/>
              <w:right w:val="none" w:sz="0" w:space="0" w:color="auto"/>
            </w:tcBorders>
            <w:shd w:val="clear" w:color="auto" w:fill="auto"/>
          </w:tcPr>
          <w:p w:rsidR="00055E42" w:rsidRPr="0095290E" w:rsidRDefault="00055E42" w:rsidP="00C71AC8">
            <w:pPr>
              <w:jc w:val="center"/>
              <w:cnfStyle w:val="100000000000"/>
              <w:rPr>
                <w:rFonts w:ascii="Times New Roman" w:hAnsi="Times New Roman" w:cs="Times New Roman"/>
                <w:b w:val="0"/>
                <w:bCs w:val="0"/>
                <w:sz w:val="22"/>
                <w:szCs w:val="22"/>
              </w:rPr>
            </w:pPr>
            <w:r w:rsidRPr="0095290E">
              <w:rPr>
                <w:rFonts w:ascii="Times New Roman" w:hAnsi="Times New Roman" w:cs="Times New Roman"/>
                <w:b w:val="0"/>
                <w:bCs w:val="0"/>
                <w:sz w:val="22"/>
                <w:szCs w:val="22"/>
              </w:rPr>
              <w:t>Sd/-</w:t>
            </w:r>
          </w:p>
          <w:p w:rsidR="00055E42" w:rsidRPr="0095290E" w:rsidRDefault="00055E42" w:rsidP="00C71AC8">
            <w:pPr>
              <w:contextualSpacing/>
              <w:jc w:val="center"/>
              <w:cnfStyle w:val="100000000000"/>
              <w:rPr>
                <w:rFonts w:ascii="Times New Roman" w:hAnsi="Times New Roman" w:cs="Times New Roman"/>
                <w:sz w:val="22"/>
                <w:szCs w:val="22"/>
              </w:rPr>
            </w:pPr>
            <w:r w:rsidRPr="0095290E">
              <w:rPr>
                <w:rFonts w:ascii="Times New Roman" w:hAnsi="Times New Roman" w:cs="Times New Roman"/>
                <w:bCs w:val="0"/>
                <w:sz w:val="22"/>
                <w:szCs w:val="22"/>
              </w:rPr>
              <w:t>Fauzia Quamrun Tania</w:t>
            </w:r>
          </w:p>
          <w:p w:rsidR="00055E42" w:rsidRPr="0095290E" w:rsidRDefault="00055E42" w:rsidP="00C71AC8">
            <w:pPr>
              <w:jc w:val="center"/>
              <w:cnfStyle w:val="100000000000"/>
              <w:rPr>
                <w:rFonts w:ascii="Times New Roman" w:hAnsi="Times New Roman" w:cs="Times New Roman"/>
                <w:b w:val="0"/>
                <w:bCs w:val="0"/>
                <w:sz w:val="22"/>
                <w:szCs w:val="22"/>
              </w:rPr>
            </w:pPr>
            <w:r w:rsidRPr="0095290E">
              <w:rPr>
                <w:rFonts w:ascii="Times New Roman" w:hAnsi="Times New Roman" w:cs="Times New Roman"/>
                <w:b w:val="0"/>
                <w:bCs w:val="0"/>
                <w:sz w:val="22"/>
                <w:szCs w:val="22"/>
              </w:rPr>
              <w:t>Director</w:t>
            </w:r>
          </w:p>
        </w:tc>
      </w:tr>
      <w:tr w:rsidR="00055E42" w:rsidRPr="0095290E" w:rsidTr="00C71AC8">
        <w:trPr>
          <w:cnfStyle w:val="000000100000"/>
          <w:trHeight w:val="998"/>
          <w:jc w:val="center"/>
        </w:trPr>
        <w:tc>
          <w:tcPr>
            <w:cnfStyle w:val="001000000000"/>
            <w:tcW w:w="1762" w:type="pct"/>
            <w:tcBorders>
              <w:top w:val="none" w:sz="0" w:space="0" w:color="auto"/>
              <w:left w:val="none" w:sz="0" w:space="0" w:color="auto"/>
              <w:bottom w:val="none" w:sz="0" w:space="0" w:color="auto"/>
              <w:right w:val="none" w:sz="0" w:space="0" w:color="auto"/>
            </w:tcBorders>
            <w:shd w:val="clear" w:color="auto" w:fill="auto"/>
            <w:vAlign w:val="center"/>
          </w:tcPr>
          <w:p w:rsidR="00055E42" w:rsidRPr="0095290E" w:rsidRDefault="00055E42" w:rsidP="00CC1FF7">
            <w:pPr>
              <w:jc w:val="center"/>
              <w:rPr>
                <w:rFonts w:ascii="Times New Roman" w:hAnsi="Times New Roman" w:cs="Times New Roman"/>
                <w:b w:val="0"/>
                <w:bCs w:val="0"/>
                <w:sz w:val="22"/>
                <w:szCs w:val="22"/>
              </w:rPr>
            </w:pPr>
          </w:p>
          <w:p w:rsidR="00055E42" w:rsidRPr="0095290E" w:rsidRDefault="00055E42" w:rsidP="00CC1FF7">
            <w:pPr>
              <w:jc w:val="center"/>
              <w:rPr>
                <w:rFonts w:ascii="Times New Roman" w:eastAsia="Times New Roman" w:hAnsi="Times New Roman" w:cs="Times New Roman"/>
                <w:b w:val="0"/>
                <w:sz w:val="22"/>
                <w:szCs w:val="22"/>
              </w:rPr>
            </w:pPr>
            <w:r w:rsidRPr="0095290E">
              <w:rPr>
                <w:rFonts w:ascii="Times New Roman" w:hAnsi="Times New Roman" w:cs="Times New Roman"/>
                <w:b w:val="0"/>
                <w:bCs w:val="0"/>
                <w:sz w:val="22"/>
                <w:szCs w:val="22"/>
              </w:rPr>
              <w:t>Sd</w:t>
            </w:r>
            <w:r w:rsidRPr="0095290E">
              <w:rPr>
                <w:rFonts w:ascii="Times New Roman" w:hAnsi="Times New Roman" w:cs="Times New Roman"/>
                <w:b w:val="0"/>
                <w:sz w:val="22"/>
                <w:szCs w:val="22"/>
              </w:rPr>
              <w:t>/-</w:t>
            </w:r>
          </w:p>
          <w:p w:rsidR="00055E42" w:rsidRPr="0095290E" w:rsidRDefault="00055E42" w:rsidP="00CC1FF7">
            <w:pPr>
              <w:jc w:val="center"/>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Fazlutun Nessa</w:t>
            </w:r>
          </w:p>
          <w:p w:rsidR="00055E42" w:rsidRPr="0095290E" w:rsidRDefault="00055E42" w:rsidP="00CC1FF7">
            <w:pPr>
              <w:jc w:val="center"/>
              <w:rPr>
                <w:rFonts w:ascii="Times New Roman" w:hAnsi="Times New Roman" w:cs="Times New Roman"/>
                <w:b w:val="0"/>
                <w:bCs w:val="0"/>
                <w:sz w:val="22"/>
                <w:szCs w:val="22"/>
              </w:rPr>
            </w:pPr>
            <w:r w:rsidRPr="0095290E">
              <w:rPr>
                <w:rFonts w:ascii="Times New Roman" w:hAnsi="Times New Roman" w:cs="Times New Roman"/>
                <w:b w:val="0"/>
                <w:bCs w:val="0"/>
                <w:sz w:val="22"/>
                <w:szCs w:val="22"/>
              </w:rPr>
              <w:t>Director</w:t>
            </w:r>
          </w:p>
        </w:tc>
        <w:tc>
          <w:tcPr>
            <w:tcW w:w="1606" w:type="pct"/>
            <w:tcBorders>
              <w:top w:val="none" w:sz="0" w:space="0" w:color="auto"/>
              <w:left w:val="none" w:sz="0" w:space="0" w:color="auto"/>
              <w:bottom w:val="none" w:sz="0" w:space="0" w:color="auto"/>
              <w:right w:val="none" w:sz="0" w:space="0" w:color="auto"/>
            </w:tcBorders>
            <w:shd w:val="clear" w:color="auto" w:fill="auto"/>
            <w:vAlign w:val="center"/>
          </w:tcPr>
          <w:p w:rsidR="00055E42" w:rsidRPr="0095290E" w:rsidRDefault="00055E42" w:rsidP="00CC1FF7">
            <w:pPr>
              <w:jc w:val="center"/>
              <w:cnfStyle w:val="000000100000"/>
              <w:rPr>
                <w:rFonts w:ascii="Times New Roman" w:hAnsi="Times New Roman" w:cs="Times New Roman"/>
                <w:bCs/>
                <w:sz w:val="22"/>
                <w:szCs w:val="22"/>
              </w:rPr>
            </w:pPr>
          </w:p>
          <w:p w:rsidR="00055E42" w:rsidRPr="0095290E" w:rsidRDefault="00055E42" w:rsidP="00CC1FF7">
            <w:pPr>
              <w:jc w:val="center"/>
              <w:cnfStyle w:val="000000100000"/>
              <w:rPr>
                <w:rFonts w:ascii="Times New Roman" w:hAnsi="Times New Roman" w:cs="Times New Roman"/>
                <w:sz w:val="22"/>
                <w:szCs w:val="22"/>
              </w:rPr>
            </w:pPr>
            <w:r w:rsidRPr="0095290E">
              <w:rPr>
                <w:rFonts w:ascii="Times New Roman" w:hAnsi="Times New Roman" w:cs="Times New Roman"/>
                <w:bCs/>
                <w:sz w:val="22"/>
                <w:szCs w:val="22"/>
              </w:rPr>
              <w:t>Sd/</w:t>
            </w:r>
            <w:r w:rsidRPr="0095290E">
              <w:rPr>
                <w:rFonts w:ascii="Times New Roman" w:hAnsi="Times New Roman" w:cs="Times New Roman"/>
                <w:sz w:val="22"/>
                <w:szCs w:val="22"/>
              </w:rPr>
              <w:t>-</w:t>
            </w:r>
          </w:p>
          <w:p w:rsidR="00055E42" w:rsidRPr="0095290E" w:rsidRDefault="00055E42" w:rsidP="00CC1FF7">
            <w:pPr>
              <w:jc w:val="center"/>
              <w:cnfStyle w:val="000000100000"/>
              <w:rPr>
                <w:rFonts w:ascii="Times New Roman" w:eastAsia="Times New Roman" w:hAnsi="Times New Roman" w:cs="Times New Roman"/>
                <w:b/>
                <w:sz w:val="22"/>
                <w:szCs w:val="22"/>
              </w:rPr>
            </w:pPr>
            <w:r w:rsidRPr="0095290E">
              <w:rPr>
                <w:rFonts w:ascii="Times New Roman" w:eastAsia="Times New Roman" w:hAnsi="Times New Roman" w:cs="Times New Roman"/>
                <w:b/>
                <w:sz w:val="22"/>
                <w:szCs w:val="22"/>
              </w:rPr>
              <w:t>Tasnia Quamrun Anika</w:t>
            </w:r>
          </w:p>
          <w:p w:rsidR="00055E42" w:rsidRPr="0095290E" w:rsidRDefault="00055E42" w:rsidP="00CC1FF7">
            <w:pPr>
              <w:jc w:val="center"/>
              <w:cnfStyle w:val="000000100000"/>
              <w:rPr>
                <w:rFonts w:ascii="Times New Roman" w:hAnsi="Times New Roman" w:cs="Times New Roman"/>
                <w:bCs/>
                <w:sz w:val="22"/>
                <w:szCs w:val="22"/>
              </w:rPr>
            </w:pPr>
            <w:r w:rsidRPr="0095290E">
              <w:rPr>
                <w:rFonts w:ascii="Times New Roman" w:hAnsi="Times New Roman" w:cs="Times New Roman"/>
                <w:bCs/>
                <w:sz w:val="22"/>
                <w:szCs w:val="22"/>
              </w:rPr>
              <w:t>Director</w:t>
            </w:r>
          </w:p>
        </w:tc>
        <w:tc>
          <w:tcPr>
            <w:tcW w:w="1632" w:type="pct"/>
            <w:tcBorders>
              <w:top w:val="none" w:sz="0" w:space="0" w:color="auto"/>
              <w:left w:val="none" w:sz="0" w:space="0" w:color="auto"/>
              <w:bottom w:val="none" w:sz="0" w:space="0" w:color="auto"/>
              <w:right w:val="none" w:sz="0" w:space="0" w:color="auto"/>
            </w:tcBorders>
            <w:shd w:val="clear" w:color="auto" w:fill="auto"/>
            <w:vAlign w:val="center"/>
          </w:tcPr>
          <w:p w:rsidR="00C71AC8" w:rsidRDefault="00C71AC8" w:rsidP="00CC1FF7">
            <w:pPr>
              <w:jc w:val="center"/>
              <w:cnfStyle w:val="000000100000"/>
              <w:rPr>
                <w:rFonts w:ascii="Times New Roman" w:hAnsi="Times New Roman" w:cs="Times New Roman"/>
                <w:bCs/>
                <w:sz w:val="22"/>
                <w:szCs w:val="22"/>
              </w:rPr>
            </w:pPr>
          </w:p>
          <w:p w:rsidR="00055E42" w:rsidRPr="0095290E" w:rsidRDefault="00055E42" w:rsidP="00CC1FF7">
            <w:pPr>
              <w:jc w:val="center"/>
              <w:cnfStyle w:val="000000100000"/>
              <w:rPr>
                <w:rFonts w:ascii="Times New Roman" w:eastAsia="Times New Roman" w:hAnsi="Times New Roman" w:cs="Times New Roman"/>
                <w:bCs/>
                <w:sz w:val="22"/>
                <w:szCs w:val="22"/>
              </w:rPr>
            </w:pPr>
            <w:r w:rsidRPr="0095290E">
              <w:rPr>
                <w:rFonts w:ascii="Times New Roman" w:hAnsi="Times New Roman" w:cs="Times New Roman"/>
                <w:bCs/>
                <w:sz w:val="22"/>
                <w:szCs w:val="22"/>
              </w:rPr>
              <w:t>Sd/-</w:t>
            </w:r>
          </w:p>
          <w:p w:rsidR="00055E42" w:rsidRPr="0095290E" w:rsidRDefault="00055E42" w:rsidP="00CC1FF7">
            <w:pPr>
              <w:jc w:val="center"/>
              <w:cnfStyle w:val="000000100000"/>
              <w:rPr>
                <w:rFonts w:ascii="Times New Roman" w:eastAsia="Times New Roman" w:hAnsi="Times New Roman" w:cs="Times New Roman"/>
                <w:b/>
                <w:sz w:val="22"/>
                <w:szCs w:val="22"/>
              </w:rPr>
            </w:pPr>
            <w:r w:rsidRPr="0095290E">
              <w:rPr>
                <w:rFonts w:ascii="Times New Roman" w:eastAsia="Times New Roman" w:hAnsi="Times New Roman" w:cs="Times New Roman"/>
                <w:b/>
                <w:sz w:val="22"/>
                <w:szCs w:val="22"/>
              </w:rPr>
              <w:t>Shafia Sobhan Chowdhury</w:t>
            </w:r>
          </w:p>
          <w:p w:rsidR="00055E42" w:rsidRPr="0095290E" w:rsidRDefault="00055E42" w:rsidP="00CC1FF7">
            <w:pPr>
              <w:jc w:val="center"/>
              <w:cnfStyle w:val="000000100000"/>
              <w:rPr>
                <w:rFonts w:ascii="Times New Roman" w:hAnsi="Times New Roman" w:cs="Times New Roman"/>
                <w:bCs/>
                <w:sz w:val="22"/>
                <w:szCs w:val="22"/>
              </w:rPr>
            </w:pPr>
            <w:r w:rsidRPr="0095290E">
              <w:rPr>
                <w:rFonts w:ascii="Times New Roman" w:hAnsi="Times New Roman" w:cs="Times New Roman"/>
                <w:bCs/>
                <w:sz w:val="22"/>
                <w:szCs w:val="22"/>
              </w:rPr>
              <w:t>Director</w:t>
            </w:r>
          </w:p>
        </w:tc>
      </w:tr>
    </w:tbl>
    <w:p w:rsidR="00C46C3C" w:rsidRPr="00C46C3C" w:rsidRDefault="00C46C3C" w:rsidP="00C46C3C">
      <w:pPr>
        <w:spacing w:after="0" w:line="240" w:lineRule="auto"/>
        <w:jc w:val="both"/>
        <w:rPr>
          <w:rFonts w:ascii="Times New Roman" w:eastAsia="Times New Roman" w:hAnsi="Times New Roman" w:cs="Times New Roman"/>
          <w:bCs/>
          <w:caps/>
          <w:szCs w:val="24"/>
          <w:lang w:val="en-GB"/>
        </w:rPr>
      </w:pPr>
    </w:p>
    <w:p w:rsidR="00C46C3C" w:rsidRPr="00183FCD" w:rsidRDefault="00C46C3C" w:rsidP="00183FCD">
      <w:pPr>
        <w:tabs>
          <w:tab w:val="left" w:pos="5340"/>
        </w:tabs>
        <w:spacing w:after="0" w:line="240" w:lineRule="auto"/>
        <w:jc w:val="both"/>
        <w:rPr>
          <w:rFonts w:ascii="Times New Roman" w:eastAsia="Times New Roman" w:hAnsi="Times New Roman" w:cs="Times New Roman"/>
          <w:bCs/>
          <w:caps/>
          <w:szCs w:val="24"/>
          <w:lang w:val="en-GB"/>
        </w:rPr>
      </w:pPr>
    </w:p>
    <w:p w:rsidR="00C46C3C" w:rsidRPr="003F4E96" w:rsidRDefault="00C46C3C" w:rsidP="003F4E96">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val="en-GB"/>
        </w:rPr>
      </w:pPr>
      <w:r w:rsidRPr="003F4E96">
        <w:rPr>
          <w:rFonts w:ascii="Times New Roman" w:eastAsia="Times New Roman" w:hAnsi="Times New Roman" w:cs="Times New Roman"/>
          <w:b/>
          <w:bCs/>
          <w:caps/>
          <w:color w:val="000000"/>
          <w:sz w:val="20"/>
          <w:szCs w:val="20"/>
          <w:lang w:val="en-GB"/>
        </w:rPr>
        <w:t>CONSENT OF DIRECTOR(S) TO SERVE AS DIRECTOR(S)</w:t>
      </w:r>
    </w:p>
    <w:p w:rsidR="00C46C3C" w:rsidRPr="006673B7" w:rsidRDefault="00C46C3C" w:rsidP="00C46C3C">
      <w:pPr>
        <w:spacing w:after="0" w:line="240" w:lineRule="auto"/>
        <w:jc w:val="both"/>
        <w:rPr>
          <w:rFonts w:ascii="Times New Roman" w:eastAsia="Times New Roman" w:hAnsi="Times New Roman" w:cs="Times New Roman"/>
          <w:sz w:val="22"/>
          <w:szCs w:val="24"/>
        </w:rPr>
      </w:pPr>
    </w:p>
    <w:p w:rsidR="00C46C3C" w:rsidRPr="0095290E" w:rsidRDefault="00C46C3C" w:rsidP="00C46C3C">
      <w:pPr>
        <w:spacing w:after="0" w:line="240" w:lineRule="auto"/>
        <w:jc w:val="both"/>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 xml:space="preserve">We hereby agree that we have been serving as Director(s) of </w:t>
      </w:r>
      <w:r w:rsidR="009475EA" w:rsidRPr="0095290E">
        <w:rPr>
          <w:rFonts w:ascii="Times New Roman" w:eastAsia="Times New Roman" w:hAnsi="Times New Roman" w:cs="Times New Roman"/>
          <w:sz w:val="22"/>
          <w:szCs w:val="22"/>
        </w:rPr>
        <w:t xml:space="preserve">Dragon Sweater &amp; Spinning Limited </w:t>
      </w:r>
      <w:r w:rsidRPr="0095290E">
        <w:rPr>
          <w:rFonts w:ascii="Times New Roman" w:eastAsia="Times New Roman" w:hAnsi="Times New Roman" w:cs="Times New Roman"/>
          <w:sz w:val="22"/>
          <w:szCs w:val="22"/>
        </w:rPr>
        <w:t>and continue to act as Director(s) of the Company.</w:t>
      </w:r>
    </w:p>
    <w:p w:rsidR="00C46C3C" w:rsidRPr="0095290E" w:rsidRDefault="00C46C3C" w:rsidP="00C46C3C">
      <w:pPr>
        <w:spacing w:after="0" w:line="240" w:lineRule="auto"/>
        <w:jc w:val="both"/>
        <w:rPr>
          <w:rFonts w:ascii="Times New Roman" w:eastAsia="Times New Roman" w:hAnsi="Times New Roman" w:cs="Times New Roman"/>
          <w:sz w:val="22"/>
          <w:szCs w:val="22"/>
        </w:rPr>
      </w:pPr>
    </w:p>
    <w:tbl>
      <w:tblPr>
        <w:tblStyle w:val="LightGrid-Accent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2969"/>
        <w:gridCol w:w="3018"/>
      </w:tblGrid>
      <w:tr w:rsidR="003C6F0D" w:rsidRPr="0095290E" w:rsidTr="00C71AC8">
        <w:trPr>
          <w:cnfStyle w:val="100000000000"/>
          <w:trHeight w:val="1043"/>
        </w:trPr>
        <w:tc>
          <w:tcPr>
            <w:cnfStyle w:val="001000000000"/>
            <w:tcW w:w="1762" w:type="pct"/>
            <w:tcBorders>
              <w:top w:val="none" w:sz="0" w:space="0" w:color="auto"/>
              <w:left w:val="none" w:sz="0" w:space="0" w:color="auto"/>
              <w:bottom w:val="none" w:sz="0" w:space="0" w:color="auto"/>
              <w:right w:val="none" w:sz="0" w:space="0" w:color="auto"/>
            </w:tcBorders>
            <w:shd w:val="clear" w:color="auto" w:fill="auto"/>
          </w:tcPr>
          <w:p w:rsidR="003C6F0D" w:rsidRPr="0095290E" w:rsidRDefault="003C6F0D" w:rsidP="00C71AC8">
            <w:pPr>
              <w:jc w:val="center"/>
              <w:rPr>
                <w:rFonts w:ascii="Times New Roman" w:hAnsi="Times New Roman" w:cs="Times New Roman"/>
                <w:b w:val="0"/>
                <w:bCs w:val="0"/>
                <w:sz w:val="22"/>
                <w:szCs w:val="22"/>
              </w:rPr>
            </w:pPr>
            <w:r w:rsidRPr="0095290E">
              <w:rPr>
                <w:rFonts w:ascii="Times New Roman" w:hAnsi="Times New Roman" w:cs="Times New Roman"/>
                <w:b w:val="0"/>
                <w:bCs w:val="0"/>
                <w:sz w:val="22"/>
                <w:szCs w:val="22"/>
              </w:rPr>
              <w:t>Sd/-</w:t>
            </w:r>
          </w:p>
          <w:p w:rsidR="003C6F0D" w:rsidRPr="0095290E" w:rsidRDefault="003C6F0D" w:rsidP="00C71AC8">
            <w:pPr>
              <w:jc w:val="center"/>
              <w:rPr>
                <w:rFonts w:ascii="Times New Roman" w:eastAsia="Times New Roman" w:hAnsi="Times New Roman" w:cs="Times New Roman"/>
                <w:bCs w:val="0"/>
                <w:sz w:val="22"/>
                <w:szCs w:val="22"/>
              </w:rPr>
            </w:pPr>
            <w:r w:rsidRPr="0095290E">
              <w:rPr>
                <w:rFonts w:ascii="Times New Roman" w:eastAsia="Times New Roman" w:hAnsi="Times New Roman" w:cs="Times New Roman"/>
                <w:bCs w:val="0"/>
                <w:sz w:val="22"/>
                <w:szCs w:val="22"/>
              </w:rPr>
              <w:t>Mostafa Quamrus Sobhan</w:t>
            </w:r>
          </w:p>
          <w:p w:rsidR="003C6F0D" w:rsidRPr="0095290E" w:rsidRDefault="003C6F0D" w:rsidP="00C71AC8">
            <w:pPr>
              <w:jc w:val="center"/>
              <w:rPr>
                <w:rFonts w:ascii="Times New Roman" w:eastAsia="Times New Roman" w:hAnsi="Times New Roman" w:cs="Times New Roman"/>
                <w:b w:val="0"/>
                <w:bCs w:val="0"/>
                <w:sz w:val="22"/>
                <w:szCs w:val="22"/>
              </w:rPr>
            </w:pPr>
            <w:r w:rsidRPr="0095290E">
              <w:rPr>
                <w:rFonts w:ascii="Times New Roman" w:hAnsi="Times New Roman" w:cs="Times New Roman"/>
                <w:b w:val="0"/>
                <w:bCs w:val="0"/>
                <w:sz w:val="22"/>
                <w:szCs w:val="22"/>
              </w:rPr>
              <w:t>Chairman</w:t>
            </w:r>
          </w:p>
        </w:tc>
        <w:tc>
          <w:tcPr>
            <w:tcW w:w="1606" w:type="pct"/>
            <w:tcBorders>
              <w:top w:val="none" w:sz="0" w:space="0" w:color="auto"/>
              <w:left w:val="none" w:sz="0" w:space="0" w:color="auto"/>
              <w:bottom w:val="none" w:sz="0" w:space="0" w:color="auto"/>
              <w:right w:val="none" w:sz="0" w:space="0" w:color="auto"/>
            </w:tcBorders>
            <w:shd w:val="clear" w:color="auto" w:fill="auto"/>
          </w:tcPr>
          <w:p w:rsidR="003C6F0D" w:rsidRPr="0095290E" w:rsidRDefault="003C6F0D" w:rsidP="00C71AC8">
            <w:pPr>
              <w:jc w:val="center"/>
              <w:cnfStyle w:val="100000000000"/>
              <w:rPr>
                <w:rFonts w:ascii="Times New Roman" w:eastAsia="Times New Roman" w:hAnsi="Times New Roman" w:cs="Times New Roman"/>
                <w:b w:val="0"/>
                <w:bCs w:val="0"/>
                <w:sz w:val="22"/>
                <w:szCs w:val="22"/>
              </w:rPr>
            </w:pPr>
            <w:r w:rsidRPr="0095290E">
              <w:rPr>
                <w:rFonts w:ascii="Times New Roman" w:hAnsi="Times New Roman" w:cs="Times New Roman"/>
                <w:b w:val="0"/>
                <w:bCs w:val="0"/>
                <w:sz w:val="22"/>
                <w:szCs w:val="22"/>
              </w:rPr>
              <w:t>Sd/-</w:t>
            </w:r>
          </w:p>
          <w:p w:rsidR="003C6F0D" w:rsidRPr="0095290E" w:rsidRDefault="003C6F0D" w:rsidP="00C71AC8">
            <w:pPr>
              <w:jc w:val="center"/>
              <w:cnfStyle w:val="100000000000"/>
              <w:rPr>
                <w:rFonts w:ascii="Times New Roman" w:hAnsi="Times New Roman" w:cs="Times New Roman"/>
                <w:sz w:val="22"/>
                <w:szCs w:val="22"/>
              </w:rPr>
            </w:pPr>
            <w:r w:rsidRPr="0095290E">
              <w:rPr>
                <w:rFonts w:ascii="Times New Roman" w:hAnsi="Times New Roman" w:cs="Times New Roman"/>
                <w:bCs w:val="0"/>
                <w:sz w:val="22"/>
                <w:szCs w:val="22"/>
              </w:rPr>
              <w:t>Mostafa Golam Quddus</w:t>
            </w:r>
          </w:p>
          <w:p w:rsidR="003C6F0D" w:rsidRPr="0095290E" w:rsidRDefault="003C6F0D" w:rsidP="00C71AC8">
            <w:pPr>
              <w:jc w:val="center"/>
              <w:cnfStyle w:val="100000000000"/>
              <w:rPr>
                <w:rFonts w:ascii="Times New Roman" w:eastAsia="Times New Roman" w:hAnsi="Times New Roman" w:cs="Times New Roman"/>
                <w:b w:val="0"/>
                <w:bCs w:val="0"/>
                <w:sz w:val="22"/>
                <w:szCs w:val="22"/>
              </w:rPr>
            </w:pPr>
            <w:r w:rsidRPr="0095290E">
              <w:rPr>
                <w:rFonts w:ascii="Times New Roman" w:hAnsi="Times New Roman" w:cs="Times New Roman"/>
                <w:b w:val="0"/>
                <w:bCs w:val="0"/>
                <w:sz w:val="22"/>
                <w:szCs w:val="22"/>
              </w:rPr>
              <w:t>Managing Director</w:t>
            </w:r>
            <w:r w:rsidR="00181EC2">
              <w:rPr>
                <w:rFonts w:ascii="Times New Roman" w:hAnsi="Times New Roman" w:cs="Times New Roman"/>
                <w:b w:val="0"/>
                <w:bCs w:val="0"/>
                <w:sz w:val="22"/>
                <w:szCs w:val="22"/>
              </w:rPr>
              <w:t>&amp;</w:t>
            </w:r>
            <w:r w:rsidR="00181EC2" w:rsidRPr="0095290E">
              <w:rPr>
                <w:rFonts w:ascii="Times New Roman" w:hAnsi="Times New Roman" w:cs="Times New Roman"/>
                <w:b w:val="0"/>
                <w:bCs w:val="0"/>
                <w:sz w:val="22"/>
                <w:szCs w:val="22"/>
              </w:rPr>
              <w:t>Director</w:t>
            </w:r>
          </w:p>
        </w:tc>
        <w:tc>
          <w:tcPr>
            <w:tcW w:w="1632" w:type="pct"/>
            <w:tcBorders>
              <w:top w:val="none" w:sz="0" w:space="0" w:color="auto"/>
              <w:left w:val="none" w:sz="0" w:space="0" w:color="auto"/>
              <w:bottom w:val="none" w:sz="0" w:space="0" w:color="auto"/>
              <w:right w:val="none" w:sz="0" w:space="0" w:color="auto"/>
            </w:tcBorders>
            <w:shd w:val="clear" w:color="auto" w:fill="auto"/>
          </w:tcPr>
          <w:p w:rsidR="003C6F0D" w:rsidRPr="0095290E" w:rsidRDefault="003C6F0D" w:rsidP="00C71AC8">
            <w:pPr>
              <w:jc w:val="center"/>
              <w:cnfStyle w:val="100000000000"/>
              <w:rPr>
                <w:rFonts w:ascii="Times New Roman" w:hAnsi="Times New Roman" w:cs="Times New Roman"/>
                <w:b w:val="0"/>
                <w:bCs w:val="0"/>
                <w:sz w:val="22"/>
                <w:szCs w:val="22"/>
              </w:rPr>
            </w:pPr>
            <w:r w:rsidRPr="0095290E">
              <w:rPr>
                <w:rFonts w:ascii="Times New Roman" w:hAnsi="Times New Roman" w:cs="Times New Roman"/>
                <w:b w:val="0"/>
                <w:bCs w:val="0"/>
                <w:sz w:val="22"/>
                <w:szCs w:val="22"/>
              </w:rPr>
              <w:t>Sd/-</w:t>
            </w:r>
          </w:p>
          <w:p w:rsidR="003C6F0D" w:rsidRPr="0095290E" w:rsidRDefault="003C6F0D" w:rsidP="00C71AC8">
            <w:pPr>
              <w:contextualSpacing/>
              <w:jc w:val="center"/>
              <w:cnfStyle w:val="100000000000"/>
              <w:rPr>
                <w:rFonts w:ascii="Times New Roman" w:hAnsi="Times New Roman" w:cs="Times New Roman"/>
                <w:sz w:val="22"/>
                <w:szCs w:val="22"/>
              </w:rPr>
            </w:pPr>
            <w:r w:rsidRPr="0095290E">
              <w:rPr>
                <w:rFonts w:ascii="Times New Roman" w:hAnsi="Times New Roman" w:cs="Times New Roman"/>
                <w:bCs w:val="0"/>
                <w:sz w:val="22"/>
                <w:szCs w:val="22"/>
              </w:rPr>
              <w:t>Fauzia Quamrun Tania</w:t>
            </w:r>
          </w:p>
          <w:p w:rsidR="003C6F0D" w:rsidRPr="0095290E" w:rsidRDefault="003C6F0D" w:rsidP="00C71AC8">
            <w:pPr>
              <w:jc w:val="center"/>
              <w:cnfStyle w:val="100000000000"/>
              <w:rPr>
                <w:rFonts w:ascii="Times New Roman" w:hAnsi="Times New Roman" w:cs="Times New Roman"/>
                <w:b w:val="0"/>
                <w:bCs w:val="0"/>
                <w:sz w:val="22"/>
                <w:szCs w:val="22"/>
              </w:rPr>
            </w:pPr>
            <w:r w:rsidRPr="0095290E">
              <w:rPr>
                <w:rFonts w:ascii="Times New Roman" w:hAnsi="Times New Roman" w:cs="Times New Roman"/>
                <w:b w:val="0"/>
                <w:bCs w:val="0"/>
                <w:sz w:val="22"/>
                <w:szCs w:val="22"/>
              </w:rPr>
              <w:t>Director</w:t>
            </w:r>
          </w:p>
        </w:tc>
      </w:tr>
      <w:tr w:rsidR="003C6F0D" w:rsidRPr="0095290E" w:rsidTr="00C71AC8">
        <w:trPr>
          <w:cnfStyle w:val="000000100000"/>
          <w:trHeight w:val="998"/>
        </w:trPr>
        <w:tc>
          <w:tcPr>
            <w:cnfStyle w:val="001000000000"/>
            <w:tcW w:w="1762" w:type="pct"/>
            <w:tcBorders>
              <w:top w:val="none" w:sz="0" w:space="0" w:color="auto"/>
              <w:left w:val="none" w:sz="0" w:space="0" w:color="auto"/>
              <w:bottom w:val="none" w:sz="0" w:space="0" w:color="auto"/>
              <w:right w:val="none" w:sz="0" w:space="0" w:color="auto"/>
            </w:tcBorders>
            <w:shd w:val="clear" w:color="auto" w:fill="auto"/>
            <w:vAlign w:val="center"/>
          </w:tcPr>
          <w:p w:rsidR="003C6F0D" w:rsidRPr="0095290E" w:rsidRDefault="003C6F0D" w:rsidP="003C6F0D">
            <w:pPr>
              <w:jc w:val="center"/>
              <w:rPr>
                <w:rFonts w:ascii="Times New Roman" w:hAnsi="Times New Roman" w:cs="Times New Roman"/>
                <w:b w:val="0"/>
                <w:bCs w:val="0"/>
                <w:sz w:val="22"/>
                <w:szCs w:val="22"/>
              </w:rPr>
            </w:pPr>
          </w:p>
          <w:p w:rsidR="003C6F0D" w:rsidRPr="0095290E" w:rsidRDefault="003C6F0D" w:rsidP="003C6F0D">
            <w:pPr>
              <w:jc w:val="center"/>
              <w:rPr>
                <w:rFonts w:ascii="Times New Roman" w:eastAsia="Times New Roman" w:hAnsi="Times New Roman" w:cs="Times New Roman"/>
                <w:b w:val="0"/>
                <w:sz w:val="22"/>
                <w:szCs w:val="22"/>
              </w:rPr>
            </w:pPr>
            <w:r w:rsidRPr="0095290E">
              <w:rPr>
                <w:rFonts w:ascii="Times New Roman" w:hAnsi="Times New Roman" w:cs="Times New Roman"/>
                <w:b w:val="0"/>
                <w:bCs w:val="0"/>
                <w:sz w:val="22"/>
                <w:szCs w:val="22"/>
              </w:rPr>
              <w:t>Sd</w:t>
            </w:r>
            <w:r w:rsidRPr="0095290E">
              <w:rPr>
                <w:rFonts w:ascii="Times New Roman" w:hAnsi="Times New Roman" w:cs="Times New Roman"/>
                <w:b w:val="0"/>
                <w:sz w:val="22"/>
                <w:szCs w:val="22"/>
              </w:rPr>
              <w:t>/-</w:t>
            </w:r>
          </w:p>
          <w:p w:rsidR="003C6F0D" w:rsidRPr="0095290E" w:rsidRDefault="003C6F0D" w:rsidP="003C6F0D">
            <w:pPr>
              <w:jc w:val="center"/>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Fazlutun Nessa</w:t>
            </w:r>
          </w:p>
          <w:p w:rsidR="003C6F0D" w:rsidRPr="0095290E" w:rsidRDefault="003C6F0D" w:rsidP="003C6F0D">
            <w:pPr>
              <w:jc w:val="center"/>
              <w:rPr>
                <w:rFonts w:ascii="Times New Roman" w:hAnsi="Times New Roman" w:cs="Times New Roman"/>
                <w:b w:val="0"/>
                <w:bCs w:val="0"/>
                <w:sz w:val="22"/>
                <w:szCs w:val="22"/>
              </w:rPr>
            </w:pPr>
            <w:r w:rsidRPr="0095290E">
              <w:rPr>
                <w:rFonts w:ascii="Times New Roman" w:hAnsi="Times New Roman" w:cs="Times New Roman"/>
                <w:b w:val="0"/>
                <w:bCs w:val="0"/>
                <w:sz w:val="22"/>
                <w:szCs w:val="22"/>
              </w:rPr>
              <w:t>Director</w:t>
            </w:r>
          </w:p>
        </w:tc>
        <w:tc>
          <w:tcPr>
            <w:tcW w:w="1606" w:type="pct"/>
            <w:tcBorders>
              <w:top w:val="none" w:sz="0" w:space="0" w:color="auto"/>
              <w:left w:val="none" w:sz="0" w:space="0" w:color="auto"/>
              <w:bottom w:val="none" w:sz="0" w:space="0" w:color="auto"/>
              <w:right w:val="none" w:sz="0" w:space="0" w:color="auto"/>
            </w:tcBorders>
            <w:shd w:val="clear" w:color="auto" w:fill="auto"/>
            <w:vAlign w:val="center"/>
          </w:tcPr>
          <w:p w:rsidR="003C6F0D" w:rsidRPr="0095290E" w:rsidRDefault="003C6F0D" w:rsidP="003C6F0D">
            <w:pPr>
              <w:jc w:val="center"/>
              <w:cnfStyle w:val="000000100000"/>
              <w:rPr>
                <w:rFonts w:ascii="Times New Roman" w:hAnsi="Times New Roman" w:cs="Times New Roman"/>
                <w:bCs/>
                <w:sz w:val="22"/>
                <w:szCs w:val="22"/>
              </w:rPr>
            </w:pPr>
          </w:p>
          <w:p w:rsidR="003C6F0D" w:rsidRPr="0095290E" w:rsidRDefault="003C6F0D" w:rsidP="003C6F0D">
            <w:pPr>
              <w:jc w:val="center"/>
              <w:cnfStyle w:val="000000100000"/>
              <w:rPr>
                <w:rFonts w:ascii="Times New Roman" w:hAnsi="Times New Roman" w:cs="Times New Roman"/>
                <w:sz w:val="22"/>
                <w:szCs w:val="22"/>
              </w:rPr>
            </w:pPr>
            <w:r w:rsidRPr="0095290E">
              <w:rPr>
                <w:rFonts w:ascii="Times New Roman" w:hAnsi="Times New Roman" w:cs="Times New Roman"/>
                <w:bCs/>
                <w:sz w:val="22"/>
                <w:szCs w:val="22"/>
              </w:rPr>
              <w:t>Sd/</w:t>
            </w:r>
            <w:r w:rsidRPr="0095290E">
              <w:rPr>
                <w:rFonts w:ascii="Times New Roman" w:hAnsi="Times New Roman" w:cs="Times New Roman"/>
                <w:sz w:val="22"/>
                <w:szCs w:val="22"/>
              </w:rPr>
              <w:t>-</w:t>
            </w:r>
          </w:p>
          <w:p w:rsidR="003C6F0D" w:rsidRPr="0095290E" w:rsidRDefault="003C6F0D" w:rsidP="003C6F0D">
            <w:pPr>
              <w:jc w:val="center"/>
              <w:cnfStyle w:val="000000100000"/>
              <w:rPr>
                <w:rFonts w:ascii="Times New Roman" w:eastAsia="Times New Roman" w:hAnsi="Times New Roman" w:cs="Times New Roman"/>
                <w:b/>
                <w:sz w:val="22"/>
                <w:szCs w:val="22"/>
              </w:rPr>
            </w:pPr>
            <w:r w:rsidRPr="0095290E">
              <w:rPr>
                <w:rFonts w:ascii="Times New Roman" w:eastAsia="Times New Roman" w:hAnsi="Times New Roman" w:cs="Times New Roman"/>
                <w:b/>
                <w:sz w:val="22"/>
                <w:szCs w:val="22"/>
              </w:rPr>
              <w:t>Tasnia Quamrun Anika</w:t>
            </w:r>
          </w:p>
          <w:p w:rsidR="003C6F0D" w:rsidRPr="0095290E" w:rsidRDefault="003C6F0D" w:rsidP="003C6F0D">
            <w:pPr>
              <w:jc w:val="center"/>
              <w:cnfStyle w:val="000000100000"/>
              <w:rPr>
                <w:rFonts w:ascii="Times New Roman" w:hAnsi="Times New Roman" w:cs="Times New Roman"/>
                <w:bCs/>
                <w:sz w:val="22"/>
                <w:szCs w:val="22"/>
              </w:rPr>
            </w:pPr>
            <w:r w:rsidRPr="0095290E">
              <w:rPr>
                <w:rFonts w:ascii="Times New Roman" w:hAnsi="Times New Roman" w:cs="Times New Roman"/>
                <w:bCs/>
                <w:sz w:val="22"/>
                <w:szCs w:val="22"/>
              </w:rPr>
              <w:t>Director</w:t>
            </w:r>
          </w:p>
        </w:tc>
        <w:tc>
          <w:tcPr>
            <w:tcW w:w="1632" w:type="pct"/>
            <w:tcBorders>
              <w:top w:val="none" w:sz="0" w:space="0" w:color="auto"/>
              <w:left w:val="none" w:sz="0" w:space="0" w:color="auto"/>
              <w:bottom w:val="none" w:sz="0" w:space="0" w:color="auto"/>
              <w:right w:val="none" w:sz="0" w:space="0" w:color="auto"/>
            </w:tcBorders>
            <w:shd w:val="clear" w:color="auto" w:fill="auto"/>
            <w:vAlign w:val="center"/>
          </w:tcPr>
          <w:p w:rsidR="00C71AC8" w:rsidRDefault="00C71AC8" w:rsidP="003C6F0D">
            <w:pPr>
              <w:jc w:val="center"/>
              <w:cnfStyle w:val="000000100000"/>
              <w:rPr>
                <w:rFonts w:ascii="Times New Roman" w:hAnsi="Times New Roman" w:cs="Times New Roman"/>
                <w:bCs/>
                <w:sz w:val="22"/>
                <w:szCs w:val="22"/>
              </w:rPr>
            </w:pPr>
          </w:p>
          <w:p w:rsidR="003C6F0D" w:rsidRPr="0095290E" w:rsidRDefault="003C6F0D" w:rsidP="003C6F0D">
            <w:pPr>
              <w:jc w:val="center"/>
              <w:cnfStyle w:val="000000100000"/>
              <w:rPr>
                <w:rFonts w:ascii="Times New Roman" w:eastAsia="Times New Roman" w:hAnsi="Times New Roman" w:cs="Times New Roman"/>
                <w:bCs/>
                <w:sz w:val="22"/>
                <w:szCs w:val="22"/>
              </w:rPr>
            </w:pPr>
            <w:r w:rsidRPr="0095290E">
              <w:rPr>
                <w:rFonts w:ascii="Times New Roman" w:hAnsi="Times New Roman" w:cs="Times New Roman"/>
                <w:bCs/>
                <w:sz w:val="22"/>
                <w:szCs w:val="22"/>
              </w:rPr>
              <w:t>Sd/-</w:t>
            </w:r>
          </w:p>
          <w:p w:rsidR="003C6F0D" w:rsidRPr="0095290E" w:rsidRDefault="003C6F0D" w:rsidP="003C6F0D">
            <w:pPr>
              <w:jc w:val="center"/>
              <w:cnfStyle w:val="000000100000"/>
              <w:rPr>
                <w:rFonts w:ascii="Times New Roman" w:eastAsia="Times New Roman" w:hAnsi="Times New Roman" w:cs="Times New Roman"/>
                <w:b/>
                <w:sz w:val="22"/>
                <w:szCs w:val="22"/>
              </w:rPr>
            </w:pPr>
            <w:r w:rsidRPr="0095290E">
              <w:rPr>
                <w:rFonts w:ascii="Times New Roman" w:eastAsia="Times New Roman" w:hAnsi="Times New Roman" w:cs="Times New Roman"/>
                <w:b/>
                <w:sz w:val="22"/>
                <w:szCs w:val="22"/>
              </w:rPr>
              <w:t>Shafia Sobhan Chowdhury</w:t>
            </w:r>
          </w:p>
          <w:p w:rsidR="003C6F0D" w:rsidRPr="0095290E" w:rsidRDefault="003C6F0D" w:rsidP="003C6F0D">
            <w:pPr>
              <w:jc w:val="center"/>
              <w:cnfStyle w:val="000000100000"/>
              <w:rPr>
                <w:rFonts w:ascii="Times New Roman" w:hAnsi="Times New Roman" w:cs="Times New Roman"/>
                <w:bCs/>
                <w:sz w:val="22"/>
                <w:szCs w:val="22"/>
              </w:rPr>
            </w:pPr>
            <w:r w:rsidRPr="0095290E">
              <w:rPr>
                <w:rFonts w:ascii="Times New Roman" w:hAnsi="Times New Roman" w:cs="Times New Roman"/>
                <w:bCs/>
                <w:sz w:val="22"/>
                <w:szCs w:val="22"/>
              </w:rPr>
              <w:t>Director</w:t>
            </w:r>
          </w:p>
        </w:tc>
      </w:tr>
    </w:tbl>
    <w:p w:rsidR="00C46C3C" w:rsidRPr="00C46C3C" w:rsidRDefault="00C46C3C" w:rsidP="00C46C3C">
      <w:pPr>
        <w:spacing w:after="0" w:line="240" w:lineRule="auto"/>
        <w:jc w:val="both"/>
        <w:rPr>
          <w:rFonts w:ascii="Times New Roman" w:eastAsia="Times New Roman" w:hAnsi="Times New Roman" w:cs="Times New Roman"/>
          <w:szCs w:val="24"/>
        </w:rPr>
      </w:pPr>
    </w:p>
    <w:p w:rsidR="00C46C3C" w:rsidRPr="00C46C3C" w:rsidRDefault="00C46C3C" w:rsidP="00C46C3C">
      <w:pPr>
        <w:spacing w:after="0" w:line="240" w:lineRule="auto"/>
        <w:jc w:val="both"/>
        <w:rPr>
          <w:rFonts w:ascii="Times New Roman" w:eastAsia="Times New Roman" w:hAnsi="Times New Roman" w:cs="Times New Roman"/>
          <w:szCs w:val="24"/>
        </w:rPr>
      </w:pPr>
    </w:p>
    <w:p w:rsidR="00C46C3C" w:rsidRPr="003F4E96" w:rsidRDefault="00C46C3C" w:rsidP="00804B6A">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val="en-GB"/>
        </w:rPr>
      </w:pPr>
      <w:r w:rsidRPr="003F4E96">
        <w:rPr>
          <w:rFonts w:ascii="Times New Roman" w:eastAsia="Times New Roman" w:hAnsi="Times New Roman" w:cs="Times New Roman"/>
          <w:b/>
          <w:bCs/>
          <w:caps/>
          <w:color w:val="000000"/>
          <w:sz w:val="20"/>
          <w:szCs w:val="20"/>
          <w:lang w:val="en-GB"/>
        </w:rPr>
        <w:t>DECLARATION ABOUT FILING PROSPECTUS WITH THE REGISTRAR OF JOINT STOCK COMPANIES AND FIRMS</w:t>
      </w:r>
    </w:p>
    <w:p w:rsidR="004F50B6" w:rsidRPr="00C46C3C" w:rsidRDefault="004F50B6" w:rsidP="00C46C3C">
      <w:pPr>
        <w:spacing w:after="0" w:line="240" w:lineRule="auto"/>
        <w:jc w:val="both"/>
        <w:rPr>
          <w:rFonts w:ascii="Times New Roman" w:eastAsia="Times New Roman" w:hAnsi="Times New Roman" w:cs="Times New Roman"/>
          <w:b/>
          <w:szCs w:val="24"/>
        </w:rPr>
      </w:pPr>
    </w:p>
    <w:p w:rsidR="00C46C3C" w:rsidRPr="0095290E" w:rsidRDefault="00C46C3C" w:rsidP="00C46C3C">
      <w:pPr>
        <w:spacing w:after="0" w:line="240" w:lineRule="auto"/>
        <w:jc w:val="both"/>
        <w:rPr>
          <w:rFonts w:ascii="Times New Roman" w:eastAsia="Times New Roman" w:hAnsi="Times New Roman" w:cs="Times New Roman"/>
          <w:bCs/>
          <w:caps/>
          <w:sz w:val="22"/>
          <w:szCs w:val="22"/>
          <w:lang w:val="en-GB"/>
        </w:rPr>
      </w:pPr>
      <w:r w:rsidRPr="0095290E">
        <w:rPr>
          <w:rFonts w:ascii="Times New Roman" w:eastAsia="Times New Roman" w:hAnsi="Times New Roman" w:cs="Times New Roman"/>
          <w:sz w:val="22"/>
          <w:szCs w:val="22"/>
        </w:rPr>
        <w:t>A dated and signed copy of the Prospectus has been filed for registration with the Registrar of Joint Stock Companies and Firms, Bangladesh, as required under Section 138(1) of the Companies Act, 1994 on or befor</w:t>
      </w:r>
      <w:r w:rsidR="00804B6A">
        <w:rPr>
          <w:rFonts w:ascii="Times New Roman" w:eastAsia="Times New Roman" w:hAnsi="Times New Roman" w:cs="Times New Roman"/>
          <w:sz w:val="22"/>
          <w:szCs w:val="22"/>
        </w:rPr>
        <w:t>e the date of publication of this</w:t>
      </w:r>
      <w:r w:rsidRPr="0095290E">
        <w:rPr>
          <w:rFonts w:ascii="Times New Roman" w:eastAsia="Times New Roman" w:hAnsi="Times New Roman" w:cs="Times New Roman"/>
          <w:sz w:val="22"/>
          <w:szCs w:val="22"/>
        </w:rPr>
        <w:t xml:space="preserve"> prospectus</w:t>
      </w:r>
      <w:r w:rsidR="00804B6A">
        <w:rPr>
          <w:rFonts w:ascii="Times New Roman" w:eastAsia="Times New Roman" w:hAnsi="Times New Roman" w:cs="Times New Roman"/>
          <w:sz w:val="22"/>
          <w:szCs w:val="22"/>
        </w:rPr>
        <w:t xml:space="preserve"> in the newspaper</w:t>
      </w:r>
      <w:r w:rsidRPr="0095290E">
        <w:rPr>
          <w:rFonts w:ascii="Times New Roman" w:eastAsia="Times New Roman" w:hAnsi="Times New Roman" w:cs="Times New Roman"/>
          <w:sz w:val="22"/>
          <w:szCs w:val="22"/>
        </w:rPr>
        <w:t>.</w:t>
      </w:r>
    </w:p>
    <w:p w:rsidR="00C46C3C" w:rsidRDefault="00C46C3C" w:rsidP="00C46C3C">
      <w:pPr>
        <w:spacing w:after="0" w:line="240" w:lineRule="auto"/>
        <w:jc w:val="both"/>
        <w:rPr>
          <w:rFonts w:ascii="Times New Roman" w:eastAsia="Times New Roman" w:hAnsi="Times New Roman" w:cs="Times New Roman"/>
          <w:bCs/>
          <w:caps/>
          <w:szCs w:val="24"/>
          <w:lang w:val="en-GB"/>
        </w:rPr>
      </w:pPr>
    </w:p>
    <w:p w:rsidR="004F50B6" w:rsidRDefault="004F50B6" w:rsidP="00C46C3C">
      <w:pPr>
        <w:spacing w:after="0" w:line="240" w:lineRule="auto"/>
        <w:jc w:val="both"/>
        <w:rPr>
          <w:rFonts w:ascii="Times New Roman" w:eastAsia="Times New Roman" w:hAnsi="Times New Roman" w:cs="Times New Roman"/>
          <w:bCs/>
          <w:caps/>
          <w:szCs w:val="24"/>
          <w:lang w:val="en-GB"/>
        </w:rPr>
      </w:pPr>
    </w:p>
    <w:p w:rsidR="00C46C3C" w:rsidRPr="003F4E96" w:rsidRDefault="00C46C3C" w:rsidP="00545CD5">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val="en-GB"/>
        </w:rPr>
      </w:pPr>
      <w:r w:rsidRPr="003F4E96">
        <w:rPr>
          <w:rFonts w:ascii="Times New Roman" w:eastAsia="Times New Roman" w:hAnsi="Times New Roman" w:cs="Times New Roman"/>
          <w:b/>
          <w:bCs/>
          <w:caps/>
          <w:color w:val="000000"/>
          <w:sz w:val="20"/>
          <w:szCs w:val="20"/>
          <w:lang w:val="en-GB"/>
        </w:rPr>
        <w:lastRenderedPageBreak/>
        <w:t xml:space="preserve">DECLARATION BY THE ISSUER ABOUT THE APPROVAL FROM </w:t>
      </w:r>
      <w:r w:rsidR="00545CD5">
        <w:rPr>
          <w:rFonts w:ascii="Times New Roman" w:eastAsia="Times New Roman" w:hAnsi="Times New Roman" w:cs="Times New Roman"/>
          <w:b/>
          <w:bCs/>
          <w:caps/>
          <w:color w:val="000000"/>
          <w:sz w:val="20"/>
          <w:szCs w:val="20"/>
          <w:lang w:val="en-GB"/>
        </w:rPr>
        <w:t>BSEC</w:t>
      </w:r>
      <w:r w:rsidRPr="003F4E96">
        <w:rPr>
          <w:rFonts w:ascii="Times New Roman" w:eastAsia="Times New Roman" w:hAnsi="Times New Roman" w:cs="Times New Roman"/>
          <w:b/>
          <w:bCs/>
          <w:caps/>
          <w:color w:val="000000"/>
          <w:sz w:val="20"/>
          <w:szCs w:val="20"/>
          <w:lang w:val="en-GB"/>
        </w:rPr>
        <w:t xml:space="preserve"> FOR ANY MATERIAL CHANGES </w:t>
      </w:r>
      <w:r w:rsidR="00C9716D" w:rsidRPr="003F4E96">
        <w:rPr>
          <w:rFonts w:ascii="Times New Roman" w:eastAsia="Times New Roman" w:hAnsi="Times New Roman" w:cs="Times New Roman"/>
          <w:b/>
          <w:bCs/>
          <w:caps/>
          <w:color w:val="000000"/>
          <w:sz w:val="20"/>
          <w:szCs w:val="20"/>
          <w:lang w:val="en-GB"/>
        </w:rPr>
        <w:t xml:space="preserve">REGARDING </w:t>
      </w:r>
      <w:r w:rsidR="00083412">
        <w:rPr>
          <w:rFonts w:ascii="Times New Roman" w:eastAsia="Times New Roman" w:hAnsi="Times New Roman" w:cs="Times New Roman"/>
          <w:b/>
          <w:bCs/>
          <w:caps/>
          <w:color w:val="000000"/>
          <w:sz w:val="20"/>
          <w:szCs w:val="20"/>
          <w:lang w:val="en-GB"/>
        </w:rPr>
        <w:t>PROSPECTUS OF DRAGON SWEATER &amp;</w:t>
      </w:r>
      <w:r w:rsidR="00C9716D" w:rsidRPr="003F4E96">
        <w:rPr>
          <w:rFonts w:ascii="Times New Roman" w:eastAsia="Times New Roman" w:hAnsi="Times New Roman" w:cs="Times New Roman"/>
          <w:b/>
          <w:bCs/>
          <w:caps/>
          <w:color w:val="000000"/>
          <w:sz w:val="20"/>
          <w:szCs w:val="20"/>
          <w:lang w:val="en-GB"/>
        </w:rPr>
        <w:t xml:space="preserve"> SPINNING LIMITED</w:t>
      </w:r>
    </w:p>
    <w:p w:rsidR="004F50B6" w:rsidRPr="00C46C3C" w:rsidRDefault="004F50B6" w:rsidP="00C46C3C">
      <w:pPr>
        <w:spacing w:after="0" w:line="240" w:lineRule="auto"/>
        <w:jc w:val="both"/>
        <w:rPr>
          <w:rFonts w:ascii="Times New Roman" w:eastAsia="Times New Roman" w:hAnsi="Times New Roman" w:cs="Times New Roman"/>
          <w:b/>
          <w:szCs w:val="24"/>
        </w:rPr>
      </w:pPr>
    </w:p>
    <w:p w:rsidR="00C46C3C" w:rsidRPr="0095290E" w:rsidRDefault="00C46C3C" w:rsidP="00C46C3C">
      <w:pPr>
        <w:spacing w:after="0" w:line="240" w:lineRule="auto"/>
        <w:jc w:val="both"/>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In case of any material changes in any agreement, contract, instrument, facts and figures operational circumstances and statements made in the Prospectus subsequent to the preparation of the Prospectus and prior to its publication, shall be incorporated in the Prospectus and the said Prospectus should be published with the approval of the Commission.</w:t>
      </w:r>
    </w:p>
    <w:p w:rsidR="00C46C3C" w:rsidRPr="0095290E" w:rsidRDefault="00C46C3C" w:rsidP="00C46C3C">
      <w:pPr>
        <w:spacing w:after="0" w:line="240" w:lineRule="auto"/>
        <w:jc w:val="both"/>
        <w:rPr>
          <w:rFonts w:ascii="Times New Roman" w:eastAsia="Times New Roman" w:hAnsi="Times New Roman" w:cs="Times New Roman"/>
          <w:sz w:val="22"/>
          <w:szCs w:val="22"/>
        </w:rPr>
      </w:pPr>
    </w:p>
    <w:p w:rsidR="004F50B6" w:rsidRPr="0095290E" w:rsidRDefault="004F50B6" w:rsidP="00C46C3C">
      <w:pPr>
        <w:spacing w:after="0" w:line="240" w:lineRule="auto"/>
        <w:jc w:val="both"/>
        <w:rPr>
          <w:rFonts w:ascii="Times New Roman" w:eastAsia="Times New Roman" w:hAnsi="Times New Roman" w:cs="Times New Roman"/>
          <w:sz w:val="22"/>
          <w:szCs w:val="22"/>
        </w:rPr>
      </w:pPr>
    </w:p>
    <w:p w:rsidR="004F50B6" w:rsidRPr="0095290E" w:rsidRDefault="004F50B6" w:rsidP="00C46C3C">
      <w:pPr>
        <w:spacing w:after="0" w:line="240" w:lineRule="auto"/>
        <w:jc w:val="both"/>
        <w:rPr>
          <w:rFonts w:ascii="Times New Roman" w:eastAsia="Times New Roman" w:hAnsi="Times New Roman" w:cs="Times New Roman"/>
          <w:sz w:val="22"/>
          <w:szCs w:val="22"/>
        </w:rPr>
      </w:pPr>
    </w:p>
    <w:p w:rsidR="00C46C3C" w:rsidRPr="0095290E" w:rsidRDefault="00C46C3C" w:rsidP="004F50B6">
      <w:pPr>
        <w:spacing w:after="0" w:line="240" w:lineRule="auto"/>
        <w:jc w:val="right"/>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For Issuer</w:t>
      </w:r>
    </w:p>
    <w:p w:rsidR="00C46C3C" w:rsidRPr="0095290E" w:rsidRDefault="00C46C3C" w:rsidP="004F50B6">
      <w:pPr>
        <w:spacing w:after="0" w:line="240" w:lineRule="auto"/>
        <w:jc w:val="right"/>
        <w:rPr>
          <w:rFonts w:ascii="Times New Roman" w:eastAsia="Times New Roman" w:hAnsi="Times New Roman" w:cs="Times New Roman"/>
          <w:sz w:val="22"/>
          <w:szCs w:val="22"/>
        </w:rPr>
      </w:pPr>
    </w:p>
    <w:p w:rsidR="00C46C3C" w:rsidRPr="0095290E" w:rsidRDefault="00C46C3C" w:rsidP="004F50B6">
      <w:pPr>
        <w:spacing w:after="0" w:line="240" w:lineRule="auto"/>
        <w:jc w:val="right"/>
        <w:rPr>
          <w:rFonts w:ascii="Times New Roman" w:eastAsia="Times New Roman" w:hAnsi="Times New Roman" w:cs="Times New Roman"/>
          <w:sz w:val="22"/>
          <w:szCs w:val="22"/>
        </w:rPr>
      </w:pPr>
      <w:proofErr w:type="gramStart"/>
      <w:r w:rsidRPr="0095290E">
        <w:rPr>
          <w:rFonts w:ascii="Times New Roman" w:eastAsia="Times New Roman" w:hAnsi="Times New Roman" w:cs="Times New Roman"/>
          <w:sz w:val="22"/>
          <w:szCs w:val="22"/>
        </w:rPr>
        <w:t>Sd</w:t>
      </w:r>
      <w:proofErr w:type="gramEnd"/>
      <w:r w:rsidRPr="0095290E">
        <w:rPr>
          <w:rFonts w:ascii="Times New Roman" w:eastAsia="Times New Roman" w:hAnsi="Times New Roman" w:cs="Times New Roman"/>
          <w:sz w:val="22"/>
          <w:szCs w:val="22"/>
        </w:rPr>
        <w:t>/-</w:t>
      </w:r>
    </w:p>
    <w:p w:rsidR="00C46C3C" w:rsidRPr="0095290E" w:rsidRDefault="00151F49" w:rsidP="004F50B6">
      <w:pPr>
        <w:spacing w:after="0" w:line="240" w:lineRule="auto"/>
        <w:jc w:val="right"/>
        <w:rPr>
          <w:rFonts w:ascii="Times New Roman" w:eastAsia="Times New Roman" w:hAnsi="Times New Roman" w:cs="Times New Roman"/>
          <w:b/>
          <w:sz w:val="22"/>
          <w:szCs w:val="22"/>
        </w:rPr>
      </w:pPr>
      <w:r w:rsidRPr="0095290E">
        <w:rPr>
          <w:rFonts w:ascii="Times New Roman" w:hAnsi="Times New Roman" w:cs="Times New Roman"/>
          <w:b/>
          <w:bCs/>
          <w:sz w:val="22"/>
          <w:szCs w:val="22"/>
        </w:rPr>
        <w:t>Mostafa Golam Quddus</w:t>
      </w:r>
    </w:p>
    <w:p w:rsidR="00C46C3C" w:rsidRPr="0095290E" w:rsidRDefault="00C46C3C" w:rsidP="004F50B6">
      <w:pPr>
        <w:spacing w:after="0" w:line="240" w:lineRule="auto"/>
        <w:jc w:val="right"/>
        <w:rPr>
          <w:rFonts w:ascii="Times New Roman" w:eastAsia="Times New Roman" w:hAnsi="Times New Roman" w:cs="Times New Roman"/>
          <w:sz w:val="22"/>
          <w:szCs w:val="22"/>
        </w:rPr>
      </w:pPr>
      <w:r w:rsidRPr="0095290E">
        <w:rPr>
          <w:rFonts w:ascii="Times New Roman" w:eastAsia="Times New Roman" w:hAnsi="Times New Roman" w:cs="Times New Roman"/>
          <w:bCs/>
          <w:sz w:val="22"/>
          <w:szCs w:val="22"/>
          <w:lang w:val="en-GB"/>
        </w:rPr>
        <w:t>Managing Director</w:t>
      </w:r>
      <w:r w:rsidR="00241D72">
        <w:rPr>
          <w:rFonts w:ascii="Times New Roman" w:eastAsia="Times New Roman" w:hAnsi="Times New Roman" w:cs="Times New Roman"/>
          <w:bCs/>
          <w:sz w:val="22"/>
          <w:szCs w:val="22"/>
          <w:lang w:val="en-GB"/>
        </w:rPr>
        <w:t>&amp; Director</w:t>
      </w:r>
    </w:p>
    <w:p w:rsidR="00055E42" w:rsidRPr="00AB5288" w:rsidRDefault="00151F49" w:rsidP="004F50B6">
      <w:pPr>
        <w:spacing w:after="0" w:line="240" w:lineRule="auto"/>
        <w:jc w:val="right"/>
        <w:rPr>
          <w:rFonts w:ascii="Times New Roman" w:eastAsia="Times New Roman" w:hAnsi="Times New Roman" w:cs="Times New Roman"/>
          <w:b/>
          <w:bCs/>
          <w:szCs w:val="24"/>
        </w:rPr>
      </w:pPr>
      <w:r w:rsidRPr="00AB5288">
        <w:rPr>
          <w:rFonts w:ascii="Times New Roman" w:eastAsia="Times New Roman" w:hAnsi="Times New Roman" w:cs="Times New Roman"/>
          <w:b/>
          <w:bCs/>
          <w:sz w:val="22"/>
          <w:szCs w:val="22"/>
        </w:rPr>
        <w:t>Dragon Sweater &amp; Spinning Limited</w:t>
      </w:r>
    </w:p>
    <w:p w:rsidR="00C46C3C" w:rsidRPr="00C46C3C" w:rsidRDefault="00C46C3C" w:rsidP="004F50B6">
      <w:pPr>
        <w:spacing w:after="0" w:line="240" w:lineRule="auto"/>
        <w:jc w:val="right"/>
        <w:rPr>
          <w:rFonts w:ascii="Times New Roman" w:eastAsia="Times New Roman" w:hAnsi="Times New Roman" w:cs="Times New Roman"/>
          <w:szCs w:val="24"/>
        </w:rPr>
      </w:pPr>
    </w:p>
    <w:p w:rsidR="00C46C3C" w:rsidRDefault="00C46C3C" w:rsidP="00C46C3C">
      <w:pPr>
        <w:spacing w:after="0" w:line="240" w:lineRule="auto"/>
        <w:jc w:val="both"/>
        <w:rPr>
          <w:rFonts w:ascii="Times New Roman" w:eastAsia="Times New Roman" w:hAnsi="Times New Roman" w:cs="Times New Roman"/>
          <w:sz w:val="22"/>
          <w:szCs w:val="24"/>
        </w:rPr>
      </w:pPr>
    </w:p>
    <w:p w:rsidR="00E624A2" w:rsidRPr="0046327D" w:rsidRDefault="00E624A2" w:rsidP="00C46C3C">
      <w:pPr>
        <w:spacing w:after="0" w:line="240" w:lineRule="auto"/>
        <w:jc w:val="both"/>
        <w:rPr>
          <w:rFonts w:ascii="Times New Roman" w:eastAsia="Times New Roman" w:hAnsi="Times New Roman" w:cs="Times New Roman"/>
          <w:sz w:val="22"/>
          <w:szCs w:val="24"/>
        </w:rPr>
      </w:pPr>
    </w:p>
    <w:p w:rsidR="00C46C3C" w:rsidRPr="003F4E96" w:rsidRDefault="00C46C3C" w:rsidP="00083412">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val="en-GB"/>
        </w:rPr>
      </w:pPr>
      <w:r w:rsidRPr="003F4E96">
        <w:rPr>
          <w:rFonts w:ascii="Times New Roman" w:eastAsia="Times New Roman" w:hAnsi="Times New Roman" w:cs="Times New Roman"/>
          <w:b/>
          <w:bCs/>
          <w:caps/>
          <w:color w:val="000000"/>
          <w:sz w:val="20"/>
          <w:szCs w:val="20"/>
          <w:lang w:val="en-GB"/>
        </w:rPr>
        <w:t xml:space="preserve">DECLARATION BY THE ISSUE MANAGER ABOUT THE APPROVAL FROM </w:t>
      </w:r>
      <w:r w:rsidR="00083412">
        <w:rPr>
          <w:rFonts w:ascii="Times New Roman" w:eastAsia="Times New Roman" w:hAnsi="Times New Roman" w:cs="Times New Roman"/>
          <w:b/>
          <w:bCs/>
          <w:caps/>
          <w:color w:val="000000"/>
          <w:sz w:val="20"/>
          <w:szCs w:val="20"/>
          <w:lang w:val="en-GB"/>
        </w:rPr>
        <w:t>BSEC</w:t>
      </w:r>
      <w:r w:rsidRPr="003F4E96">
        <w:rPr>
          <w:rFonts w:ascii="Times New Roman" w:eastAsia="Times New Roman" w:hAnsi="Times New Roman" w:cs="Times New Roman"/>
          <w:b/>
          <w:bCs/>
          <w:caps/>
          <w:color w:val="000000"/>
          <w:sz w:val="20"/>
          <w:szCs w:val="20"/>
          <w:lang w:val="en-GB"/>
        </w:rPr>
        <w:t xml:space="preserve"> FOR ANY MATERIAL CHANGES </w:t>
      </w:r>
      <w:r w:rsidR="0036508A" w:rsidRPr="003F4E96">
        <w:rPr>
          <w:rFonts w:ascii="Times New Roman" w:eastAsia="Times New Roman" w:hAnsi="Times New Roman" w:cs="Times New Roman"/>
          <w:b/>
          <w:bCs/>
          <w:caps/>
          <w:color w:val="000000"/>
          <w:sz w:val="20"/>
          <w:szCs w:val="20"/>
          <w:lang w:val="en-GB"/>
        </w:rPr>
        <w:t xml:space="preserve">REGARDING </w:t>
      </w:r>
      <w:r w:rsidR="00083412">
        <w:rPr>
          <w:rFonts w:ascii="Times New Roman" w:eastAsia="Times New Roman" w:hAnsi="Times New Roman" w:cs="Times New Roman"/>
          <w:b/>
          <w:bCs/>
          <w:caps/>
          <w:color w:val="000000"/>
          <w:sz w:val="20"/>
          <w:szCs w:val="20"/>
          <w:lang w:val="en-GB"/>
        </w:rPr>
        <w:t>PROSPECTUS OF DRAGON SWEATER &amp;</w:t>
      </w:r>
      <w:r w:rsidR="0036508A" w:rsidRPr="003F4E96">
        <w:rPr>
          <w:rFonts w:ascii="Times New Roman" w:eastAsia="Times New Roman" w:hAnsi="Times New Roman" w:cs="Times New Roman"/>
          <w:b/>
          <w:bCs/>
          <w:caps/>
          <w:color w:val="000000"/>
          <w:sz w:val="20"/>
          <w:szCs w:val="20"/>
          <w:lang w:val="en-GB"/>
        </w:rPr>
        <w:t xml:space="preserve"> SPINNING LIMITED</w:t>
      </w:r>
    </w:p>
    <w:p w:rsidR="00C46C3C" w:rsidRPr="00C46C3C" w:rsidRDefault="00C46C3C" w:rsidP="00C46C3C">
      <w:pPr>
        <w:spacing w:after="0" w:line="240" w:lineRule="auto"/>
        <w:jc w:val="both"/>
        <w:rPr>
          <w:rFonts w:ascii="Times New Roman" w:eastAsia="Times New Roman" w:hAnsi="Times New Roman" w:cs="Times New Roman"/>
          <w:b/>
          <w:szCs w:val="24"/>
        </w:rPr>
      </w:pPr>
    </w:p>
    <w:p w:rsidR="00C46C3C" w:rsidRPr="0095290E" w:rsidRDefault="00C46C3C" w:rsidP="00C46C3C">
      <w:pPr>
        <w:spacing w:after="0" w:line="240" w:lineRule="auto"/>
        <w:jc w:val="both"/>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In case of any material changes in any agreement, contract, instrument, facts and figures, operational circumstances and statement made in the Prospectus subsequent to the preparation of the Prospectus and prior to its publication shall be incorporated in the Prospectus and the said Prospectus should be published with the approval of the Commission.</w:t>
      </w:r>
    </w:p>
    <w:p w:rsidR="00C46C3C" w:rsidRPr="0095290E" w:rsidRDefault="00C46C3C" w:rsidP="00C46C3C">
      <w:pPr>
        <w:spacing w:after="0" w:line="240" w:lineRule="auto"/>
        <w:jc w:val="right"/>
        <w:rPr>
          <w:rFonts w:ascii="Times New Roman" w:eastAsia="Times New Roman" w:hAnsi="Times New Roman" w:cs="Times New Roman"/>
          <w:sz w:val="22"/>
          <w:szCs w:val="22"/>
        </w:rPr>
      </w:pPr>
    </w:p>
    <w:p w:rsidR="002F3371" w:rsidRPr="0095290E" w:rsidRDefault="002F3371" w:rsidP="00C46C3C">
      <w:pPr>
        <w:spacing w:after="0" w:line="240" w:lineRule="auto"/>
        <w:rPr>
          <w:rFonts w:ascii="Times New Roman" w:eastAsia="Times New Roman" w:hAnsi="Times New Roman" w:cs="Times New Roman"/>
          <w:sz w:val="22"/>
          <w:szCs w:val="22"/>
        </w:rPr>
      </w:pPr>
    </w:p>
    <w:p w:rsidR="00C46C3C" w:rsidRPr="0095290E" w:rsidRDefault="00C46C3C" w:rsidP="002F3371">
      <w:pPr>
        <w:spacing w:after="0" w:line="240" w:lineRule="auto"/>
        <w:jc w:val="right"/>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For Manager to the Issue</w:t>
      </w:r>
    </w:p>
    <w:p w:rsidR="00C46C3C" w:rsidRPr="0095290E" w:rsidRDefault="00C46C3C" w:rsidP="002F3371">
      <w:pPr>
        <w:tabs>
          <w:tab w:val="left" w:pos="6225"/>
        </w:tabs>
        <w:spacing w:after="0" w:line="240" w:lineRule="auto"/>
        <w:jc w:val="right"/>
        <w:rPr>
          <w:rFonts w:ascii="Times New Roman" w:eastAsia="Times New Roman" w:hAnsi="Times New Roman" w:cs="Times New Roman"/>
          <w:sz w:val="22"/>
          <w:szCs w:val="22"/>
        </w:rPr>
      </w:pPr>
    </w:p>
    <w:p w:rsidR="00C46C3C" w:rsidRPr="0095290E" w:rsidRDefault="00C46C3C" w:rsidP="00FF7AEC">
      <w:pPr>
        <w:tabs>
          <w:tab w:val="left" w:pos="6225"/>
        </w:tabs>
        <w:spacing w:after="0" w:line="240" w:lineRule="auto"/>
        <w:jc w:val="right"/>
        <w:rPr>
          <w:rFonts w:ascii="Times New Roman" w:eastAsia="Times New Roman" w:hAnsi="Times New Roman" w:cs="Times New Roman"/>
          <w:bCs/>
          <w:caps/>
          <w:sz w:val="22"/>
          <w:szCs w:val="22"/>
        </w:rPr>
      </w:pPr>
      <w:proofErr w:type="gramStart"/>
      <w:r w:rsidRPr="0095290E">
        <w:rPr>
          <w:rFonts w:ascii="Times New Roman" w:eastAsia="Times New Roman" w:hAnsi="Times New Roman" w:cs="Times New Roman"/>
          <w:bCs/>
          <w:sz w:val="22"/>
          <w:szCs w:val="22"/>
        </w:rPr>
        <w:t>Sd</w:t>
      </w:r>
      <w:proofErr w:type="gramEnd"/>
      <w:r w:rsidRPr="0095290E">
        <w:rPr>
          <w:rFonts w:ascii="Times New Roman" w:eastAsia="Times New Roman" w:hAnsi="Times New Roman" w:cs="Times New Roman"/>
          <w:bCs/>
          <w:caps/>
          <w:sz w:val="22"/>
          <w:szCs w:val="22"/>
        </w:rPr>
        <w:t>/-</w:t>
      </w:r>
    </w:p>
    <w:p w:rsidR="00FF7AEC" w:rsidRPr="00FF7AEC" w:rsidRDefault="00FF7AEC" w:rsidP="00FF7AEC">
      <w:pPr>
        <w:spacing w:after="0" w:line="240" w:lineRule="auto"/>
        <w:jc w:val="right"/>
        <w:rPr>
          <w:rFonts w:ascii="Times New Roman" w:hAnsi="Times New Roman" w:cs="Times New Roman"/>
          <w:b/>
          <w:bCs/>
          <w:szCs w:val="24"/>
        </w:rPr>
      </w:pPr>
      <w:r w:rsidRPr="00FF7AEC">
        <w:rPr>
          <w:rFonts w:ascii="Times New Roman" w:hAnsi="Times New Roman" w:cs="Times New Roman"/>
          <w:b/>
          <w:bCs/>
          <w:szCs w:val="24"/>
        </w:rPr>
        <w:t>Mamun Ahmed</w:t>
      </w:r>
    </w:p>
    <w:p w:rsidR="00FF7AEC" w:rsidRPr="00E10FC5" w:rsidRDefault="00FF7AEC" w:rsidP="00FF7AEC">
      <w:pPr>
        <w:pStyle w:val="NoSpacing"/>
        <w:jc w:val="right"/>
        <w:rPr>
          <w:rFonts w:ascii="Times New Roman" w:hAnsi="Times New Roman"/>
          <w:sz w:val="22"/>
          <w:szCs w:val="22"/>
        </w:rPr>
      </w:pPr>
      <w:r w:rsidRPr="00E10FC5">
        <w:rPr>
          <w:rFonts w:ascii="Times New Roman" w:hAnsi="Times New Roman"/>
          <w:sz w:val="22"/>
          <w:szCs w:val="22"/>
        </w:rPr>
        <w:t>Managing Director</w:t>
      </w:r>
    </w:p>
    <w:p w:rsidR="001B2D9D" w:rsidRPr="00AB5288" w:rsidRDefault="001B2D9D" w:rsidP="001B2D9D">
      <w:pPr>
        <w:spacing w:after="0" w:line="240" w:lineRule="auto"/>
        <w:jc w:val="right"/>
        <w:rPr>
          <w:rFonts w:ascii="Times New Roman" w:hAnsi="Times New Roman"/>
          <w:b/>
          <w:bCs/>
          <w:sz w:val="22"/>
          <w:szCs w:val="22"/>
        </w:rPr>
      </w:pPr>
      <w:r w:rsidRPr="00AB5288">
        <w:rPr>
          <w:rFonts w:ascii="Times New Roman" w:eastAsia="Times New Roman" w:hAnsi="Times New Roman" w:cs="Times New Roman"/>
          <w:b/>
          <w:bCs/>
          <w:sz w:val="22"/>
          <w:szCs w:val="22"/>
        </w:rPr>
        <w:t>S</w:t>
      </w:r>
      <w:r w:rsidR="0038196B" w:rsidRPr="00AB5288">
        <w:rPr>
          <w:rFonts w:ascii="Times New Roman" w:eastAsia="Times New Roman" w:hAnsi="Times New Roman" w:cs="Times New Roman"/>
          <w:b/>
          <w:bCs/>
          <w:sz w:val="22"/>
          <w:szCs w:val="22"/>
        </w:rPr>
        <w:t>wadesh Investment Management Limited</w:t>
      </w:r>
    </w:p>
    <w:p w:rsidR="00A268FC" w:rsidRDefault="00A268FC" w:rsidP="002F3371">
      <w:pPr>
        <w:tabs>
          <w:tab w:val="left" w:pos="6225"/>
        </w:tabs>
        <w:spacing w:after="0" w:line="240" w:lineRule="auto"/>
        <w:jc w:val="right"/>
        <w:rPr>
          <w:rFonts w:ascii="Times New Roman" w:eastAsia="Times New Roman" w:hAnsi="Times New Roman" w:cs="Times New Roman"/>
          <w:bCs/>
          <w:szCs w:val="24"/>
        </w:rPr>
      </w:pPr>
    </w:p>
    <w:p w:rsidR="00A268FC" w:rsidRDefault="00A268FC" w:rsidP="002F3371">
      <w:pPr>
        <w:tabs>
          <w:tab w:val="left" w:pos="6225"/>
        </w:tabs>
        <w:spacing w:after="0" w:line="240" w:lineRule="auto"/>
        <w:jc w:val="right"/>
        <w:rPr>
          <w:rFonts w:ascii="Times New Roman" w:eastAsia="Times New Roman" w:hAnsi="Times New Roman" w:cs="Times New Roman"/>
          <w:bCs/>
          <w:szCs w:val="24"/>
        </w:rPr>
      </w:pPr>
    </w:p>
    <w:p w:rsidR="00A268FC" w:rsidRPr="00C46C3C" w:rsidRDefault="00A268FC" w:rsidP="00C46C3C">
      <w:pPr>
        <w:tabs>
          <w:tab w:val="left" w:pos="6225"/>
        </w:tabs>
        <w:spacing w:after="0" w:line="240" w:lineRule="auto"/>
        <w:rPr>
          <w:rFonts w:ascii="Times New Roman" w:eastAsia="Times New Roman" w:hAnsi="Times New Roman" w:cs="Times New Roman"/>
          <w:bCs/>
          <w:caps/>
          <w:szCs w:val="24"/>
          <w:lang w:val="en-GB"/>
        </w:rPr>
      </w:pPr>
    </w:p>
    <w:p w:rsidR="00C46C3C" w:rsidRPr="00C46C3C" w:rsidRDefault="00C46C3C" w:rsidP="00C46C3C">
      <w:pPr>
        <w:tabs>
          <w:tab w:val="left" w:pos="2745"/>
        </w:tabs>
        <w:spacing w:after="0" w:line="240" w:lineRule="auto"/>
        <w:rPr>
          <w:rFonts w:ascii="Times New Roman" w:eastAsia="Times New Roman" w:hAnsi="Times New Roman" w:cs="Times New Roman"/>
          <w:szCs w:val="24"/>
        </w:rPr>
      </w:pPr>
    </w:p>
    <w:p w:rsidR="00C46C3C" w:rsidRPr="00C46C3C" w:rsidRDefault="00C46C3C" w:rsidP="00C46C3C">
      <w:pPr>
        <w:spacing w:after="0" w:line="240" w:lineRule="auto"/>
        <w:jc w:val="center"/>
        <w:rPr>
          <w:rFonts w:ascii="Times New Roman" w:eastAsia="Times New Roman" w:hAnsi="Times New Roman" w:cs="Times New Roman"/>
          <w:b/>
          <w:szCs w:val="24"/>
        </w:rPr>
      </w:pPr>
    </w:p>
    <w:p w:rsidR="00C46C3C" w:rsidRPr="00C46C3C" w:rsidRDefault="00C46C3C" w:rsidP="00C46C3C">
      <w:pPr>
        <w:spacing w:after="0" w:line="240" w:lineRule="auto"/>
        <w:jc w:val="center"/>
        <w:rPr>
          <w:rFonts w:ascii="Times New Roman" w:eastAsia="Times New Roman" w:hAnsi="Times New Roman" w:cs="Times New Roman"/>
          <w:b/>
          <w:szCs w:val="24"/>
        </w:rPr>
      </w:pPr>
    </w:p>
    <w:p w:rsidR="00C46C3C" w:rsidRPr="00C46C3C" w:rsidRDefault="00C46C3C" w:rsidP="00C46C3C">
      <w:pPr>
        <w:spacing w:after="0" w:line="240" w:lineRule="auto"/>
        <w:jc w:val="center"/>
        <w:rPr>
          <w:rFonts w:ascii="Times New Roman" w:eastAsia="Times New Roman" w:hAnsi="Times New Roman" w:cs="Times New Roman"/>
          <w:b/>
          <w:szCs w:val="24"/>
        </w:rPr>
      </w:pPr>
    </w:p>
    <w:p w:rsidR="00C46C3C" w:rsidRPr="00C46C3C" w:rsidRDefault="00C46C3C" w:rsidP="00C46C3C">
      <w:pPr>
        <w:spacing w:after="0" w:line="240" w:lineRule="auto"/>
        <w:jc w:val="center"/>
        <w:rPr>
          <w:rFonts w:ascii="Times New Roman" w:eastAsia="Times New Roman" w:hAnsi="Times New Roman" w:cs="Times New Roman"/>
          <w:b/>
          <w:szCs w:val="24"/>
        </w:rPr>
      </w:pPr>
    </w:p>
    <w:p w:rsidR="00C46C3C" w:rsidRPr="00C46C3C" w:rsidRDefault="00C46C3C" w:rsidP="00C46C3C">
      <w:pPr>
        <w:spacing w:after="0" w:line="240" w:lineRule="auto"/>
        <w:jc w:val="center"/>
        <w:rPr>
          <w:rFonts w:ascii="Times New Roman" w:eastAsia="Times New Roman" w:hAnsi="Times New Roman" w:cs="Times New Roman"/>
          <w:b/>
          <w:szCs w:val="24"/>
        </w:rPr>
      </w:pPr>
    </w:p>
    <w:p w:rsidR="00C46C3C" w:rsidRPr="00C46C3C" w:rsidRDefault="00C46C3C" w:rsidP="00C46C3C">
      <w:pPr>
        <w:spacing w:after="0" w:line="240" w:lineRule="auto"/>
        <w:jc w:val="center"/>
        <w:rPr>
          <w:rFonts w:ascii="Times New Roman" w:eastAsia="Times New Roman" w:hAnsi="Times New Roman" w:cs="Times New Roman"/>
          <w:b/>
          <w:szCs w:val="24"/>
        </w:rPr>
      </w:pPr>
    </w:p>
    <w:p w:rsidR="00C46C3C" w:rsidRPr="00C46C3C" w:rsidRDefault="00C46C3C" w:rsidP="00C46C3C">
      <w:pPr>
        <w:spacing w:after="0" w:line="240" w:lineRule="auto"/>
        <w:jc w:val="center"/>
        <w:rPr>
          <w:rFonts w:ascii="Times New Roman" w:eastAsia="Times New Roman" w:hAnsi="Times New Roman" w:cs="Times New Roman"/>
          <w:b/>
          <w:szCs w:val="24"/>
        </w:rPr>
      </w:pPr>
    </w:p>
    <w:p w:rsidR="00C46C3C" w:rsidRDefault="00C46C3C" w:rsidP="00C46C3C">
      <w:pPr>
        <w:spacing w:after="0" w:line="240" w:lineRule="auto"/>
        <w:jc w:val="center"/>
        <w:rPr>
          <w:rFonts w:ascii="Times New Roman" w:eastAsia="Times New Roman" w:hAnsi="Times New Roman" w:cs="Times New Roman"/>
          <w:b/>
          <w:szCs w:val="24"/>
        </w:rPr>
      </w:pPr>
    </w:p>
    <w:p w:rsidR="00181EC2" w:rsidRDefault="00181EC2" w:rsidP="00C46C3C">
      <w:pPr>
        <w:spacing w:after="0" w:line="240" w:lineRule="auto"/>
        <w:jc w:val="center"/>
        <w:rPr>
          <w:rFonts w:ascii="Times New Roman" w:eastAsia="Times New Roman" w:hAnsi="Times New Roman" w:cs="Times New Roman"/>
          <w:b/>
          <w:szCs w:val="24"/>
        </w:rPr>
      </w:pPr>
    </w:p>
    <w:p w:rsidR="00181EC2" w:rsidRDefault="00181EC2" w:rsidP="00C46C3C">
      <w:pPr>
        <w:spacing w:after="0" w:line="240" w:lineRule="auto"/>
        <w:jc w:val="center"/>
        <w:rPr>
          <w:rFonts w:ascii="Times New Roman" w:eastAsia="Times New Roman" w:hAnsi="Times New Roman" w:cs="Times New Roman"/>
          <w:b/>
          <w:szCs w:val="24"/>
        </w:rPr>
      </w:pPr>
    </w:p>
    <w:p w:rsidR="007B5C1F" w:rsidRDefault="007B5C1F" w:rsidP="00C46C3C">
      <w:pPr>
        <w:spacing w:after="0" w:line="240" w:lineRule="auto"/>
        <w:jc w:val="center"/>
        <w:rPr>
          <w:rFonts w:ascii="Times New Roman" w:eastAsia="Times New Roman" w:hAnsi="Times New Roman" w:cs="Times New Roman"/>
          <w:b/>
          <w:szCs w:val="24"/>
        </w:rPr>
      </w:pPr>
    </w:p>
    <w:p w:rsidR="007B5C1F" w:rsidRDefault="007B5C1F" w:rsidP="00C46C3C">
      <w:pPr>
        <w:spacing w:after="0" w:line="240" w:lineRule="auto"/>
        <w:jc w:val="center"/>
        <w:rPr>
          <w:rFonts w:ascii="Times New Roman" w:eastAsia="Times New Roman" w:hAnsi="Times New Roman" w:cs="Times New Roman"/>
          <w:b/>
          <w:szCs w:val="24"/>
        </w:rPr>
      </w:pPr>
    </w:p>
    <w:p w:rsidR="00C46C3C" w:rsidRPr="00E624A2" w:rsidRDefault="00C46C3C" w:rsidP="00E624A2">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b/>
          <w:bCs/>
          <w:caps/>
          <w:color w:val="000000"/>
          <w:sz w:val="22"/>
          <w:szCs w:val="22"/>
          <w:lang w:val="en-GB"/>
        </w:rPr>
      </w:pPr>
      <w:r w:rsidRPr="00E624A2">
        <w:rPr>
          <w:rFonts w:ascii="Times New Roman" w:eastAsia="Times New Roman" w:hAnsi="Times New Roman" w:cs="Times New Roman"/>
          <w:b/>
          <w:bCs/>
          <w:caps/>
          <w:color w:val="000000"/>
          <w:sz w:val="22"/>
          <w:szCs w:val="22"/>
          <w:lang w:val="en-GB"/>
        </w:rPr>
        <w:lastRenderedPageBreak/>
        <w:t>DUE DILIGENCE CERTIFICATE OF MANAGER TO THE ISSUE</w:t>
      </w:r>
    </w:p>
    <w:p w:rsidR="00C46C3C" w:rsidRPr="00C46C3C" w:rsidRDefault="00C46C3C" w:rsidP="00C46C3C">
      <w:pPr>
        <w:spacing w:after="0" w:line="240" w:lineRule="auto"/>
        <w:jc w:val="both"/>
        <w:rPr>
          <w:rFonts w:ascii="Times New Roman" w:eastAsia="Times New Roman" w:hAnsi="Times New Roman" w:cs="Times New Roman"/>
          <w:szCs w:val="24"/>
        </w:rPr>
      </w:pPr>
    </w:p>
    <w:p w:rsidR="00C46C3C" w:rsidRPr="0095290E" w:rsidRDefault="00C46C3C" w:rsidP="00C46C3C">
      <w:pPr>
        <w:spacing w:after="0" w:line="240" w:lineRule="auto"/>
        <w:ind w:left="990" w:hanging="990"/>
        <w:contextualSpacing/>
        <w:jc w:val="both"/>
        <w:rPr>
          <w:rFonts w:ascii="Times New Roman" w:eastAsia="Times New Roman" w:hAnsi="Times New Roman" w:cs="Times New Roman"/>
          <w:b/>
          <w:sz w:val="22"/>
          <w:szCs w:val="22"/>
          <w:lang w:val="en-GB"/>
        </w:rPr>
      </w:pPr>
      <w:r w:rsidRPr="0095290E">
        <w:rPr>
          <w:rFonts w:ascii="Times New Roman" w:eastAsia="Times New Roman" w:hAnsi="Times New Roman" w:cs="Times New Roman"/>
          <w:b/>
          <w:sz w:val="22"/>
          <w:szCs w:val="22"/>
        </w:rPr>
        <w:t>Subject:</w:t>
      </w:r>
      <w:r w:rsidRPr="0095290E">
        <w:rPr>
          <w:rFonts w:ascii="Times New Roman" w:eastAsia="Times New Roman" w:hAnsi="Times New Roman" w:cs="Times New Roman"/>
          <w:sz w:val="22"/>
          <w:szCs w:val="22"/>
        </w:rPr>
        <w:tab/>
      </w:r>
      <w:r w:rsidRPr="0095290E">
        <w:rPr>
          <w:rFonts w:ascii="Times New Roman" w:eastAsia="Times New Roman" w:hAnsi="Times New Roman" w:cs="Times New Roman"/>
          <w:b/>
          <w:sz w:val="22"/>
          <w:szCs w:val="22"/>
          <w:lang w:val="en-GB"/>
        </w:rPr>
        <w:t xml:space="preserve">Public Offer of </w:t>
      </w:r>
      <w:r w:rsidR="00B726C9" w:rsidRPr="0095290E">
        <w:rPr>
          <w:rFonts w:ascii="Times New Roman" w:eastAsia="Times New Roman" w:hAnsi="Times New Roman" w:cs="Times New Roman"/>
          <w:b/>
          <w:sz w:val="22"/>
          <w:szCs w:val="22"/>
          <w:lang w:val="en-GB"/>
        </w:rPr>
        <w:t>40</w:t>
      </w:r>
      <w:r w:rsidRPr="0095290E">
        <w:rPr>
          <w:rFonts w:ascii="Times New Roman" w:eastAsia="Times New Roman" w:hAnsi="Times New Roman" w:cs="Times New Roman"/>
          <w:b/>
          <w:sz w:val="22"/>
          <w:szCs w:val="22"/>
          <w:lang w:val="en-GB"/>
        </w:rPr>
        <w:t>,000,000 Ordinary Shares of Tk. 10.00 each at par totalling Tk.</w:t>
      </w:r>
      <w:r w:rsidR="00B726C9" w:rsidRPr="0095290E">
        <w:rPr>
          <w:rFonts w:ascii="Times New Roman" w:hAnsi="Times New Roman" w:cs="Times New Roman"/>
          <w:b/>
          <w:bCs/>
          <w:sz w:val="22"/>
          <w:szCs w:val="22"/>
        </w:rPr>
        <w:t>40</w:t>
      </w:r>
      <w:r w:rsidRPr="0095290E">
        <w:rPr>
          <w:rFonts w:ascii="Times New Roman" w:hAnsi="Times New Roman" w:cs="Times New Roman"/>
          <w:b/>
          <w:bCs/>
          <w:sz w:val="22"/>
          <w:szCs w:val="22"/>
        </w:rPr>
        <w:t>0</w:t>
      </w:r>
      <w:proofErr w:type="gramStart"/>
      <w:r w:rsidRPr="0095290E">
        <w:rPr>
          <w:rFonts w:ascii="Times New Roman" w:hAnsi="Times New Roman" w:cs="Times New Roman"/>
          <w:b/>
          <w:bCs/>
          <w:sz w:val="22"/>
          <w:szCs w:val="22"/>
        </w:rPr>
        <w:t>,000,000</w:t>
      </w:r>
      <w:r w:rsidR="00C71AC8">
        <w:rPr>
          <w:rFonts w:ascii="Times New Roman" w:hAnsi="Times New Roman" w:cs="Times New Roman"/>
          <w:b/>
          <w:bCs/>
          <w:sz w:val="22"/>
          <w:szCs w:val="22"/>
        </w:rPr>
        <w:t>.00</w:t>
      </w:r>
      <w:r w:rsidRPr="0095290E">
        <w:rPr>
          <w:rFonts w:ascii="Times New Roman" w:eastAsia="Times New Roman" w:hAnsi="Times New Roman" w:cs="Times New Roman"/>
          <w:b/>
          <w:sz w:val="22"/>
          <w:szCs w:val="22"/>
        </w:rPr>
        <w:t>of</w:t>
      </w:r>
      <w:r w:rsidR="00456FA5" w:rsidRPr="0095290E">
        <w:rPr>
          <w:rFonts w:ascii="Times New Roman" w:eastAsia="Times New Roman" w:hAnsi="Times New Roman" w:cs="Times New Roman"/>
          <w:b/>
          <w:sz w:val="22"/>
          <w:szCs w:val="22"/>
        </w:rPr>
        <w:t>Dragon</w:t>
      </w:r>
      <w:proofErr w:type="gramEnd"/>
      <w:r w:rsidR="00456FA5" w:rsidRPr="0095290E">
        <w:rPr>
          <w:rFonts w:ascii="Times New Roman" w:eastAsia="Times New Roman" w:hAnsi="Times New Roman" w:cs="Times New Roman"/>
          <w:b/>
          <w:sz w:val="22"/>
          <w:szCs w:val="22"/>
        </w:rPr>
        <w:t xml:space="preserve"> Sweater &amp; Spinning </w:t>
      </w:r>
      <w:r w:rsidRPr="0095290E">
        <w:rPr>
          <w:rFonts w:ascii="Times New Roman" w:eastAsia="Times New Roman" w:hAnsi="Times New Roman" w:cs="Times New Roman"/>
          <w:b/>
          <w:sz w:val="22"/>
          <w:szCs w:val="22"/>
        </w:rPr>
        <w:t>Limited</w:t>
      </w:r>
      <w:r w:rsidR="00A447EE">
        <w:rPr>
          <w:rFonts w:ascii="Times New Roman" w:eastAsia="Times New Roman" w:hAnsi="Times New Roman" w:cs="Times New Roman"/>
          <w:b/>
          <w:sz w:val="22"/>
          <w:szCs w:val="22"/>
        </w:rPr>
        <w:t>.</w:t>
      </w:r>
    </w:p>
    <w:p w:rsidR="00C46C3C" w:rsidRPr="0095290E" w:rsidRDefault="00C46C3C" w:rsidP="00C46C3C">
      <w:pPr>
        <w:spacing w:after="0" w:line="240" w:lineRule="auto"/>
        <w:ind w:left="700" w:hanging="700"/>
        <w:contextualSpacing/>
        <w:jc w:val="both"/>
        <w:rPr>
          <w:rFonts w:ascii="Times New Roman" w:eastAsia="Times New Roman" w:hAnsi="Times New Roman" w:cs="Times New Roman"/>
          <w:sz w:val="22"/>
          <w:szCs w:val="22"/>
        </w:rPr>
      </w:pPr>
    </w:p>
    <w:p w:rsidR="0095290E" w:rsidRDefault="0095290E" w:rsidP="00C46C3C">
      <w:pPr>
        <w:spacing w:after="0" w:line="240" w:lineRule="auto"/>
        <w:jc w:val="both"/>
        <w:rPr>
          <w:rFonts w:ascii="Times New Roman" w:eastAsia="Times New Roman" w:hAnsi="Times New Roman" w:cs="Times New Roman"/>
          <w:sz w:val="22"/>
          <w:szCs w:val="22"/>
        </w:rPr>
      </w:pPr>
    </w:p>
    <w:p w:rsidR="00C46C3C" w:rsidRPr="0095290E" w:rsidRDefault="00C46C3C" w:rsidP="00C46C3C">
      <w:pPr>
        <w:spacing w:after="0" w:line="240" w:lineRule="auto"/>
        <w:jc w:val="both"/>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We, the under-noted Manager to the Issue to t</w:t>
      </w:r>
      <w:r w:rsidR="00F46860">
        <w:rPr>
          <w:rFonts w:ascii="Times New Roman" w:eastAsia="Times New Roman" w:hAnsi="Times New Roman" w:cs="Times New Roman"/>
          <w:sz w:val="22"/>
          <w:szCs w:val="22"/>
        </w:rPr>
        <w:t>he above-mentioned forthcoming i</w:t>
      </w:r>
      <w:r w:rsidRPr="0095290E">
        <w:rPr>
          <w:rFonts w:ascii="Times New Roman" w:eastAsia="Times New Roman" w:hAnsi="Times New Roman" w:cs="Times New Roman"/>
          <w:sz w:val="22"/>
          <w:szCs w:val="22"/>
        </w:rPr>
        <w:t xml:space="preserve">ssue, state as follows:  </w:t>
      </w:r>
    </w:p>
    <w:p w:rsidR="00C46C3C" w:rsidRDefault="00C46C3C" w:rsidP="00C46C3C">
      <w:pPr>
        <w:spacing w:after="0" w:line="240" w:lineRule="auto"/>
        <w:jc w:val="both"/>
        <w:rPr>
          <w:rFonts w:ascii="Times New Roman" w:eastAsia="Times New Roman" w:hAnsi="Times New Roman" w:cs="Times New Roman"/>
          <w:sz w:val="22"/>
          <w:szCs w:val="22"/>
        </w:rPr>
      </w:pPr>
    </w:p>
    <w:p w:rsidR="0095290E" w:rsidRPr="0095290E" w:rsidRDefault="0095290E" w:rsidP="00C46C3C">
      <w:pPr>
        <w:spacing w:after="0" w:line="240" w:lineRule="auto"/>
        <w:jc w:val="both"/>
        <w:rPr>
          <w:rFonts w:ascii="Times New Roman" w:eastAsia="Times New Roman" w:hAnsi="Times New Roman" w:cs="Times New Roman"/>
          <w:sz w:val="22"/>
          <w:szCs w:val="22"/>
        </w:rPr>
      </w:pPr>
    </w:p>
    <w:p w:rsidR="00C46C3C" w:rsidRPr="0095290E" w:rsidRDefault="00C46C3C" w:rsidP="00C46C3C">
      <w:pPr>
        <w:numPr>
          <w:ilvl w:val="0"/>
          <w:numId w:val="1"/>
        </w:numPr>
        <w:autoSpaceDE w:val="0"/>
        <w:autoSpaceDN w:val="0"/>
        <w:adjustRightInd w:val="0"/>
        <w:spacing w:after="0" w:line="240" w:lineRule="auto"/>
        <w:ind w:left="270" w:hanging="270"/>
        <w:contextualSpacing/>
        <w:jc w:val="both"/>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We, while finalizing the draft Prospectus pertainin</w:t>
      </w:r>
      <w:r w:rsidR="00F46860">
        <w:rPr>
          <w:rFonts w:ascii="Times New Roman" w:eastAsia="Times New Roman" w:hAnsi="Times New Roman" w:cs="Times New Roman"/>
          <w:sz w:val="22"/>
          <w:szCs w:val="22"/>
        </w:rPr>
        <w:t>g to the said i</w:t>
      </w:r>
      <w:r w:rsidRPr="0095290E">
        <w:rPr>
          <w:rFonts w:ascii="Times New Roman" w:eastAsia="Times New Roman" w:hAnsi="Times New Roman" w:cs="Times New Roman"/>
          <w:sz w:val="22"/>
          <w:szCs w:val="22"/>
        </w:rPr>
        <w:t>ssue, have examined various documents and other materials as relevant for adequate disclosures to the investors; and</w:t>
      </w:r>
    </w:p>
    <w:p w:rsidR="00C46C3C" w:rsidRPr="0095290E" w:rsidRDefault="00C46C3C" w:rsidP="00C46C3C">
      <w:pPr>
        <w:autoSpaceDE w:val="0"/>
        <w:autoSpaceDN w:val="0"/>
        <w:adjustRightInd w:val="0"/>
        <w:spacing w:after="0" w:line="240" w:lineRule="auto"/>
        <w:ind w:left="720"/>
        <w:jc w:val="both"/>
        <w:rPr>
          <w:rFonts w:ascii="Times New Roman" w:eastAsia="Times New Roman" w:hAnsi="Times New Roman" w:cs="Times New Roman"/>
          <w:sz w:val="22"/>
          <w:szCs w:val="22"/>
        </w:rPr>
      </w:pPr>
    </w:p>
    <w:p w:rsidR="00C46C3C" w:rsidRPr="0095290E" w:rsidRDefault="00C46C3C" w:rsidP="00C46C3C">
      <w:pPr>
        <w:numPr>
          <w:ilvl w:val="0"/>
          <w:numId w:val="1"/>
        </w:numPr>
        <w:autoSpaceDE w:val="0"/>
        <w:autoSpaceDN w:val="0"/>
        <w:adjustRightInd w:val="0"/>
        <w:spacing w:after="0" w:line="240" w:lineRule="auto"/>
        <w:ind w:left="270" w:hanging="270"/>
        <w:contextualSpacing/>
        <w:jc w:val="both"/>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On the basis of such examination and t</w:t>
      </w:r>
      <w:r w:rsidR="00F46860">
        <w:rPr>
          <w:rFonts w:ascii="Times New Roman" w:eastAsia="Times New Roman" w:hAnsi="Times New Roman" w:cs="Times New Roman"/>
          <w:sz w:val="22"/>
          <w:szCs w:val="22"/>
        </w:rPr>
        <w:t>he discussions with the issuer c</w:t>
      </w:r>
      <w:r w:rsidRPr="0095290E">
        <w:rPr>
          <w:rFonts w:ascii="Times New Roman" w:eastAsia="Times New Roman" w:hAnsi="Times New Roman" w:cs="Times New Roman"/>
          <w:sz w:val="22"/>
          <w:szCs w:val="22"/>
        </w:rPr>
        <w:t xml:space="preserve">ompany, its </w:t>
      </w:r>
      <w:r w:rsidR="00647572" w:rsidRPr="0095290E">
        <w:rPr>
          <w:rFonts w:ascii="Times New Roman" w:eastAsia="Times New Roman" w:hAnsi="Times New Roman" w:cs="Times New Roman"/>
          <w:sz w:val="22"/>
          <w:szCs w:val="22"/>
        </w:rPr>
        <w:t>d</w:t>
      </w:r>
      <w:r w:rsidRPr="0095290E">
        <w:rPr>
          <w:rFonts w:ascii="Times New Roman" w:eastAsia="Times New Roman" w:hAnsi="Times New Roman" w:cs="Times New Roman"/>
          <w:sz w:val="22"/>
          <w:szCs w:val="22"/>
        </w:rPr>
        <w:t xml:space="preserve">irectors and </w:t>
      </w:r>
      <w:r w:rsidR="00647572" w:rsidRPr="0095290E">
        <w:rPr>
          <w:rFonts w:ascii="Times New Roman" w:eastAsia="Times New Roman" w:hAnsi="Times New Roman" w:cs="Times New Roman"/>
          <w:sz w:val="22"/>
          <w:szCs w:val="22"/>
        </w:rPr>
        <w:t>o</w:t>
      </w:r>
      <w:r w:rsidRPr="0095290E">
        <w:rPr>
          <w:rFonts w:ascii="Times New Roman" w:eastAsia="Times New Roman" w:hAnsi="Times New Roman" w:cs="Times New Roman"/>
          <w:sz w:val="22"/>
          <w:szCs w:val="22"/>
        </w:rPr>
        <w:t>fficers, and other agencies, independent verification of the statements concerning objects of the issue and the contents of the documents and other materials furnished by the issuer Company;</w:t>
      </w:r>
    </w:p>
    <w:p w:rsidR="00C46C3C"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p>
    <w:p w:rsidR="0095290E" w:rsidRPr="0095290E" w:rsidRDefault="0095290E" w:rsidP="00C46C3C">
      <w:pPr>
        <w:autoSpaceDE w:val="0"/>
        <w:autoSpaceDN w:val="0"/>
        <w:adjustRightInd w:val="0"/>
        <w:spacing w:after="0" w:line="240" w:lineRule="auto"/>
        <w:jc w:val="both"/>
        <w:rPr>
          <w:rFonts w:ascii="Times New Roman" w:eastAsia="Times New Roman" w:hAnsi="Times New Roman" w:cs="Times New Roman"/>
          <w:sz w:val="22"/>
          <w:szCs w:val="22"/>
        </w:rPr>
      </w:pPr>
    </w:p>
    <w:p w:rsidR="00C46C3C" w:rsidRPr="0095290E" w:rsidRDefault="00C46C3C" w:rsidP="00C46C3C">
      <w:pPr>
        <w:autoSpaceDE w:val="0"/>
        <w:autoSpaceDN w:val="0"/>
        <w:adjustRightInd w:val="0"/>
        <w:spacing w:after="0" w:line="240" w:lineRule="auto"/>
        <w:jc w:val="both"/>
        <w:rPr>
          <w:rFonts w:ascii="Times New Roman" w:eastAsia="Times New Roman" w:hAnsi="Times New Roman" w:cs="Times New Roman"/>
          <w:b/>
          <w:sz w:val="22"/>
          <w:szCs w:val="22"/>
        </w:rPr>
      </w:pPr>
      <w:r w:rsidRPr="0095290E">
        <w:rPr>
          <w:rFonts w:ascii="Times New Roman" w:eastAsia="Times New Roman" w:hAnsi="Times New Roman" w:cs="Times New Roman"/>
          <w:b/>
          <w:sz w:val="22"/>
          <w:szCs w:val="22"/>
        </w:rPr>
        <w:t>WE CONFIRM THAT:</w:t>
      </w:r>
    </w:p>
    <w:p w:rsidR="00C46C3C" w:rsidRPr="0095290E"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p>
    <w:p w:rsidR="00C46C3C" w:rsidRPr="0095290E" w:rsidRDefault="00112E10" w:rsidP="00C46C3C">
      <w:pPr>
        <w:numPr>
          <w:ilvl w:val="0"/>
          <w:numId w:val="2"/>
        </w:numPr>
        <w:autoSpaceDE w:val="0"/>
        <w:autoSpaceDN w:val="0"/>
        <w:adjustRightInd w:val="0"/>
        <w:spacing w:after="0" w:line="240" w:lineRule="auto"/>
        <w:ind w:left="270" w:hanging="270"/>
        <w:contextualSpacing/>
        <w:jc w:val="both"/>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T</w:t>
      </w:r>
      <w:r w:rsidR="00C46C3C" w:rsidRPr="0095290E">
        <w:rPr>
          <w:rFonts w:ascii="Times New Roman" w:eastAsia="Times New Roman" w:hAnsi="Times New Roman" w:cs="Times New Roman"/>
          <w:sz w:val="22"/>
          <w:szCs w:val="22"/>
        </w:rPr>
        <w:t>he draft Prospectus forwarded to the Commission is in conformity with the documents, materials and papers relevant to the Issue;</w:t>
      </w:r>
    </w:p>
    <w:p w:rsidR="00C46C3C" w:rsidRPr="0095290E" w:rsidRDefault="00C46C3C" w:rsidP="00C46C3C">
      <w:pPr>
        <w:autoSpaceDE w:val="0"/>
        <w:autoSpaceDN w:val="0"/>
        <w:adjustRightInd w:val="0"/>
        <w:spacing w:after="0" w:line="240" w:lineRule="auto"/>
        <w:ind w:left="720"/>
        <w:jc w:val="both"/>
        <w:rPr>
          <w:rFonts w:ascii="Times New Roman" w:eastAsia="Times New Roman" w:hAnsi="Times New Roman" w:cs="Times New Roman"/>
          <w:sz w:val="22"/>
          <w:szCs w:val="22"/>
        </w:rPr>
      </w:pPr>
    </w:p>
    <w:p w:rsidR="00C46C3C" w:rsidRPr="0095290E" w:rsidRDefault="00112E10" w:rsidP="00C46C3C">
      <w:pPr>
        <w:numPr>
          <w:ilvl w:val="0"/>
          <w:numId w:val="2"/>
        </w:numPr>
        <w:autoSpaceDE w:val="0"/>
        <w:autoSpaceDN w:val="0"/>
        <w:adjustRightInd w:val="0"/>
        <w:spacing w:after="0" w:line="240" w:lineRule="auto"/>
        <w:ind w:left="270" w:hanging="270"/>
        <w:contextualSpacing/>
        <w:jc w:val="both"/>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A</w:t>
      </w:r>
      <w:r w:rsidR="00C46C3C" w:rsidRPr="0095290E">
        <w:rPr>
          <w:rFonts w:ascii="Times New Roman" w:eastAsia="Times New Roman" w:hAnsi="Times New Roman" w:cs="Times New Roman"/>
          <w:sz w:val="22"/>
          <w:szCs w:val="22"/>
        </w:rPr>
        <w:t>ll the legal requirements connected with the said issue have been duly complied with; and</w:t>
      </w:r>
    </w:p>
    <w:p w:rsidR="00C46C3C" w:rsidRPr="0095290E"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p>
    <w:p w:rsidR="00C46C3C" w:rsidRPr="0095290E" w:rsidRDefault="00647572" w:rsidP="00047928">
      <w:pPr>
        <w:autoSpaceDE w:val="0"/>
        <w:autoSpaceDN w:val="0"/>
        <w:adjustRightInd w:val="0"/>
        <w:ind w:left="270" w:hanging="270"/>
        <w:contextualSpacing/>
        <w:jc w:val="both"/>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 xml:space="preserve">c. </w:t>
      </w:r>
      <w:r w:rsidR="00C46C3C" w:rsidRPr="0095290E">
        <w:rPr>
          <w:rFonts w:ascii="Times New Roman" w:eastAsia="Times New Roman" w:hAnsi="Times New Roman" w:cs="Times New Roman"/>
          <w:sz w:val="22"/>
          <w:szCs w:val="22"/>
        </w:rPr>
        <w:t>Thedisclosures made in the draft prospectus are true, fair and adequate to enable the investors to make a well informed decision for investment in the proposed issue.</w:t>
      </w:r>
    </w:p>
    <w:p w:rsidR="00C46C3C" w:rsidRPr="0095290E" w:rsidRDefault="00C46C3C" w:rsidP="00C46C3C">
      <w:pPr>
        <w:autoSpaceDE w:val="0"/>
        <w:autoSpaceDN w:val="0"/>
        <w:adjustRightInd w:val="0"/>
        <w:spacing w:after="0" w:line="240" w:lineRule="auto"/>
        <w:ind w:left="720"/>
        <w:jc w:val="both"/>
        <w:rPr>
          <w:rFonts w:ascii="Times New Roman" w:eastAsia="Times New Roman" w:hAnsi="Times New Roman" w:cs="Times New Roman"/>
          <w:sz w:val="22"/>
          <w:szCs w:val="22"/>
        </w:rPr>
      </w:pPr>
    </w:p>
    <w:p w:rsidR="00C46C3C" w:rsidRPr="0095290E" w:rsidRDefault="00C46C3C" w:rsidP="00C46C3C">
      <w:pPr>
        <w:autoSpaceDE w:val="0"/>
        <w:autoSpaceDN w:val="0"/>
        <w:adjustRightInd w:val="0"/>
        <w:spacing w:after="0" w:line="240" w:lineRule="auto"/>
        <w:jc w:val="right"/>
        <w:rPr>
          <w:rFonts w:ascii="Times New Roman" w:eastAsia="Times New Roman" w:hAnsi="Times New Roman" w:cs="Times New Roman"/>
          <w:sz w:val="22"/>
          <w:szCs w:val="22"/>
        </w:rPr>
      </w:pPr>
    </w:p>
    <w:p w:rsidR="0095290E" w:rsidRDefault="0095290E" w:rsidP="00AE3A19">
      <w:pPr>
        <w:spacing w:after="0" w:line="240" w:lineRule="auto"/>
        <w:jc w:val="right"/>
        <w:rPr>
          <w:rFonts w:ascii="Times New Roman" w:eastAsia="Times New Roman" w:hAnsi="Times New Roman" w:cs="Times New Roman"/>
          <w:sz w:val="22"/>
          <w:szCs w:val="22"/>
        </w:rPr>
      </w:pPr>
    </w:p>
    <w:p w:rsidR="00C46C3C" w:rsidRPr="0095290E" w:rsidRDefault="00C46C3C" w:rsidP="00AE3A19">
      <w:pPr>
        <w:spacing w:after="0" w:line="240" w:lineRule="auto"/>
        <w:jc w:val="right"/>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For Manager to the Issue</w:t>
      </w:r>
    </w:p>
    <w:p w:rsidR="00C46C3C" w:rsidRPr="0095290E" w:rsidRDefault="00C46C3C" w:rsidP="00AE3A19">
      <w:pPr>
        <w:spacing w:after="0" w:line="240" w:lineRule="auto"/>
        <w:jc w:val="right"/>
        <w:rPr>
          <w:rFonts w:ascii="Times New Roman" w:eastAsia="Times New Roman" w:hAnsi="Times New Roman" w:cs="Times New Roman"/>
          <w:sz w:val="22"/>
          <w:szCs w:val="22"/>
        </w:rPr>
      </w:pPr>
    </w:p>
    <w:p w:rsidR="001B2D9D" w:rsidRPr="0095290E" w:rsidRDefault="001B2D9D" w:rsidP="001B2D9D">
      <w:pPr>
        <w:tabs>
          <w:tab w:val="left" w:pos="6225"/>
        </w:tabs>
        <w:spacing w:after="0" w:line="240" w:lineRule="auto"/>
        <w:jc w:val="right"/>
        <w:rPr>
          <w:rFonts w:ascii="Times New Roman" w:eastAsia="Times New Roman" w:hAnsi="Times New Roman" w:cs="Times New Roman"/>
          <w:bCs/>
          <w:caps/>
          <w:sz w:val="22"/>
          <w:szCs w:val="22"/>
        </w:rPr>
      </w:pPr>
      <w:proofErr w:type="gramStart"/>
      <w:r w:rsidRPr="0095290E">
        <w:rPr>
          <w:rFonts w:ascii="Times New Roman" w:eastAsia="Times New Roman" w:hAnsi="Times New Roman" w:cs="Times New Roman"/>
          <w:bCs/>
          <w:sz w:val="22"/>
          <w:szCs w:val="22"/>
        </w:rPr>
        <w:t>Sd</w:t>
      </w:r>
      <w:proofErr w:type="gramEnd"/>
      <w:r w:rsidRPr="0095290E">
        <w:rPr>
          <w:rFonts w:ascii="Times New Roman" w:eastAsia="Times New Roman" w:hAnsi="Times New Roman" w:cs="Times New Roman"/>
          <w:bCs/>
          <w:caps/>
          <w:sz w:val="22"/>
          <w:szCs w:val="22"/>
        </w:rPr>
        <w:t>/-</w:t>
      </w:r>
    </w:p>
    <w:p w:rsidR="00FF7AEC" w:rsidRPr="00FF7AEC" w:rsidRDefault="00FF7AEC" w:rsidP="00FF7AEC">
      <w:pPr>
        <w:spacing w:after="0" w:line="240" w:lineRule="auto"/>
        <w:jc w:val="right"/>
        <w:rPr>
          <w:rFonts w:ascii="Times New Roman" w:hAnsi="Times New Roman" w:cs="Times New Roman"/>
          <w:b/>
          <w:bCs/>
          <w:szCs w:val="24"/>
        </w:rPr>
      </w:pPr>
      <w:r w:rsidRPr="00FF7AEC">
        <w:rPr>
          <w:rFonts w:ascii="Times New Roman" w:hAnsi="Times New Roman" w:cs="Times New Roman"/>
          <w:b/>
          <w:bCs/>
          <w:szCs w:val="24"/>
        </w:rPr>
        <w:t>Mamun Ahmed</w:t>
      </w:r>
    </w:p>
    <w:p w:rsidR="00FF7AEC" w:rsidRPr="00E10FC5" w:rsidRDefault="00FF7AEC" w:rsidP="00FF7AEC">
      <w:pPr>
        <w:pStyle w:val="NoSpacing"/>
        <w:jc w:val="right"/>
        <w:rPr>
          <w:rFonts w:ascii="Times New Roman" w:hAnsi="Times New Roman"/>
          <w:sz w:val="22"/>
          <w:szCs w:val="22"/>
        </w:rPr>
      </w:pPr>
      <w:r w:rsidRPr="00E10FC5">
        <w:rPr>
          <w:rFonts w:ascii="Times New Roman" w:hAnsi="Times New Roman"/>
          <w:sz w:val="22"/>
          <w:szCs w:val="22"/>
        </w:rPr>
        <w:t>Managing Director</w:t>
      </w:r>
    </w:p>
    <w:p w:rsidR="001B2D9D" w:rsidRPr="00E64C4D" w:rsidRDefault="001B2D9D" w:rsidP="001B2D9D">
      <w:pPr>
        <w:spacing w:after="0" w:line="240" w:lineRule="auto"/>
        <w:jc w:val="right"/>
        <w:rPr>
          <w:rFonts w:ascii="Times New Roman" w:hAnsi="Times New Roman" w:cs="Times New Roman"/>
          <w:b/>
          <w:bCs/>
          <w:sz w:val="22"/>
          <w:szCs w:val="22"/>
        </w:rPr>
      </w:pPr>
      <w:r w:rsidRPr="00E64C4D">
        <w:rPr>
          <w:rFonts w:ascii="Times New Roman" w:eastAsia="Times New Roman" w:hAnsi="Times New Roman" w:cs="Times New Roman"/>
          <w:b/>
          <w:bCs/>
          <w:sz w:val="22"/>
          <w:szCs w:val="22"/>
        </w:rPr>
        <w:t>Sw</w:t>
      </w:r>
      <w:r w:rsidR="0038196B" w:rsidRPr="00E64C4D">
        <w:rPr>
          <w:rFonts w:ascii="Times New Roman" w:eastAsia="Times New Roman" w:hAnsi="Times New Roman" w:cs="Times New Roman"/>
          <w:b/>
          <w:bCs/>
          <w:sz w:val="22"/>
          <w:szCs w:val="22"/>
        </w:rPr>
        <w:t>adesh Investment Management Limited</w:t>
      </w:r>
    </w:p>
    <w:p w:rsidR="001B2D9D" w:rsidRPr="0095290E" w:rsidRDefault="001B2D9D" w:rsidP="00AE3A19">
      <w:pPr>
        <w:spacing w:after="0" w:line="240" w:lineRule="auto"/>
        <w:jc w:val="right"/>
        <w:rPr>
          <w:rFonts w:ascii="Times New Roman" w:eastAsia="Times New Roman" w:hAnsi="Times New Roman" w:cs="Times New Roman"/>
          <w:sz w:val="22"/>
          <w:szCs w:val="22"/>
        </w:rPr>
      </w:pPr>
    </w:p>
    <w:p w:rsidR="001B2D9D" w:rsidRPr="0095290E" w:rsidRDefault="001B2D9D" w:rsidP="00AE3A19">
      <w:pPr>
        <w:spacing w:after="0" w:line="240" w:lineRule="auto"/>
        <w:jc w:val="right"/>
        <w:rPr>
          <w:rFonts w:ascii="Times New Roman" w:eastAsia="Times New Roman" w:hAnsi="Times New Roman" w:cs="Times New Roman"/>
          <w:sz w:val="22"/>
          <w:szCs w:val="22"/>
        </w:rPr>
      </w:pPr>
    </w:p>
    <w:p w:rsidR="00C46C3C" w:rsidRPr="0095290E" w:rsidRDefault="00C46C3C" w:rsidP="00AE3A19">
      <w:pPr>
        <w:spacing w:after="0" w:line="240" w:lineRule="auto"/>
        <w:jc w:val="right"/>
        <w:rPr>
          <w:rFonts w:ascii="Times New Roman" w:eastAsia="Times New Roman" w:hAnsi="Times New Roman" w:cs="Times New Roman"/>
          <w:sz w:val="22"/>
          <w:szCs w:val="22"/>
        </w:rPr>
      </w:pPr>
      <w:r w:rsidRPr="00D83841">
        <w:rPr>
          <w:rFonts w:ascii="Times New Roman" w:eastAsia="Times New Roman" w:hAnsi="Times New Roman" w:cs="Times New Roman"/>
          <w:sz w:val="22"/>
          <w:szCs w:val="22"/>
        </w:rPr>
        <w:t xml:space="preserve">Date: </w:t>
      </w:r>
      <w:r w:rsidR="00D83841">
        <w:rPr>
          <w:rFonts w:ascii="Times New Roman" w:eastAsia="Times New Roman" w:hAnsi="Times New Roman" w:cs="Times New Roman"/>
          <w:sz w:val="22"/>
          <w:szCs w:val="22"/>
        </w:rPr>
        <w:t>January 17,</w:t>
      </w:r>
      <w:r w:rsidR="001B2D9D" w:rsidRPr="00D83841">
        <w:rPr>
          <w:rFonts w:ascii="Times New Roman" w:eastAsia="Times New Roman" w:hAnsi="Times New Roman" w:cs="Times New Roman"/>
          <w:sz w:val="22"/>
          <w:szCs w:val="22"/>
        </w:rPr>
        <w:t xml:space="preserve"> 201</w:t>
      </w:r>
      <w:r w:rsidR="00D83841">
        <w:rPr>
          <w:rFonts w:ascii="Times New Roman" w:eastAsia="Times New Roman" w:hAnsi="Times New Roman" w:cs="Times New Roman"/>
          <w:sz w:val="22"/>
          <w:szCs w:val="22"/>
        </w:rPr>
        <w:t>5</w:t>
      </w:r>
    </w:p>
    <w:p w:rsidR="002953BB" w:rsidRPr="0095290E" w:rsidRDefault="002953BB" w:rsidP="00C46C3C">
      <w:pPr>
        <w:spacing w:after="0" w:line="240" w:lineRule="auto"/>
        <w:rPr>
          <w:rFonts w:ascii="Times New Roman" w:eastAsia="Times New Roman" w:hAnsi="Times New Roman" w:cs="Times New Roman"/>
          <w:sz w:val="22"/>
          <w:szCs w:val="22"/>
        </w:rPr>
      </w:pPr>
    </w:p>
    <w:p w:rsidR="002953BB" w:rsidRDefault="002953BB" w:rsidP="00C46C3C">
      <w:pPr>
        <w:spacing w:after="0" w:line="240" w:lineRule="auto"/>
        <w:rPr>
          <w:rFonts w:ascii="Times New Roman" w:eastAsia="Times New Roman" w:hAnsi="Times New Roman" w:cs="Times New Roman"/>
          <w:szCs w:val="24"/>
        </w:rPr>
      </w:pPr>
    </w:p>
    <w:p w:rsidR="002953BB" w:rsidRDefault="002953BB" w:rsidP="00C46C3C">
      <w:pPr>
        <w:spacing w:after="0" w:line="240" w:lineRule="auto"/>
        <w:rPr>
          <w:rFonts w:ascii="Times New Roman" w:eastAsia="Times New Roman" w:hAnsi="Times New Roman" w:cs="Times New Roman"/>
          <w:szCs w:val="24"/>
        </w:rPr>
      </w:pPr>
    </w:p>
    <w:p w:rsidR="002953BB" w:rsidRDefault="002953BB" w:rsidP="00C46C3C">
      <w:pPr>
        <w:spacing w:after="0" w:line="240" w:lineRule="auto"/>
        <w:rPr>
          <w:rFonts w:ascii="Times New Roman" w:eastAsia="Times New Roman" w:hAnsi="Times New Roman" w:cs="Times New Roman"/>
          <w:szCs w:val="24"/>
        </w:rPr>
      </w:pPr>
    </w:p>
    <w:p w:rsidR="00F846B8" w:rsidRDefault="00F846B8" w:rsidP="00C46C3C">
      <w:pPr>
        <w:spacing w:after="0" w:line="240" w:lineRule="auto"/>
        <w:rPr>
          <w:rFonts w:ascii="Times New Roman" w:eastAsia="Times New Roman" w:hAnsi="Times New Roman" w:cs="Times New Roman"/>
          <w:szCs w:val="24"/>
        </w:rPr>
      </w:pPr>
    </w:p>
    <w:p w:rsidR="00F846B8" w:rsidRDefault="00F846B8" w:rsidP="00C46C3C">
      <w:pPr>
        <w:spacing w:after="0" w:line="240" w:lineRule="auto"/>
        <w:rPr>
          <w:rFonts w:ascii="Times New Roman" w:eastAsia="Times New Roman" w:hAnsi="Times New Roman" w:cs="Times New Roman"/>
          <w:szCs w:val="24"/>
        </w:rPr>
      </w:pPr>
    </w:p>
    <w:p w:rsidR="00F846B8" w:rsidRDefault="00F846B8" w:rsidP="00C46C3C">
      <w:pPr>
        <w:spacing w:after="0" w:line="240" w:lineRule="auto"/>
        <w:rPr>
          <w:rFonts w:ascii="Times New Roman" w:eastAsia="Times New Roman" w:hAnsi="Times New Roman" w:cs="Times New Roman"/>
          <w:szCs w:val="24"/>
        </w:rPr>
      </w:pPr>
    </w:p>
    <w:p w:rsidR="002953BB" w:rsidRDefault="002953BB" w:rsidP="00C46C3C">
      <w:pPr>
        <w:spacing w:after="0" w:line="240" w:lineRule="auto"/>
        <w:rPr>
          <w:rFonts w:ascii="Times New Roman" w:eastAsia="Times New Roman" w:hAnsi="Times New Roman" w:cs="Times New Roman"/>
          <w:szCs w:val="24"/>
        </w:rPr>
      </w:pPr>
    </w:p>
    <w:p w:rsidR="002953BB" w:rsidRDefault="002953BB" w:rsidP="00C46C3C">
      <w:pPr>
        <w:spacing w:after="0" w:line="240" w:lineRule="auto"/>
        <w:rPr>
          <w:rFonts w:ascii="Times New Roman" w:eastAsia="Times New Roman" w:hAnsi="Times New Roman" w:cs="Times New Roman"/>
          <w:szCs w:val="24"/>
        </w:rPr>
      </w:pPr>
    </w:p>
    <w:p w:rsidR="002953BB" w:rsidRDefault="002953BB" w:rsidP="00C46C3C">
      <w:pPr>
        <w:spacing w:after="0" w:line="240" w:lineRule="auto"/>
        <w:rPr>
          <w:rFonts w:ascii="Times New Roman" w:eastAsia="Times New Roman" w:hAnsi="Times New Roman" w:cs="Times New Roman"/>
          <w:szCs w:val="24"/>
        </w:rPr>
      </w:pPr>
    </w:p>
    <w:p w:rsidR="002953BB" w:rsidRDefault="002953BB" w:rsidP="00C46C3C">
      <w:pPr>
        <w:spacing w:after="0" w:line="240" w:lineRule="auto"/>
        <w:rPr>
          <w:rFonts w:ascii="Times New Roman" w:eastAsia="Times New Roman" w:hAnsi="Times New Roman" w:cs="Times New Roman"/>
          <w:szCs w:val="24"/>
        </w:rPr>
      </w:pPr>
    </w:p>
    <w:p w:rsidR="002953BB" w:rsidRDefault="002953BB" w:rsidP="00C46C3C">
      <w:pPr>
        <w:spacing w:after="0" w:line="240" w:lineRule="auto"/>
        <w:rPr>
          <w:rFonts w:ascii="Times New Roman" w:eastAsia="Times New Roman" w:hAnsi="Times New Roman" w:cs="Times New Roman"/>
          <w:szCs w:val="24"/>
        </w:rPr>
      </w:pPr>
    </w:p>
    <w:p w:rsidR="002953BB" w:rsidRDefault="002953BB" w:rsidP="00C46C3C">
      <w:pPr>
        <w:spacing w:after="0" w:line="240" w:lineRule="auto"/>
        <w:rPr>
          <w:rFonts w:ascii="Times New Roman" w:eastAsia="Times New Roman" w:hAnsi="Times New Roman" w:cs="Times New Roman"/>
          <w:szCs w:val="24"/>
        </w:rPr>
      </w:pPr>
    </w:p>
    <w:p w:rsidR="00C46C3C" w:rsidRPr="00E624A2" w:rsidRDefault="00C46C3C" w:rsidP="00E624A2">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b/>
          <w:sz w:val="22"/>
          <w:szCs w:val="22"/>
        </w:rPr>
      </w:pPr>
      <w:r w:rsidRPr="00C46C3C">
        <w:rPr>
          <w:rFonts w:ascii="Times New Roman" w:eastAsia="Times New Roman" w:hAnsi="Times New Roman" w:cs="Times New Roman"/>
          <w:b/>
          <w:szCs w:val="24"/>
        </w:rPr>
        <w:lastRenderedPageBreak/>
        <w:tab/>
      </w:r>
      <w:r w:rsidRPr="00E624A2">
        <w:rPr>
          <w:rFonts w:ascii="Times New Roman" w:eastAsia="Times New Roman" w:hAnsi="Times New Roman" w:cs="Times New Roman"/>
          <w:b/>
          <w:bCs/>
          <w:caps/>
          <w:color w:val="000000"/>
          <w:sz w:val="22"/>
          <w:szCs w:val="22"/>
          <w:lang w:val="en-GB"/>
        </w:rPr>
        <w:t>DUE DILIGENCE CERTIFICATE OF THE UNDERWRITER(S)</w:t>
      </w:r>
    </w:p>
    <w:p w:rsidR="00C46C3C" w:rsidRPr="00C46C3C" w:rsidRDefault="00C46C3C" w:rsidP="00C46C3C">
      <w:pPr>
        <w:autoSpaceDE w:val="0"/>
        <w:autoSpaceDN w:val="0"/>
        <w:adjustRightInd w:val="0"/>
        <w:spacing w:after="0" w:line="240" w:lineRule="auto"/>
        <w:jc w:val="both"/>
        <w:rPr>
          <w:rFonts w:ascii="Times New Roman" w:eastAsia="Times New Roman" w:hAnsi="Times New Roman" w:cs="Times New Roman"/>
          <w:b/>
          <w:szCs w:val="24"/>
        </w:rPr>
      </w:pPr>
    </w:p>
    <w:p w:rsidR="0095290E" w:rsidRDefault="0095290E" w:rsidP="00C46C3C">
      <w:pPr>
        <w:spacing w:after="0" w:line="240" w:lineRule="auto"/>
        <w:ind w:left="990" w:hanging="990"/>
        <w:contextualSpacing/>
        <w:jc w:val="both"/>
        <w:rPr>
          <w:rFonts w:ascii="Times New Roman" w:eastAsia="Times New Roman" w:hAnsi="Times New Roman" w:cs="Times New Roman"/>
          <w:b/>
          <w:szCs w:val="24"/>
        </w:rPr>
      </w:pPr>
    </w:p>
    <w:p w:rsidR="00C46C3C" w:rsidRPr="0095290E" w:rsidRDefault="00C46C3C" w:rsidP="00C46C3C">
      <w:pPr>
        <w:spacing w:after="0" w:line="240" w:lineRule="auto"/>
        <w:ind w:left="990" w:hanging="990"/>
        <w:contextualSpacing/>
        <w:jc w:val="both"/>
        <w:rPr>
          <w:rFonts w:ascii="Times New Roman" w:eastAsia="Times New Roman" w:hAnsi="Times New Roman" w:cs="Times New Roman"/>
          <w:b/>
          <w:sz w:val="22"/>
          <w:szCs w:val="22"/>
          <w:lang w:val="en-GB"/>
        </w:rPr>
      </w:pPr>
      <w:r w:rsidRPr="0095290E">
        <w:rPr>
          <w:rFonts w:ascii="Times New Roman" w:eastAsia="Times New Roman" w:hAnsi="Times New Roman" w:cs="Times New Roman"/>
          <w:b/>
          <w:sz w:val="22"/>
          <w:szCs w:val="22"/>
        </w:rPr>
        <w:t>Subject:</w:t>
      </w:r>
      <w:r w:rsidRPr="0095290E">
        <w:rPr>
          <w:rFonts w:ascii="Times New Roman" w:eastAsia="Times New Roman" w:hAnsi="Times New Roman" w:cs="Times New Roman"/>
          <w:sz w:val="22"/>
          <w:szCs w:val="22"/>
        </w:rPr>
        <w:tab/>
      </w:r>
      <w:r w:rsidRPr="0095290E">
        <w:rPr>
          <w:rFonts w:ascii="Times New Roman" w:eastAsia="Times New Roman" w:hAnsi="Times New Roman" w:cs="Times New Roman"/>
          <w:b/>
          <w:sz w:val="22"/>
          <w:szCs w:val="22"/>
          <w:lang w:val="en-GB"/>
        </w:rPr>
        <w:t xml:space="preserve">Public Offer of </w:t>
      </w:r>
      <w:r w:rsidR="00344227">
        <w:rPr>
          <w:rFonts w:ascii="Times New Roman" w:eastAsia="Times New Roman" w:hAnsi="Times New Roman" w:cs="Times New Roman"/>
          <w:b/>
          <w:sz w:val="22"/>
          <w:szCs w:val="22"/>
          <w:lang w:val="en-GB"/>
        </w:rPr>
        <w:t>4</w:t>
      </w:r>
      <w:r w:rsidR="00A82F90" w:rsidRPr="0095290E">
        <w:rPr>
          <w:rFonts w:ascii="Times New Roman" w:eastAsia="Times New Roman" w:hAnsi="Times New Roman" w:cs="Times New Roman"/>
          <w:b/>
          <w:sz w:val="22"/>
          <w:szCs w:val="22"/>
          <w:lang w:val="en-GB"/>
        </w:rPr>
        <w:t>0</w:t>
      </w:r>
      <w:r w:rsidRPr="0095290E">
        <w:rPr>
          <w:rFonts w:ascii="Times New Roman" w:eastAsia="Times New Roman" w:hAnsi="Times New Roman" w:cs="Times New Roman"/>
          <w:b/>
          <w:sz w:val="22"/>
          <w:szCs w:val="22"/>
          <w:lang w:val="en-GB"/>
        </w:rPr>
        <w:t>,</w:t>
      </w:r>
      <w:r w:rsidR="00A82F90" w:rsidRPr="0095290E">
        <w:rPr>
          <w:rFonts w:ascii="Times New Roman" w:eastAsia="Times New Roman" w:hAnsi="Times New Roman" w:cs="Times New Roman"/>
          <w:b/>
          <w:sz w:val="22"/>
          <w:szCs w:val="22"/>
          <w:lang w:val="en-GB"/>
        </w:rPr>
        <w:t>0</w:t>
      </w:r>
      <w:r w:rsidRPr="0095290E">
        <w:rPr>
          <w:rFonts w:ascii="Times New Roman" w:eastAsia="Times New Roman" w:hAnsi="Times New Roman" w:cs="Times New Roman"/>
          <w:b/>
          <w:sz w:val="22"/>
          <w:szCs w:val="22"/>
          <w:lang w:val="en-GB"/>
        </w:rPr>
        <w:t>00,000 Ordinary Shares of Tk. 10.00 each at par totalling Tk.</w:t>
      </w:r>
      <w:r w:rsidR="00344227">
        <w:rPr>
          <w:rFonts w:ascii="Times New Roman" w:hAnsi="Times New Roman" w:cs="Times New Roman"/>
          <w:b/>
          <w:bCs/>
          <w:sz w:val="22"/>
          <w:szCs w:val="22"/>
        </w:rPr>
        <w:t xml:space="preserve"> 4</w:t>
      </w:r>
      <w:r w:rsidR="00A82F90" w:rsidRPr="0095290E">
        <w:rPr>
          <w:rFonts w:ascii="Times New Roman" w:hAnsi="Times New Roman" w:cs="Times New Roman"/>
          <w:b/>
          <w:bCs/>
          <w:sz w:val="22"/>
          <w:szCs w:val="22"/>
        </w:rPr>
        <w:t>00</w:t>
      </w:r>
      <w:r w:rsidRPr="0095290E">
        <w:rPr>
          <w:rFonts w:ascii="Times New Roman" w:hAnsi="Times New Roman" w:cs="Times New Roman"/>
          <w:b/>
          <w:bCs/>
          <w:sz w:val="22"/>
          <w:szCs w:val="22"/>
        </w:rPr>
        <w:t>,</w:t>
      </w:r>
      <w:r w:rsidR="00632542" w:rsidRPr="0095290E">
        <w:rPr>
          <w:rFonts w:ascii="Times New Roman" w:hAnsi="Times New Roman" w:cs="Times New Roman"/>
          <w:b/>
          <w:bCs/>
          <w:sz w:val="22"/>
          <w:szCs w:val="22"/>
        </w:rPr>
        <w:t>0</w:t>
      </w:r>
      <w:r w:rsidRPr="0095290E">
        <w:rPr>
          <w:rFonts w:ascii="Times New Roman" w:hAnsi="Times New Roman" w:cs="Times New Roman"/>
          <w:b/>
          <w:bCs/>
          <w:sz w:val="22"/>
          <w:szCs w:val="22"/>
        </w:rPr>
        <w:t>00,000</w:t>
      </w:r>
      <w:r w:rsidR="00C71AC8">
        <w:rPr>
          <w:rFonts w:ascii="Times New Roman" w:hAnsi="Times New Roman" w:cs="Times New Roman"/>
          <w:b/>
          <w:bCs/>
          <w:sz w:val="22"/>
          <w:szCs w:val="22"/>
        </w:rPr>
        <w:t>.00</w:t>
      </w:r>
      <w:r w:rsidRPr="0095290E">
        <w:rPr>
          <w:rFonts w:ascii="Times New Roman" w:eastAsia="Times New Roman" w:hAnsi="Times New Roman" w:cs="Times New Roman"/>
          <w:b/>
          <w:sz w:val="22"/>
          <w:szCs w:val="22"/>
        </w:rPr>
        <w:t xml:space="preserve">of </w:t>
      </w:r>
      <w:r w:rsidR="00ED0D27" w:rsidRPr="0095290E">
        <w:rPr>
          <w:rFonts w:ascii="Times New Roman" w:eastAsia="Times New Roman" w:hAnsi="Times New Roman" w:cs="Times New Roman"/>
          <w:b/>
          <w:sz w:val="22"/>
          <w:szCs w:val="22"/>
        </w:rPr>
        <w:t xml:space="preserve">Dragon Sweater &amp; Spinning </w:t>
      </w:r>
      <w:r w:rsidRPr="0095290E">
        <w:rPr>
          <w:rFonts w:ascii="Times New Roman" w:eastAsia="Times New Roman" w:hAnsi="Times New Roman" w:cs="Times New Roman"/>
          <w:b/>
          <w:sz w:val="22"/>
          <w:szCs w:val="22"/>
        </w:rPr>
        <w:t>Limited</w:t>
      </w:r>
    </w:p>
    <w:p w:rsidR="00C46C3C" w:rsidRPr="0095290E" w:rsidRDefault="00C46C3C" w:rsidP="00C46C3C">
      <w:pPr>
        <w:spacing w:after="0" w:line="240" w:lineRule="auto"/>
        <w:ind w:left="540" w:hanging="540"/>
        <w:jc w:val="both"/>
        <w:rPr>
          <w:rFonts w:ascii="Times New Roman" w:eastAsia="Times New Roman" w:hAnsi="Times New Roman" w:cs="Times New Roman"/>
          <w:sz w:val="22"/>
          <w:szCs w:val="22"/>
        </w:rPr>
      </w:pPr>
    </w:p>
    <w:p w:rsidR="00C46C3C" w:rsidRPr="0095290E"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We, the under-noted Underwriter(s) to the above mentioned forthcoming issue, state individually and collectively as follows:</w:t>
      </w:r>
    </w:p>
    <w:p w:rsidR="00C46C3C" w:rsidRPr="0095290E"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p>
    <w:p w:rsidR="00C46C3C" w:rsidRPr="0095290E" w:rsidRDefault="00C46C3C" w:rsidP="00C46C3C">
      <w:pPr>
        <w:numPr>
          <w:ilvl w:val="0"/>
          <w:numId w:val="3"/>
        </w:numPr>
        <w:tabs>
          <w:tab w:val="left" w:pos="90"/>
        </w:tabs>
        <w:autoSpaceDE w:val="0"/>
        <w:autoSpaceDN w:val="0"/>
        <w:adjustRightInd w:val="0"/>
        <w:spacing w:after="0" w:line="240" w:lineRule="auto"/>
        <w:ind w:left="360"/>
        <w:contextualSpacing/>
        <w:jc w:val="both"/>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We, while underwriting the above mentioned issue on a firm commitment basis, have examined the draft prospectus, other documents and materials as relevant for our underwriting decision; and</w:t>
      </w:r>
    </w:p>
    <w:p w:rsidR="00C46C3C" w:rsidRPr="0095290E" w:rsidRDefault="00C46C3C" w:rsidP="00C46C3C">
      <w:pPr>
        <w:autoSpaceDE w:val="0"/>
        <w:autoSpaceDN w:val="0"/>
        <w:adjustRightInd w:val="0"/>
        <w:spacing w:after="0" w:line="240" w:lineRule="auto"/>
        <w:ind w:left="720"/>
        <w:contextualSpacing/>
        <w:jc w:val="both"/>
        <w:rPr>
          <w:rFonts w:ascii="Times New Roman" w:eastAsia="Times New Roman" w:hAnsi="Times New Roman" w:cs="Times New Roman"/>
          <w:sz w:val="22"/>
          <w:szCs w:val="22"/>
        </w:rPr>
      </w:pPr>
    </w:p>
    <w:p w:rsidR="00C46C3C" w:rsidRPr="0095290E" w:rsidRDefault="00C46C3C" w:rsidP="00C46C3C">
      <w:pPr>
        <w:numPr>
          <w:ilvl w:val="0"/>
          <w:numId w:val="3"/>
        </w:numPr>
        <w:tabs>
          <w:tab w:val="left" w:pos="360"/>
        </w:tabs>
        <w:autoSpaceDE w:val="0"/>
        <w:autoSpaceDN w:val="0"/>
        <w:adjustRightInd w:val="0"/>
        <w:spacing w:after="0" w:line="240" w:lineRule="auto"/>
        <w:ind w:left="360"/>
        <w:contextualSpacing/>
        <w:jc w:val="both"/>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 xml:space="preserve">On the basis of such examination and the discussions with the </w:t>
      </w:r>
      <w:r w:rsidR="008D6C22" w:rsidRPr="0095290E">
        <w:rPr>
          <w:rFonts w:ascii="Times New Roman" w:eastAsia="Times New Roman" w:hAnsi="Times New Roman" w:cs="Times New Roman"/>
          <w:sz w:val="22"/>
          <w:szCs w:val="22"/>
        </w:rPr>
        <w:t>I</w:t>
      </w:r>
      <w:r w:rsidRPr="0095290E">
        <w:rPr>
          <w:rFonts w:ascii="Times New Roman" w:eastAsia="Times New Roman" w:hAnsi="Times New Roman" w:cs="Times New Roman"/>
          <w:sz w:val="22"/>
          <w:szCs w:val="22"/>
        </w:rPr>
        <w:t>ssuer Company</w:t>
      </w:r>
      <w:r w:rsidR="008D6C22" w:rsidRPr="0095290E">
        <w:rPr>
          <w:rFonts w:ascii="Times New Roman" w:eastAsia="Times New Roman" w:hAnsi="Times New Roman" w:cs="Times New Roman"/>
          <w:sz w:val="22"/>
          <w:szCs w:val="22"/>
        </w:rPr>
        <w:t>,</w:t>
      </w:r>
      <w:r w:rsidRPr="0095290E">
        <w:rPr>
          <w:rFonts w:ascii="Times New Roman" w:eastAsia="Times New Roman" w:hAnsi="Times New Roman" w:cs="Times New Roman"/>
          <w:sz w:val="22"/>
          <w:szCs w:val="22"/>
        </w:rPr>
        <w:t xml:space="preserve"> its </w:t>
      </w:r>
      <w:r w:rsidR="008D6C22" w:rsidRPr="0095290E">
        <w:rPr>
          <w:rFonts w:ascii="Times New Roman" w:eastAsia="Times New Roman" w:hAnsi="Times New Roman" w:cs="Times New Roman"/>
          <w:sz w:val="22"/>
          <w:szCs w:val="22"/>
        </w:rPr>
        <w:t>d</w:t>
      </w:r>
      <w:r w:rsidR="008A4D4B">
        <w:rPr>
          <w:rFonts w:ascii="Times New Roman" w:eastAsia="Times New Roman" w:hAnsi="Times New Roman" w:cs="Times New Roman"/>
          <w:sz w:val="22"/>
          <w:szCs w:val="22"/>
        </w:rPr>
        <w:t xml:space="preserve">irectors and </w:t>
      </w:r>
      <w:r w:rsidR="008D6C22" w:rsidRPr="0095290E">
        <w:rPr>
          <w:rFonts w:ascii="Times New Roman" w:eastAsia="Times New Roman" w:hAnsi="Times New Roman" w:cs="Times New Roman"/>
          <w:sz w:val="22"/>
          <w:szCs w:val="22"/>
        </w:rPr>
        <w:t>o</w:t>
      </w:r>
      <w:r w:rsidRPr="0095290E">
        <w:rPr>
          <w:rFonts w:ascii="Times New Roman" w:eastAsia="Times New Roman" w:hAnsi="Times New Roman" w:cs="Times New Roman"/>
          <w:sz w:val="22"/>
          <w:szCs w:val="22"/>
        </w:rPr>
        <w:t xml:space="preserve">fficers, and other agencies; independent verification of the statements </w:t>
      </w:r>
      <w:r w:rsidR="008D6C22" w:rsidRPr="0095290E">
        <w:rPr>
          <w:rFonts w:ascii="Times New Roman" w:eastAsia="Times New Roman" w:hAnsi="Times New Roman" w:cs="Times New Roman"/>
          <w:sz w:val="22"/>
          <w:szCs w:val="22"/>
        </w:rPr>
        <w:t xml:space="preserve">concerning objects of the Issue </w:t>
      </w:r>
      <w:r w:rsidRPr="0095290E">
        <w:rPr>
          <w:rFonts w:ascii="Times New Roman" w:eastAsia="Times New Roman" w:hAnsi="Times New Roman" w:cs="Times New Roman"/>
          <w:sz w:val="22"/>
          <w:szCs w:val="22"/>
        </w:rPr>
        <w:t xml:space="preserve">and the contents of the documents and other materials furnished by the </w:t>
      </w:r>
      <w:r w:rsidR="008D6C22" w:rsidRPr="0095290E">
        <w:rPr>
          <w:rFonts w:ascii="Times New Roman" w:eastAsia="Times New Roman" w:hAnsi="Times New Roman" w:cs="Times New Roman"/>
          <w:sz w:val="22"/>
          <w:szCs w:val="22"/>
        </w:rPr>
        <w:t>Issuer Company.</w:t>
      </w:r>
    </w:p>
    <w:p w:rsidR="00C46C3C" w:rsidRPr="0095290E" w:rsidRDefault="00C46C3C" w:rsidP="00C46C3C">
      <w:pPr>
        <w:autoSpaceDE w:val="0"/>
        <w:autoSpaceDN w:val="0"/>
        <w:adjustRightInd w:val="0"/>
        <w:spacing w:after="0" w:line="240" w:lineRule="auto"/>
        <w:ind w:left="720"/>
        <w:contextualSpacing/>
        <w:jc w:val="both"/>
        <w:rPr>
          <w:rFonts w:ascii="Times New Roman" w:eastAsia="Times New Roman" w:hAnsi="Times New Roman" w:cs="Times New Roman"/>
          <w:sz w:val="22"/>
          <w:szCs w:val="22"/>
        </w:rPr>
      </w:pPr>
    </w:p>
    <w:p w:rsidR="0095290E" w:rsidRDefault="0095290E" w:rsidP="00C46C3C">
      <w:pPr>
        <w:autoSpaceDE w:val="0"/>
        <w:autoSpaceDN w:val="0"/>
        <w:adjustRightInd w:val="0"/>
        <w:spacing w:after="0" w:line="240" w:lineRule="auto"/>
        <w:jc w:val="both"/>
        <w:rPr>
          <w:rFonts w:ascii="Times New Roman" w:eastAsia="Times New Roman" w:hAnsi="Times New Roman" w:cs="Times New Roman"/>
          <w:b/>
          <w:bCs/>
          <w:sz w:val="22"/>
          <w:szCs w:val="22"/>
        </w:rPr>
      </w:pPr>
    </w:p>
    <w:p w:rsidR="00C46C3C" w:rsidRPr="0095290E"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r w:rsidRPr="0095290E">
        <w:rPr>
          <w:rFonts w:ascii="Times New Roman" w:eastAsia="Times New Roman" w:hAnsi="Times New Roman" w:cs="Times New Roman"/>
          <w:b/>
          <w:bCs/>
          <w:sz w:val="22"/>
          <w:szCs w:val="22"/>
        </w:rPr>
        <w:t>WE CONFIRM THAT:</w:t>
      </w:r>
    </w:p>
    <w:p w:rsidR="00C46C3C" w:rsidRPr="0095290E" w:rsidRDefault="00C46C3C" w:rsidP="00C46C3C">
      <w:pPr>
        <w:autoSpaceDE w:val="0"/>
        <w:autoSpaceDN w:val="0"/>
        <w:adjustRightInd w:val="0"/>
        <w:spacing w:after="0" w:line="240" w:lineRule="auto"/>
        <w:jc w:val="both"/>
        <w:rPr>
          <w:rFonts w:ascii="Times New Roman" w:eastAsia="Times New Roman" w:hAnsi="Times New Roman" w:cs="Times New Roman"/>
          <w:b/>
          <w:sz w:val="22"/>
          <w:szCs w:val="22"/>
        </w:rPr>
      </w:pPr>
    </w:p>
    <w:p w:rsidR="00C46C3C" w:rsidRPr="0095290E" w:rsidRDefault="00C46C3C" w:rsidP="00C46C3C">
      <w:pPr>
        <w:numPr>
          <w:ilvl w:val="0"/>
          <w:numId w:val="4"/>
        </w:numPr>
        <w:autoSpaceDE w:val="0"/>
        <w:autoSpaceDN w:val="0"/>
        <w:adjustRightInd w:val="0"/>
        <w:spacing w:after="0" w:line="240" w:lineRule="auto"/>
        <w:ind w:left="360"/>
        <w:contextualSpacing/>
        <w:jc w:val="both"/>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All information as are relevant to our underwriting decision has been received by us and the draft Prospectus forwarded to the Commission has been approved by us;</w:t>
      </w:r>
    </w:p>
    <w:p w:rsidR="00C46C3C" w:rsidRPr="0095290E" w:rsidRDefault="00C46C3C" w:rsidP="00C46C3C">
      <w:pPr>
        <w:autoSpaceDE w:val="0"/>
        <w:autoSpaceDN w:val="0"/>
        <w:adjustRightInd w:val="0"/>
        <w:spacing w:after="0" w:line="240" w:lineRule="auto"/>
        <w:ind w:left="720"/>
        <w:contextualSpacing/>
        <w:jc w:val="both"/>
        <w:rPr>
          <w:rFonts w:ascii="Times New Roman" w:eastAsia="Times New Roman" w:hAnsi="Times New Roman" w:cs="Times New Roman"/>
          <w:sz w:val="22"/>
          <w:szCs w:val="22"/>
        </w:rPr>
      </w:pPr>
    </w:p>
    <w:p w:rsidR="00C46C3C" w:rsidRPr="0095290E" w:rsidRDefault="00C46C3C" w:rsidP="00C46C3C">
      <w:pPr>
        <w:numPr>
          <w:ilvl w:val="0"/>
          <w:numId w:val="4"/>
        </w:numPr>
        <w:autoSpaceDE w:val="0"/>
        <w:autoSpaceDN w:val="0"/>
        <w:adjustRightInd w:val="0"/>
        <w:spacing w:after="0" w:line="240" w:lineRule="auto"/>
        <w:ind w:left="360"/>
        <w:contextualSpacing/>
        <w:jc w:val="both"/>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 xml:space="preserve">We shall subscribe and take up the un-subscribed securities against the above mentioned public issue within </w:t>
      </w:r>
      <w:r w:rsidR="00530303" w:rsidRPr="0095290E">
        <w:rPr>
          <w:rFonts w:ascii="Times New Roman" w:eastAsia="Times New Roman" w:hAnsi="Times New Roman" w:cs="Times New Roman"/>
          <w:b/>
          <w:sz w:val="22"/>
          <w:szCs w:val="22"/>
        </w:rPr>
        <w:t>15 (</w:t>
      </w:r>
      <w:r w:rsidRPr="0095290E">
        <w:rPr>
          <w:rFonts w:ascii="Times New Roman" w:eastAsia="Times New Roman" w:hAnsi="Times New Roman" w:cs="Times New Roman"/>
          <w:b/>
          <w:sz w:val="22"/>
          <w:szCs w:val="22"/>
        </w:rPr>
        <w:t>fifteen</w:t>
      </w:r>
      <w:r w:rsidR="00530303" w:rsidRPr="0095290E">
        <w:rPr>
          <w:rFonts w:ascii="Times New Roman" w:eastAsia="Times New Roman" w:hAnsi="Times New Roman" w:cs="Times New Roman"/>
          <w:b/>
          <w:sz w:val="22"/>
          <w:szCs w:val="22"/>
        </w:rPr>
        <w:t>)</w:t>
      </w:r>
      <w:r w:rsidRPr="0095290E">
        <w:rPr>
          <w:rFonts w:ascii="Times New Roman" w:eastAsia="Times New Roman" w:hAnsi="Times New Roman" w:cs="Times New Roman"/>
          <w:bCs/>
          <w:sz w:val="22"/>
          <w:szCs w:val="22"/>
        </w:rPr>
        <w:t>days</w:t>
      </w:r>
      <w:r w:rsidRPr="0095290E">
        <w:rPr>
          <w:rFonts w:ascii="Times New Roman" w:eastAsia="Times New Roman" w:hAnsi="Times New Roman" w:cs="Times New Roman"/>
          <w:sz w:val="22"/>
          <w:szCs w:val="22"/>
        </w:rPr>
        <w:t xml:space="preserve"> of calling up thereof by the issuer; and</w:t>
      </w:r>
    </w:p>
    <w:p w:rsidR="00C46C3C" w:rsidRPr="0095290E"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p>
    <w:p w:rsidR="00C46C3C" w:rsidRPr="0095290E" w:rsidRDefault="00C46C3C" w:rsidP="00C46C3C">
      <w:pPr>
        <w:numPr>
          <w:ilvl w:val="0"/>
          <w:numId w:val="4"/>
        </w:numPr>
        <w:autoSpaceDE w:val="0"/>
        <w:autoSpaceDN w:val="0"/>
        <w:adjustRightInd w:val="0"/>
        <w:spacing w:after="0" w:line="240" w:lineRule="auto"/>
        <w:ind w:left="360"/>
        <w:contextualSpacing/>
        <w:jc w:val="both"/>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This</w:t>
      </w:r>
      <w:r w:rsidR="008D6C22" w:rsidRPr="0095290E">
        <w:rPr>
          <w:rFonts w:ascii="Times New Roman" w:eastAsia="Times New Roman" w:hAnsi="Times New Roman" w:cs="Times New Roman"/>
          <w:sz w:val="22"/>
          <w:szCs w:val="22"/>
        </w:rPr>
        <w:t xml:space="preserve"> u</w:t>
      </w:r>
      <w:r w:rsidRPr="0095290E">
        <w:rPr>
          <w:rFonts w:ascii="Times New Roman" w:eastAsia="Times New Roman" w:hAnsi="Times New Roman" w:cs="Times New Roman"/>
          <w:sz w:val="22"/>
          <w:szCs w:val="22"/>
        </w:rPr>
        <w:t>nderwriting commitment is unequivocal and irrevocable.</w:t>
      </w:r>
    </w:p>
    <w:p w:rsidR="00C46C3C" w:rsidRPr="0095290E" w:rsidRDefault="00C46C3C" w:rsidP="00C46C3C">
      <w:pPr>
        <w:pStyle w:val="ListParagraph"/>
        <w:rPr>
          <w:sz w:val="22"/>
          <w:szCs w:val="22"/>
        </w:rPr>
      </w:pPr>
    </w:p>
    <w:p w:rsidR="00C46C3C" w:rsidRPr="0095290E" w:rsidRDefault="00C46C3C" w:rsidP="00C46C3C">
      <w:pPr>
        <w:autoSpaceDE w:val="0"/>
        <w:autoSpaceDN w:val="0"/>
        <w:adjustRightInd w:val="0"/>
        <w:spacing w:after="0" w:line="240" w:lineRule="auto"/>
        <w:ind w:left="360"/>
        <w:contextualSpacing/>
        <w:jc w:val="both"/>
        <w:rPr>
          <w:rFonts w:ascii="Times New Roman" w:eastAsia="Times New Roman" w:hAnsi="Times New Roman" w:cs="Times New Roman"/>
          <w:sz w:val="22"/>
          <w:szCs w:val="22"/>
        </w:rPr>
      </w:pPr>
    </w:p>
    <w:p w:rsidR="00C46C3C" w:rsidRPr="0095290E" w:rsidRDefault="00C46C3C" w:rsidP="00C46C3C">
      <w:pPr>
        <w:autoSpaceDE w:val="0"/>
        <w:autoSpaceDN w:val="0"/>
        <w:adjustRightInd w:val="0"/>
        <w:spacing w:after="0" w:line="240" w:lineRule="auto"/>
        <w:ind w:left="360"/>
        <w:contextualSpacing/>
        <w:jc w:val="both"/>
        <w:rPr>
          <w:rFonts w:ascii="Times New Roman" w:eastAsia="Times New Roman" w:hAnsi="Times New Roman" w:cs="Times New Roman"/>
          <w:sz w:val="22"/>
          <w:szCs w:val="22"/>
        </w:rPr>
      </w:pPr>
    </w:p>
    <w:p w:rsidR="0095290E" w:rsidRDefault="0095290E" w:rsidP="000C6EBA">
      <w:pPr>
        <w:autoSpaceDE w:val="0"/>
        <w:autoSpaceDN w:val="0"/>
        <w:adjustRightInd w:val="0"/>
        <w:spacing w:after="0" w:line="240" w:lineRule="auto"/>
        <w:jc w:val="right"/>
        <w:rPr>
          <w:rFonts w:ascii="Times New Roman" w:eastAsia="Times New Roman" w:hAnsi="Times New Roman" w:cs="Times New Roman"/>
          <w:sz w:val="22"/>
          <w:szCs w:val="22"/>
        </w:rPr>
      </w:pPr>
    </w:p>
    <w:p w:rsidR="00C46C3C" w:rsidRDefault="00C46C3C" w:rsidP="000C6EBA">
      <w:pPr>
        <w:autoSpaceDE w:val="0"/>
        <w:autoSpaceDN w:val="0"/>
        <w:adjustRightInd w:val="0"/>
        <w:spacing w:after="0" w:line="240" w:lineRule="auto"/>
        <w:jc w:val="right"/>
        <w:rPr>
          <w:rFonts w:ascii="Times New Roman" w:eastAsia="Times New Roman" w:hAnsi="Times New Roman" w:cs="Times New Roman"/>
          <w:sz w:val="22"/>
          <w:szCs w:val="22"/>
        </w:rPr>
      </w:pPr>
      <w:r w:rsidRPr="0095290E">
        <w:rPr>
          <w:rFonts w:ascii="Times New Roman" w:eastAsia="Times New Roman" w:hAnsi="Times New Roman" w:cs="Times New Roman"/>
          <w:sz w:val="22"/>
          <w:szCs w:val="22"/>
        </w:rPr>
        <w:t>For Underwriter(s)</w:t>
      </w:r>
    </w:p>
    <w:p w:rsidR="00126E66" w:rsidRDefault="00126E66" w:rsidP="000C6EBA">
      <w:pPr>
        <w:autoSpaceDE w:val="0"/>
        <w:autoSpaceDN w:val="0"/>
        <w:adjustRightInd w:val="0"/>
        <w:spacing w:after="0" w:line="240" w:lineRule="auto"/>
        <w:jc w:val="right"/>
        <w:rPr>
          <w:rFonts w:ascii="Times New Roman" w:eastAsia="Times New Roman" w:hAnsi="Times New Roman" w:cs="Times New Roman"/>
          <w:sz w:val="22"/>
          <w:szCs w:val="22"/>
        </w:rPr>
      </w:pPr>
    </w:p>
    <w:p w:rsidR="00233101" w:rsidRPr="0095290E" w:rsidRDefault="00233101" w:rsidP="000C6EBA">
      <w:pPr>
        <w:autoSpaceDE w:val="0"/>
        <w:autoSpaceDN w:val="0"/>
        <w:adjustRightInd w:val="0"/>
        <w:spacing w:after="0" w:line="240" w:lineRule="auto"/>
        <w:jc w:val="right"/>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Sd</w:t>
      </w:r>
      <w:proofErr w:type="gramEnd"/>
      <w:r>
        <w:rPr>
          <w:rFonts w:ascii="Times New Roman" w:eastAsia="Times New Roman" w:hAnsi="Times New Roman" w:cs="Times New Roman"/>
          <w:sz w:val="22"/>
          <w:szCs w:val="22"/>
        </w:rPr>
        <w:t>/-</w:t>
      </w:r>
    </w:p>
    <w:p w:rsidR="00126E66" w:rsidRPr="00126E66" w:rsidRDefault="00126E66" w:rsidP="00233101">
      <w:pPr>
        <w:autoSpaceDE w:val="0"/>
        <w:autoSpaceDN w:val="0"/>
        <w:adjustRightInd w:val="0"/>
        <w:spacing w:after="0" w:line="240" w:lineRule="auto"/>
        <w:jc w:val="right"/>
        <w:rPr>
          <w:rFonts w:ascii="Times New Roman" w:eastAsia="Times New Roman" w:hAnsi="Times New Roman" w:cs="Times New Roman"/>
          <w:b/>
          <w:sz w:val="22"/>
          <w:szCs w:val="22"/>
        </w:rPr>
      </w:pPr>
      <w:r w:rsidRPr="00126E66">
        <w:rPr>
          <w:rFonts w:ascii="Times New Roman" w:eastAsia="Times New Roman" w:hAnsi="Times New Roman" w:cs="Times New Roman"/>
          <w:b/>
          <w:sz w:val="22"/>
          <w:szCs w:val="22"/>
        </w:rPr>
        <w:t>Managing Director/Chief Executive Officer</w:t>
      </w:r>
    </w:p>
    <w:p w:rsidR="00126E66" w:rsidRDefault="00126E66" w:rsidP="00233101">
      <w:pPr>
        <w:autoSpaceDE w:val="0"/>
        <w:autoSpaceDN w:val="0"/>
        <w:adjustRightInd w:val="0"/>
        <w:spacing w:after="0" w:line="240" w:lineRule="auto"/>
        <w:jc w:val="right"/>
        <w:rPr>
          <w:rFonts w:ascii="Times New Roman" w:eastAsia="Times New Roman" w:hAnsi="Times New Roman" w:cs="Times New Roman"/>
          <w:bCs/>
          <w:sz w:val="22"/>
          <w:szCs w:val="22"/>
        </w:rPr>
      </w:pPr>
    </w:p>
    <w:p w:rsidR="00233101" w:rsidRDefault="00233101" w:rsidP="00233101">
      <w:pPr>
        <w:autoSpaceDE w:val="0"/>
        <w:autoSpaceDN w:val="0"/>
        <w:adjustRightInd w:val="0"/>
        <w:spacing w:after="0" w:line="240" w:lineRule="auto"/>
        <w:jc w:val="right"/>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Continental Insurance Limited</w:t>
      </w:r>
    </w:p>
    <w:p w:rsidR="007F0270" w:rsidRPr="00233101" w:rsidRDefault="007F0270" w:rsidP="007F0270">
      <w:pPr>
        <w:autoSpaceDE w:val="0"/>
        <w:autoSpaceDN w:val="0"/>
        <w:adjustRightInd w:val="0"/>
        <w:spacing w:after="0" w:line="240" w:lineRule="auto"/>
        <w:jc w:val="right"/>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Crystal Insurance Company Limited</w:t>
      </w:r>
    </w:p>
    <w:p w:rsidR="00233101" w:rsidRPr="00233101" w:rsidRDefault="00233101" w:rsidP="00233101">
      <w:pPr>
        <w:autoSpaceDE w:val="0"/>
        <w:autoSpaceDN w:val="0"/>
        <w:adjustRightInd w:val="0"/>
        <w:spacing w:after="0" w:line="240" w:lineRule="auto"/>
        <w:jc w:val="right"/>
        <w:rPr>
          <w:rFonts w:ascii="Times New Roman" w:eastAsia="Times New Roman" w:hAnsi="Times New Roman" w:cs="Times New Roman"/>
          <w:bCs/>
          <w:sz w:val="22"/>
          <w:szCs w:val="22"/>
        </w:rPr>
      </w:pPr>
      <w:r w:rsidRPr="00233101">
        <w:rPr>
          <w:rFonts w:ascii="Times New Roman" w:eastAsia="Times New Roman" w:hAnsi="Times New Roman" w:cs="Times New Roman"/>
          <w:bCs/>
          <w:sz w:val="22"/>
          <w:szCs w:val="22"/>
        </w:rPr>
        <w:t>Karnaphuli Insurance Limited</w:t>
      </w:r>
    </w:p>
    <w:p w:rsidR="00233101" w:rsidRPr="00233101" w:rsidRDefault="00D52E92" w:rsidP="00233101">
      <w:pPr>
        <w:autoSpaceDE w:val="0"/>
        <w:autoSpaceDN w:val="0"/>
        <w:adjustRightInd w:val="0"/>
        <w:spacing w:after="0" w:line="240" w:lineRule="auto"/>
        <w:jc w:val="right"/>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Meghna Life Insurance Limited</w:t>
      </w:r>
    </w:p>
    <w:p w:rsidR="00233101" w:rsidRPr="00233101" w:rsidRDefault="00D52E92" w:rsidP="00233101">
      <w:pPr>
        <w:autoSpaceDE w:val="0"/>
        <w:autoSpaceDN w:val="0"/>
        <w:adjustRightInd w:val="0"/>
        <w:spacing w:after="0" w:line="240" w:lineRule="auto"/>
        <w:jc w:val="right"/>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Rupali Life Insurance Co. Limited</w:t>
      </w:r>
    </w:p>
    <w:p w:rsidR="007F0270" w:rsidRPr="00233101" w:rsidRDefault="007F0270" w:rsidP="00233101">
      <w:pPr>
        <w:autoSpaceDE w:val="0"/>
        <w:autoSpaceDN w:val="0"/>
        <w:adjustRightInd w:val="0"/>
        <w:spacing w:after="0" w:line="240" w:lineRule="auto"/>
        <w:jc w:val="right"/>
        <w:rPr>
          <w:rFonts w:ascii="Times New Roman" w:eastAsia="Times New Roman" w:hAnsi="Times New Roman" w:cs="Times New Roman"/>
          <w:bCs/>
          <w:sz w:val="22"/>
          <w:szCs w:val="22"/>
        </w:rPr>
      </w:pPr>
      <w:r w:rsidRPr="00233101">
        <w:rPr>
          <w:rFonts w:ascii="Times New Roman" w:eastAsia="Times New Roman" w:hAnsi="Times New Roman" w:cs="Times New Roman"/>
          <w:bCs/>
          <w:sz w:val="22"/>
          <w:szCs w:val="22"/>
        </w:rPr>
        <w:t>Sonali Investment Limited</w:t>
      </w:r>
    </w:p>
    <w:p w:rsidR="00387A21" w:rsidRPr="00233101" w:rsidRDefault="001A239A" w:rsidP="00233101">
      <w:pPr>
        <w:autoSpaceDE w:val="0"/>
        <w:autoSpaceDN w:val="0"/>
        <w:adjustRightInd w:val="0"/>
        <w:spacing w:after="0" w:line="240" w:lineRule="auto"/>
        <w:jc w:val="right"/>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Swadesh Investment Management Limited</w:t>
      </w:r>
    </w:p>
    <w:p w:rsidR="007F0270" w:rsidRDefault="007F0270" w:rsidP="007F0270">
      <w:pPr>
        <w:autoSpaceDE w:val="0"/>
        <w:autoSpaceDN w:val="0"/>
        <w:adjustRightInd w:val="0"/>
        <w:spacing w:after="0" w:line="240" w:lineRule="auto"/>
        <w:jc w:val="right"/>
        <w:rPr>
          <w:rFonts w:ascii="Times New Roman" w:eastAsia="Times New Roman" w:hAnsi="Times New Roman" w:cs="Times New Roman"/>
          <w:bCs/>
          <w:sz w:val="22"/>
          <w:szCs w:val="22"/>
        </w:rPr>
      </w:pPr>
      <w:r w:rsidRPr="00233101">
        <w:rPr>
          <w:rFonts w:ascii="Times New Roman" w:eastAsia="Times New Roman" w:hAnsi="Times New Roman" w:cs="Times New Roman"/>
          <w:bCs/>
          <w:sz w:val="22"/>
          <w:szCs w:val="22"/>
        </w:rPr>
        <w:t>Uttara</w:t>
      </w:r>
      <w:r>
        <w:rPr>
          <w:rFonts w:ascii="Times New Roman" w:eastAsia="Times New Roman" w:hAnsi="Times New Roman" w:cs="Times New Roman"/>
          <w:bCs/>
          <w:sz w:val="22"/>
          <w:szCs w:val="22"/>
        </w:rPr>
        <w:t xml:space="preserve"> Finance and Investment Limited</w:t>
      </w:r>
    </w:p>
    <w:p w:rsidR="00387A21" w:rsidRDefault="00387A21" w:rsidP="00055E42">
      <w:pPr>
        <w:autoSpaceDE w:val="0"/>
        <w:autoSpaceDN w:val="0"/>
        <w:adjustRightInd w:val="0"/>
        <w:spacing w:after="0" w:line="240" w:lineRule="auto"/>
        <w:jc w:val="right"/>
        <w:rPr>
          <w:rFonts w:ascii="Times New Roman" w:eastAsia="Times New Roman" w:hAnsi="Times New Roman" w:cs="Times New Roman"/>
          <w:b/>
          <w:sz w:val="22"/>
          <w:szCs w:val="22"/>
        </w:rPr>
      </w:pPr>
    </w:p>
    <w:p w:rsidR="00387A21" w:rsidRPr="0095290E" w:rsidRDefault="00387A21" w:rsidP="00055E42">
      <w:pPr>
        <w:autoSpaceDE w:val="0"/>
        <w:autoSpaceDN w:val="0"/>
        <w:adjustRightInd w:val="0"/>
        <w:spacing w:after="0" w:line="240" w:lineRule="auto"/>
        <w:jc w:val="right"/>
        <w:rPr>
          <w:rFonts w:ascii="Times New Roman" w:eastAsia="Times New Roman" w:hAnsi="Times New Roman" w:cs="Times New Roman"/>
          <w:b/>
          <w:sz w:val="22"/>
          <w:szCs w:val="22"/>
        </w:rPr>
      </w:pPr>
    </w:p>
    <w:p w:rsidR="00C46C3C" w:rsidRPr="00C46C3C" w:rsidRDefault="00C46C3C" w:rsidP="00C46C3C">
      <w:pPr>
        <w:shd w:val="clear" w:color="auto" w:fill="FFFFFF"/>
        <w:spacing w:after="0" w:line="240" w:lineRule="auto"/>
        <w:rPr>
          <w:rFonts w:ascii="Times New Roman" w:eastAsia="Times New Roman" w:hAnsi="Times New Roman" w:cs="Times New Roman"/>
          <w:b/>
          <w:szCs w:val="24"/>
        </w:rPr>
      </w:pPr>
      <w:r w:rsidRPr="00C46C3C">
        <w:rPr>
          <w:rFonts w:ascii="Times New Roman" w:eastAsia="Times New Roman" w:hAnsi="Times New Roman" w:cs="Times New Roman"/>
          <w:b/>
          <w:szCs w:val="24"/>
        </w:rPr>
        <w:br w:type="page"/>
      </w:r>
    </w:p>
    <w:tbl>
      <w:tblPr>
        <w:tblStyle w:val="TableGrid"/>
        <w:tblW w:w="0" w:type="auto"/>
        <w:jc w:val="center"/>
        <w:tblLook w:val="04A0"/>
      </w:tblPr>
      <w:tblGrid>
        <w:gridCol w:w="9019"/>
      </w:tblGrid>
      <w:tr w:rsidR="00E624A2" w:rsidTr="008A53D0">
        <w:trPr>
          <w:jc w:val="center"/>
        </w:trPr>
        <w:tc>
          <w:tcPr>
            <w:tcW w:w="9019" w:type="dxa"/>
            <w:shd w:val="clear" w:color="auto" w:fill="C4BC96" w:themeFill="background2" w:themeFillShade="BF"/>
            <w:vAlign w:val="center"/>
          </w:tcPr>
          <w:p w:rsidR="00E624A2" w:rsidRPr="00834102" w:rsidRDefault="00E624A2" w:rsidP="00E624A2">
            <w:pPr>
              <w:contextualSpacing/>
              <w:jc w:val="center"/>
              <w:rPr>
                <w:rFonts w:ascii="Times New Roman" w:hAnsi="Times New Roman" w:cs="Times New Roman"/>
                <w:sz w:val="20"/>
                <w:szCs w:val="20"/>
              </w:rPr>
            </w:pPr>
            <w:r w:rsidRPr="00834102">
              <w:rPr>
                <w:rFonts w:ascii="Times New Roman" w:hAnsi="Times New Roman" w:cs="Times New Roman"/>
                <w:b/>
                <w:sz w:val="20"/>
                <w:szCs w:val="20"/>
              </w:rPr>
              <w:lastRenderedPageBreak/>
              <w:t>SECTION-II</w:t>
            </w:r>
            <w:r w:rsidR="00834102" w:rsidRPr="00834102">
              <w:rPr>
                <w:rFonts w:ascii="Times New Roman" w:hAnsi="Times New Roman" w:cs="Times New Roman"/>
                <w:b/>
                <w:sz w:val="20"/>
                <w:szCs w:val="20"/>
              </w:rPr>
              <w:t>I</w:t>
            </w:r>
            <w:r w:rsidRPr="00834102">
              <w:rPr>
                <w:rFonts w:ascii="Times New Roman" w:hAnsi="Times New Roman" w:cs="Times New Roman"/>
                <w:b/>
                <w:sz w:val="20"/>
                <w:szCs w:val="20"/>
              </w:rPr>
              <w:t xml:space="preserve"> : RISK FACTORS AND MANAGEMENT’S PERCEPTIONS ABOUT THE RISKS</w:t>
            </w:r>
          </w:p>
        </w:tc>
      </w:tr>
    </w:tbl>
    <w:p w:rsidR="00E624A2" w:rsidRPr="007B5C1F" w:rsidRDefault="00E624A2" w:rsidP="00C46C3C">
      <w:pPr>
        <w:spacing w:after="0" w:line="240" w:lineRule="auto"/>
        <w:contextualSpacing/>
        <w:jc w:val="both"/>
        <w:rPr>
          <w:rFonts w:ascii="Times New Roman" w:hAnsi="Times New Roman" w:cs="Times New Roman"/>
          <w:szCs w:val="24"/>
        </w:rPr>
      </w:pPr>
    </w:p>
    <w:p w:rsidR="00443688" w:rsidRDefault="00C46C3C" w:rsidP="00C46C3C">
      <w:pPr>
        <w:spacing w:after="0" w:line="240" w:lineRule="auto"/>
        <w:contextualSpacing/>
        <w:jc w:val="both"/>
        <w:rPr>
          <w:rFonts w:ascii="Times New Roman" w:hAnsi="Times New Roman" w:cs="Times New Roman"/>
          <w:sz w:val="22"/>
          <w:szCs w:val="22"/>
        </w:rPr>
      </w:pPr>
      <w:r w:rsidRPr="0095290E">
        <w:rPr>
          <w:rFonts w:ascii="Times New Roman" w:hAnsi="Times New Roman" w:cs="Times New Roman"/>
          <w:sz w:val="22"/>
          <w:szCs w:val="22"/>
        </w:rPr>
        <w:t xml:space="preserve">An investment in capital market involves a high degree of risk. The company is operating in an industry involving both external and internal risk factors having direct as well as indirect effects on the investments made by the investors. All investors should carefully consider all of the information in this prospectus, including the risk factors, both external and internal, and management perception thereabout enumerated hereunder before making an investment decision. </w:t>
      </w:r>
    </w:p>
    <w:p w:rsidR="00FB3B28" w:rsidRPr="0095290E" w:rsidRDefault="00FB3B28" w:rsidP="00C46C3C">
      <w:pPr>
        <w:spacing w:after="0" w:line="240" w:lineRule="auto"/>
        <w:contextualSpacing/>
        <w:jc w:val="both"/>
        <w:rPr>
          <w:rFonts w:ascii="Times New Roman" w:hAnsi="Times New Roman" w:cs="Times New Roman"/>
          <w:sz w:val="22"/>
          <w:szCs w:val="22"/>
        </w:rPr>
      </w:pPr>
    </w:p>
    <w:p w:rsidR="00031952" w:rsidRPr="0095290E" w:rsidRDefault="006044E1" w:rsidP="00443688">
      <w:pPr>
        <w:widowControl w:val="0"/>
        <w:autoSpaceDE w:val="0"/>
        <w:autoSpaceDN w:val="0"/>
        <w:adjustRightInd w:val="0"/>
        <w:spacing w:after="0" w:line="240" w:lineRule="auto"/>
        <w:rPr>
          <w:rFonts w:ascii="Times New Roman" w:hAnsi="Times New Roman" w:cs="Times New Roman"/>
          <w:b/>
          <w:bCs/>
          <w:sz w:val="22"/>
          <w:szCs w:val="22"/>
        </w:rPr>
      </w:pPr>
      <w:r w:rsidRPr="0095290E">
        <w:rPr>
          <w:rFonts w:ascii="Times New Roman" w:hAnsi="Times New Roman" w:cs="Times New Roman"/>
          <w:b/>
          <w:bCs/>
          <w:sz w:val="22"/>
          <w:szCs w:val="22"/>
        </w:rPr>
        <w:t xml:space="preserve">(a) </w:t>
      </w:r>
      <w:r w:rsidR="00785423" w:rsidRPr="0095290E">
        <w:rPr>
          <w:rFonts w:ascii="Times New Roman" w:hAnsi="Times New Roman" w:cs="Times New Roman"/>
          <w:b/>
          <w:bCs/>
          <w:sz w:val="22"/>
          <w:szCs w:val="22"/>
        </w:rPr>
        <w:t>Interest Rate Risk</w:t>
      </w:r>
    </w:p>
    <w:p w:rsidR="007039A6" w:rsidRPr="0095290E" w:rsidRDefault="007039A6" w:rsidP="007B5C1F">
      <w:pPr>
        <w:widowControl w:val="0"/>
        <w:autoSpaceDE w:val="0"/>
        <w:autoSpaceDN w:val="0"/>
        <w:adjustRightInd w:val="0"/>
        <w:spacing w:after="0" w:line="240" w:lineRule="auto"/>
        <w:jc w:val="both"/>
        <w:rPr>
          <w:rFonts w:ascii="Times New Roman" w:hAnsi="Times New Roman" w:cs="Times New Roman"/>
          <w:b/>
          <w:bCs/>
          <w:sz w:val="22"/>
          <w:szCs w:val="22"/>
        </w:rPr>
      </w:pPr>
      <w:r w:rsidRPr="0095290E">
        <w:rPr>
          <w:rFonts w:ascii="Times New Roman" w:hAnsi="Times New Roman" w:cs="Times New Roman"/>
          <w:sz w:val="22"/>
          <w:szCs w:val="22"/>
        </w:rPr>
        <w:t>Interest/financial charges are paid against any kind of borrowed fund. Volatility in money market and increased demand for loan presses interest rate structure to be fixed at high. Raising of interest rate increases the cost of fund for a company, which has borrowed fund, and consequently profit is squeezed.</w:t>
      </w:r>
    </w:p>
    <w:p w:rsidR="007B5C1F" w:rsidRPr="0095290E" w:rsidRDefault="007B5C1F" w:rsidP="00443688">
      <w:pPr>
        <w:widowControl w:val="0"/>
        <w:autoSpaceDE w:val="0"/>
        <w:autoSpaceDN w:val="0"/>
        <w:adjustRightInd w:val="0"/>
        <w:spacing w:after="0" w:line="240" w:lineRule="auto"/>
        <w:rPr>
          <w:rFonts w:ascii="Times New Roman" w:hAnsi="Times New Roman" w:cs="Times New Roman"/>
          <w:b/>
          <w:bCs/>
          <w:i/>
          <w:iCs/>
          <w:sz w:val="22"/>
          <w:szCs w:val="22"/>
        </w:rPr>
      </w:pPr>
    </w:p>
    <w:p w:rsidR="007039A6" w:rsidRPr="0095290E" w:rsidRDefault="007039A6" w:rsidP="00443688">
      <w:pPr>
        <w:widowControl w:val="0"/>
        <w:autoSpaceDE w:val="0"/>
        <w:autoSpaceDN w:val="0"/>
        <w:adjustRightInd w:val="0"/>
        <w:spacing w:after="0" w:line="240" w:lineRule="auto"/>
        <w:rPr>
          <w:rFonts w:ascii="Times New Roman" w:hAnsi="Times New Roman" w:cs="Times New Roman"/>
          <w:b/>
          <w:bCs/>
          <w:i/>
          <w:iCs/>
          <w:sz w:val="22"/>
          <w:szCs w:val="22"/>
        </w:rPr>
      </w:pPr>
      <w:r w:rsidRPr="0095290E">
        <w:rPr>
          <w:rFonts w:ascii="Times New Roman" w:hAnsi="Times New Roman" w:cs="Times New Roman"/>
          <w:b/>
          <w:bCs/>
          <w:i/>
          <w:iCs/>
          <w:sz w:val="22"/>
          <w:szCs w:val="22"/>
        </w:rPr>
        <w:t>Management perception</w:t>
      </w:r>
    </w:p>
    <w:p w:rsidR="007039A6" w:rsidRPr="0095290E" w:rsidRDefault="007039A6" w:rsidP="00443688">
      <w:pPr>
        <w:widowControl w:val="0"/>
        <w:overflowPunct w:val="0"/>
        <w:autoSpaceDE w:val="0"/>
        <w:autoSpaceDN w:val="0"/>
        <w:adjustRightInd w:val="0"/>
        <w:spacing w:after="0" w:line="240" w:lineRule="auto"/>
        <w:jc w:val="both"/>
        <w:rPr>
          <w:rFonts w:ascii="Times New Roman" w:hAnsi="Times New Roman" w:cs="Times New Roman"/>
          <w:i/>
          <w:iCs/>
          <w:sz w:val="22"/>
          <w:szCs w:val="22"/>
        </w:rPr>
      </w:pPr>
      <w:r w:rsidRPr="0095290E">
        <w:rPr>
          <w:rFonts w:ascii="Times New Roman" w:hAnsi="Times New Roman" w:cs="Times New Roman"/>
          <w:i/>
          <w:iCs/>
          <w:sz w:val="22"/>
          <w:szCs w:val="22"/>
        </w:rPr>
        <w:t>The management of the Company is always aware of interest rate, which is connected to the cost of fund of the Company. The Management prefers procuring the long-term fund with minimum fixed interest rate and the short-term fund with reasonable competitive rate. On the other hand management of the Company is emphasizing on equity based financing.</w:t>
      </w:r>
    </w:p>
    <w:p w:rsidR="00443688" w:rsidRPr="0095290E" w:rsidRDefault="00443688" w:rsidP="00443688">
      <w:pPr>
        <w:widowControl w:val="0"/>
        <w:overflowPunct w:val="0"/>
        <w:autoSpaceDE w:val="0"/>
        <w:autoSpaceDN w:val="0"/>
        <w:adjustRightInd w:val="0"/>
        <w:spacing w:after="0" w:line="240" w:lineRule="auto"/>
        <w:jc w:val="both"/>
        <w:rPr>
          <w:rFonts w:ascii="Times New Roman" w:hAnsi="Times New Roman" w:cs="Times New Roman"/>
          <w:sz w:val="22"/>
          <w:szCs w:val="22"/>
        </w:rPr>
      </w:pPr>
    </w:p>
    <w:p w:rsidR="00443688" w:rsidRPr="0095290E" w:rsidRDefault="006044E1" w:rsidP="00443688">
      <w:pPr>
        <w:widowControl w:val="0"/>
        <w:autoSpaceDE w:val="0"/>
        <w:autoSpaceDN w:val="0"/>
        <w:adjustRightInd w:val="0"/>
        <w:spacing w:after="0" w:line="240" w:lineRule="auto"/>
        <w:rPr>
          <w:rFonts w:ascii="Times New Roman" w:hAnsi="Times New Roman" w:cs="Times New Roman"/>
          <w:b/>
          <w:bCs/>
          <w:sz w:val="22"/>
          <w:szCs w:val="22"/>
        </w:rPr>
      </w:pPr>
      <w:r w:rsidRPr="0095290E">
        <w:rPr>
          <w:rFonts w:ascii="Times New Roman" w:hAnsi="Times New Roman" w:cs="Times New Roman"/>
          <w:b/>
          <w:bCs/>
          <w:sz w:val="22"/>
          <w:szCs w:val="22"/>
        </w:rPr>
        <w:t xml:space="preserve">(b) </w:t>
      </w:r>
      <w:r w:rsidR="007039A6" w:rsidRPr="0095290E">
        <w:rPr>
          <w:rFonts w:ascii="Times New Roman" w:hAnsi="Times New Roman" w:cs="Times New Roman"/>
          <w:b/>
          <w:bCs/>
          <w:sz w:val="22"/>
          <w:szCs w:val="22"/>
        </w:rPr>
        <w:t>Exchange Rate Risk</w:t>
      </w:r>
    </w:p>
    <w:p w:rsidR="007039A6" w:rsidRPr="0095290E" w:rsidRDefault="007039A6" w:rsidP="00443688">
      <w:pPr>
        <w:widowControl w:val="0"/>
        <w:overflowPunct w:val="0"/>
        <w:autoSpaceDE w:val="0"/>
        <w:autoSpaceDN w:val="0"/>
        <w:adjustRightInd w:val="0"/>
        <w:spacing w:after="0" w:line="240" w:lineRule="auto"/>
        <w:jc w:val="both"/>
        <w:rPr>
          <w:rFonts w:ascii="Times New Roman" w:hAnsi="Times New Roman" w:cs="Times New Roman"/>
          <w:sz w:val="22"/>
          <w:szCs w:val="22"/>
        </w:rPr>
      </w:pPr>
      <w:r w:rsidRPr="0095290E">
        <w:rPr>
          <w:rFonts w:ascii="Times New Roman" w:hAnsi="Times New Roman" w:cs="Times New Roman"/>
          <w:sz w:val="22"/>
          <w:szCs w:val="22"/>
        </w:rPr>
        <w:t>If exchange rate is increased against local currency opportunity is created for getting more revenue against sale in local currency. On the other hand if exchange rate goes down margin is squeezed in local currency.</w:t>
      </w:r>
    </w:p>
    <w:p w:rsidR="007B5C1F" w:rsidRPr="0095290E" w:rsidRDefault="007B5C1F" w:rsidP="00443688">
      <w:pPr>
        <w:widowControl w:val="0"/>
        <w:autoSpaceDE w:val="0"/>
        <w:autoSpaceDN w:val="0"/>
        <w:adjustRightInd w:val="0"/>
        <w:spacing w:after="0" w:line="240" w:lineRule="auto"/>
        <w:rPr>
          <w:rFonts w:ascii="Times New Roman" w:hAnsi="Times New Roman" w:cs="Times New Roman"/>
          <w:b/>
          <w:bCs/>
          <w:i/>
          <w:iCs/>
          <w:sz w:val="22"/>
          <w:szCs w:val="22"/>
        </w:rPr>
      </w:pPr>
    </w:p>
    <w:p w:rsidR="007039A6" w:rsidRPr="0095290E" w:rsidRDefault="007039A6" w:rsidP="00443688">
      <w:pPr>
        <w:widowControl w:val="0"/>
        <w:autoSpaceDE w:val="0"/>
        <w:autoSpaceDN w:val="0"/>
        <w:adjustRightInd w:val="0"/>
        <w:spacing w:after="0" w:line="240" w:lineRule="auto"/>
        <w:rPr>
          <w:rFonts w:ascii="Times New Roman" w:hAnsi="Times New Roman" w:cs="Times New Roman"/>
          <w:b/>
          <w:bCs/>
          <w:i/>
          <w:iCs/>
          <w:sz w:val="22"/>
          <w:szCs w:val="22"/>
        </w:rPr>
      </w:pPr>
      <w:r w:rsidRPr="0095290E">
        <w:rPr>
          <w:rFonts w:ascii="Times New Roman" w:hAnsi="Times New Roman" w:cs="Times New Roman"/>
          <w:b/>
          <w:bCs/>
          <w:i/>
          <w:iCs/>
          <w:sz w:val="22"/>
          <w:szCs w:val="22"/>
        </w:rPr>
        <w:t>Management perception</w:t>
      </w:r>
    </w:p>
    <w:p w:rsidR="007039A6" w:rsidRPr="0095290E" w:rsidRDefault="007039A6" w:rsidP="00443688">
      <w:pPr>
        <w:widowControl w:val="0"/>
        <w:overflowPunct w:val="0"/>
        <w:autoSpaceDE w:val="0"/>
        <w:autoSpaceDN w:val="0"/>
        <w:adjustRightInd w:val="0"/>
        <w:spacing w:after="0" w:line="240" w:lineRule="auto"/>
        <w:jc w:val="both"/>
        <w:rPr>
          <w:rFonts w:ascii="Times New Roman" w:hAnsi="Times New Roman" w:cs="Times New Roman"/>
          <w:i/>
          <w:iCs/>
          <w:sz w:val="22"/>
          <w:szCs w:val="22"/>
        </w:rPr>
      </w:pPr>
      <w:r w:rsidRPr="0095290E">
        <w:rPr>
          <w:rFonts w:ascii="Times New Roman" w:hAnsi="Times New Roman" w:cs="Times New Roman"/>
          <w:i/>
          <w:iCs/>
          <w:sz w:val="22"/>
          <w:szCs w:val="22"/>
        </w:rPr>
        <w:t>The products of the Company are sold against foreign currency and payments for raw materials ar</w:t>
      </w:r>
      <w:r w:rsidR="00FB3B28">
        <w:rPr>
          <w:rFonts w:ascii="Times New Roman" w:hAnsi="Times New Roman" w:cs="Times New Roman"/>
          <w:i/>
          <w:iCs/>
          <w:sz w:val="22"/>
          <w:szCs w:val="22"/>
        </w:rPr>
        <w:t xml:space="preserve">e also made in foreign currency. </w:t>
      </w:r>
      <w:r w:rsidRPr="0095290E">
        <w:rPr>
          <w:rFonts w:ascii="Times New Roman" w:hAnsi="Times New Roman" w:cs="Times New Roman"/>
          <w:i/>
          <w:iCs/>
          <w:sz w:val="22"/>
          <w:szCs w:val="22"/>
        </w:rPr>
        <w:t>It notes that in case of Dragon Sweater &amp; Spinning Limited</w:t>
      </w:r>
      <w:proofErr w:type="gramStart"/>
      <w:r w:rsidR="008A4D4B">
        <w:rPr>
          <w:rFonts w:ascii="Times New Roman" w:hAnsi="Times New Roman" w:cs="Times New Roman"/>
          <w:i/>
          <w:iCs/>
          <w:sz w:val="22"/>
          <w:szCs w:val="22"/>
        </w:rPr>
        <w:t>,</w:t>
      </w:r>
      <w:r w:rsidRPr="0095290E">
        <w:rPr>
          <w:rFonts w:ascii="Times New Roman" w:hAnsi="Times New Roman" w:cs="Times New Roman"/>
          <w:i/>
          <w:iCs/>
          <w:sz w:val="22"/>
          <w:szCs w:val="22"/>
        </w:rPr>
        <w:t xml:space="preserve"> earnings is</w:t>
      </w:r>
      <w:proofErr w:type="gramEnd"/>
      <w:r w:rsidRPr="0095290E">
        <w:rPr>
          <w:rFonts w:ascii="Times New Roman" w:hAnsi="Times New Roman" w:cs="Times New Roman"/>
          <w:i/>
          <w:iCs/>
          <w:sz w:val="22"/>
          <w:szCs w:val="22"/>
        </w:rPr>
        <w:t xml:space="preserve"> made only by export in the currency of US Dollars and payment is also made from earnings US dollars. As the Company is 100% export oriented and in future it will be the same, volatility of exchange rate will have no impact on profitability of the Company and exchange rate risk factor minimize to foreign business transaction.</w:t>
      </w:r>
    </w:p>
    <w:p w:rsidR="00443688" w:rsidRPr="0095290E" w:rsidRDefault="00443688" w:rsidP="00443688">
      <w:pPr>
        <w:widowControl w:val="0"/>
        <w:overflowPunct w:val="0"/>
        <w:autoSpaceDE w:val="0"/>
        <w:autoSpaceDN w:val="0"/>
        <w:adjustRightInd w:val="0"/>
        <w:spacing w:after="0" w:line="240" w:lineRule="auto"/>
        <w:jc w:val="both"/>
        <w:rPr>
          <w:rFonts w:ascii="Times New Roman" w:hAnsi="Times New Roman" w:cs="Times New Roman"/>
          <w:sz w:val="22"/>
          <w:szCs w:val="22"/>
        </w:rPr>
      </w:pPr>
    </w:p>
    <w:p w:rsidR="007039A6" w:rsidRPr="0095290E" w:rsidRDefault="00EE3EA1" w:rsidP="00443688">
      <w:pPr>
        <w:widowControl w:val="0"/>
        <w:autoSpaceDE w:val="0"/>
        <w:autoSpaceDN w:val="0"/>
        <w:adjustRightInd w:val="0"/>
        <w:spacing w:after="0" w:line="240" w:lineRule="auto"/>
        <w:rPr>
          <w:rFonts w:ascii="Times New Roman" w:hAnsi="Times New Roman" w:cs="Times New Roman"/>
          <w:b/>
          <w:bCs/>
          <w:sz w:val="22"/>
          <w:szCs w:val="22"/>
        </w:rPr>
      </w:pPr>
      <w:r w:rsidRPr="0095290E">
        <w:rPr>
          <w:rFonts w:ascii="Times New Roman" w:hAnsi="Times New Roman" w:cs="Times New Roman"/>
          <w:b/>
          <w:bCs/>
          <w:sz w:val="22"/>
          <w:szCs w:val="22"/>
        </w:rPr>
        <w:t xml:space="preserve">(c) </w:t>
      </w:r>
      <w:r w:rsidR="007039A6" w:rsidRPr="0095290E">
        <w:rPr>
          <w:rFonts w:ascii="Times New Roman" w:hAnsi="Times New Roman" w:cs="Times New Roman"/>
          <w:b/>
          <w:bCs/>
          <w:sz w:val="22"/>
          <w:szCs w:val="22"/>
        </w:rPr>
        <w:t>Industry Risk</w:t>
      </w:r>
    </w:p>
    <w:p w:rsidR="007039A6" w:rsidRPr="0095290E" w:rsidRDefault="007039A6" w:rsidP="00443688">
      <w:pPr>
        <w:widowControl w:val="0"/>
        <w:overflowPunct w:val="0"/>
        <w:autoSpaceDE w:val="0"/>
        <w:autoSpaceDN w:val="0"/>
        <w:adjustRightInd w:val="0"/>
        <w:spacing w:after="0" w:line="240" w:lineRule="auto"/>
        <w:jc w:val="both"/>
        <w:rPr>
          <w:rFonts w:ascii="Times New Roman" w:hAnsi="Times New Roman" w:cs="Times New Roman"/>
          <w:sz w:val="22"/>
          <w:szCs w:val="22"/>
        </w:rPr>
      </w:pPr>
      <w:r w:rsidRPr="0095290E">
        <w:rPr>
          <w:rFonts w:ascii="Times New Roman" w:hAnsi="Times New Roman" w:cs="Times New Roman"/>
          <w:sz w:val="22"/>
          <w:szCs w:val="22"/>
        </w:rPr>
        <w:t xml:space="preserve">Textile industry is a highly competitive industry but the largest industrial sub-sector in Bangladesh. Its contribution is the highest in the country’s total export earnings, gives employment to over four million people and contributes around 50% of the industrial value addition. The Company faces a number of aggressive competitors within the country as well as after phasing out of </w:t>
      </w:r>
      <w:r w:rsidR="00687CAB" w:rsidRPr="0095290E">
        <w:rPr>
          <w:rFonts w:ascii="Times New Roman" w:hAnsi="Times New Roman" w:cs="Times New Roman"/>
          <w:sz w:val="22"/>
          <w:szCs w:val="22"/>
        </w:rPr>
        <w:t>the Multi Fiber Agreement (MFA)</w:t>
      </w:r>
      <w:r w:rsidRPr="0095290E">
        <w:rPr>
          <w:rFonts w:ascii="Times New Roman" w:hAnsi="Times New Roman" w:cs="Times New Roman"/>
          <w:sz w:val="22"/>
          <w:szCs w:val="22"/>
        </w:rPr>
        <w:t>. The global textile trade is now free from quota restriction. So the textile industry of Bangladesh is now facing competition from China only which is very strong in production of textile goods.</w:t>
      </w:r>
    </w:p>
    <w:p w:rsidR="007B5C1F" w:rsidRPr="0095290E" w:rsidRDefault="007B5C1F" w:rsidP="00443688">
      <w:pPr>
        <w:widowControl w:val="0"/>
        <w:overflowPunct w:val="0"/>
        <w:autoSpaceDE w:val="0"/>
        <w:autoSpaceDN w:val="0"/>
        <w:adjustRightInd w:val="0"/>
        <w:spacing w:after="0" w:line="240" w:lineRule="auto"/>
        <w:jc w:val="both"/>
        <w:rPr>
          <w:rFonts w:ascii="Times New Roman" w:hAnsi="Times New Roman" w:cs="Times New Roman"/>
          <w:sz w:val="22"/>
          <w:szCs w:val="22"/>
        </w:rPr>
      </w:pPr>
    </w:p>
    <w:p w:rsidR="007039A6" w:rsidRPr="0095290E" w:rsidRDefault="007039A6" w:rsidP="00443688">
      <w:pPr>
        <w:widowControl w:val="0"/>
        <w:autoSpaceDE w:val="0"/>
        <w:autoSpaceDN w:val="0"/>
        <w:adjustRightInd w:val="0"/>
        <w:spacing w:after="0" w:line="240" w:lineRule="auto"/>
        <w:rPr>
          <w:rFonts w:ascii="Times New Roman" w:hAnsi="Times New Roman" w:cs="Times New Roman"/>
          <w:b/>
          <w:bCs/>
          <w:i/>
          <w:iCs/>
          <w:sz w:val="22"/>
          <w:szCs w:val="22"/>
        </w:rPr>
      </w:pPr>
      <w:r w:rsidRPr="0095290E">
        <w:rPr>
          <w:rFonts w:ascii="Times New Roman" w:hAnsi="Times New Roman" w:cs="Times New Roman"/>
          <w:b/>
          <w:bCs/>
          <w:i/>
          <w:iCs/>
          <w:sz w:val="22"/>
          <w:szCs w:val="22"/>
        </w:rPr>
        <w:t>Management perception</w:t>
      </w:r>
    </w:p>
    <w:p w:rsidR="007039A6" w:rsidRPr="0095290E" w:rsidRDefault="007039A6" w:rsidP="00443688">
      <w:pPr>
        <w:widowControl w:val="0"/>
        <w:overflowPunct w:val="0"/>
        <w:autoSpaceDE w:val="0"/>
        <w:autoSpaceDN w:val="0"/>
        <w:adjustRightInd w:val="0"/>
        <w:spacing w:after="0" w:line="240" w:lineRule="auto"/>
        <w:jc w:val="both"/>
        <w:rPr>
          <w:rFonts w:ascii="Times New Roman" w:hAnsi="Times New Roman" w:cs="Times New Roman"/>
          <w:i/>
          <w:iCs/>
          <w:sz w:val="22"/>
          <w:szCs w:val="22"/>
        </w:rPr>
      </w:pPr>
      <w:r w:rsidRPr="0095290E">
        <w:rPr>
          <w:rFonts w:ascii="Times New Roman" w:hAnsi="Times New Roman" w:cs="Times New Roman"/>
          <w:i/>
          <w:iCs/>
          <w:sz w:val="22"/>
          <w:szCs w:val="22"/>
        </w:rPr>
        <w:t>The Company has successfully entered into the market by offering better quality products at competitive terms as well as the textile industry of Bangladesh has also successfully coped with the post Multi Fiber Agreement(MFA) competitive situation. The force, which is helping the Company for its strong existence, is emergence of backward linkage industry. Backward linkage industries are supporting for minimizing lead-time and cost of production. The Company is a first state of backward linkage industry of Acrylic yarn and Cotton Yarn producing that facilitates for better existence.</w:t>
      </w:r>
    </w:p>
    <w:p w:rsidR="00FB3B28" w:rsidRDefault="00FB3B28" w:rsidP="00443688">
      <w:pPr>
        <w:widowControl w:val="0"/>
        <w:autoSpaceDE w:val="0"/>
        <w:autoSpaceDN w:val="0"/>
        <w:adjustRightInd w:val="0"/>
        <w:spacing w:after="0" w:line="240" w:lineRule="auto"/>
        <w:rPr>
          <w:rFonts w:ascii="Times New Roman" w:hAnsi="Times New Roman" w:cs="Times New Roman"/>
          <w:b/>
          <w:bCs/>
          <w:sz w:val="22"/>
          <w:szCs w:val="22"/>
        </w:rPr>
      </w:pPr>
    </w:p>
    <w:p w:rsidR="00FB3B28" w:rsidRDefault="00FB3B28" w:rsidP="00443688">
      <w:pPr>
        <w:widowControl w:val="0"/>
        <w:autoSpaceDE w:val="0"/>
        <w:autoSpaceDN w:val="0"/>
        <w:adjustRightInd w:val="0"/>
        <w:spacing w:after="0" w:line="240" w:lineRule="auto"/>
        <w:rPr>
          <w:rFonts w:ascii="Times New Roman" w:hAnsi="Times New Roman" w:cs="Times New Roman"/>
          <w:b/>
          <w:bCs/>
          <w:sz w:val="22"/>
          <w:szCs w:val="22"/>
        </w:rPr>
      </w:pPr>
    </w:p>
    <w:p w:rsidR="00FB3B28" w:rsidRDefault="00FB3B28" w:rsidP="00443688">
      <w:pPr>
        <w:widowControl w:val="0"/>
        <w:autoSpaceDE w:val="0"/>
        <w:autoSpaceDN w:val="0"/>
        <w:adjustRightInd w:val="0"/>
        <w:spacing w:after="0" w:line="240" w:lineRule="auto"/>
        <w:rPr>
          <w:rFonts w:ascii="Times New Roman" w:hAnsi="Times New Roman" w:cs="Times New Roman"/>
          <w:b/>
          <w:bCs/>
          <w:sz w:val="22"/>
          <w:szCs w:val="22"/>
        </w:rPr>
      </w:pPr>
    </w:p>
    <w:p w:rsidR="007039A6" w:rsidRPr="0095290E" w:rsidRDefault="00EE3EA1" w:rsidP="00443688">
      <w:pPr>
        <w:widowControl w:val="0"/>
        <w:autoSpaceDE w:val="0"/>
        <w:autoSpaceDN w:val="0"/>
        <w:adjustRightInd w:val="0"/>
        <w:spacing w:after="0" w:line="240" w:lineRule="auto"/>
        <w:rPr>
          <w:rFonts w:ascii="Times New Roman" w:hAnsi="Times New Roman" w:cs="Times New Roman"/>
          <w:b/>
          <w:bCs/>
          <w:sz w:val="22"/>
          <w:szCs w:val="22"/>
        </w:rPr>
      </w:pPr>
      <w:r w:rsidRPr="0095290E">
        <w:rPr>
          <w:rFonts w:ascii="Times New Roman" w:hAnsi="Times New Roman" w:cs="Times New Roman"/>
          <w:b/>
          <w:bCs/>
          <w:sz w:val="22"/>
          <w:szCs w:val="22"/>
        </w:rPr>
        <w:lastRenderedPageBreak/>
        <w:t xml:space="preserve">(d) </w:t>
      </w:r>
      <w:r w:rsidR="007039A6" w:rsidRPr="0095290E">
        <w:rPr>
          <w:rFonts w:ascii="Times New Roman" w:hAnsi="Times New Roman" w:cs="Times New Roman"/>
          <w:b/>
          <w:bCs/>
          <w:sz w:val="22"/>
          <w:szCs w:val="22"/>
        </w:rPr>
        <w:t>Market Risk</w:t>
      </w:r>
    </w:p>
    <w:p w:rsidR="007039A6" w:rsidRPr="0095290E" w:rsidRDefault="007039A6" w:rsidP="00443688">
      <w:pPr>
        <w:widowControl w:val="0"/>
        <w:overflowPunct w:val="0"/>
        <w:autoSpaceDE w:val="0"/>
        <w:autoSpaceDN w:val="0"/>
        <w:adjustRightInd w:val="0"/>
        <w:spacing w:after="0" w:line="240" w:lineRule="auto"/>
        <w:jc w:val="both"/>
        <w:rPr>
          <w:rFonts w:ascii="Times New Roman" w:hAnsi="Times New Roman" w:cs="Times New Roman"/>
          <w:sz w:val="22"/>
          <w:szCs w:val="22"/>
        </w:rPr>
      </w:pPr>
      <w:r w:rsidRPr="0095290E">
        <w:rPr>
          <w:rFonts w:ascii="Times New Roman" w:hAnsi="Times New Roman" w:cs="Times New Roman"/>
          <w:sz w:val="22"/>
          <w:szCs w:val="22"/>
        </w:rPr>
        <w:t>In the global market of 21</w:t>
      </w:r>
      <w:r w:rsidRPr="0095290E">
        <w:rPr>
          <w:rFonts w:ascii="Times New Roman" w:hAnsi="Times New Roman" w:cs="Times New Roman"/>
          <w:sz w:val="22"/>
          <w:szCs w:val="22"/>
          <w:vertAlign w:val="superscript"/>
        </w:rPr>
        <w:t>st</w:t>
      </w:r>
      <w:r w:rsidRPr="0095290E">
        <w:rPr>
          <w:rFonts w:ascii="Times New Roman" w:hAnsi="Times New Roman" w:cs="Times New Roman"/>
          <w:sz w:val="22"/>
          <w:szCs w:val="22"/>
        </w:rPr>
        <w:t xml:space="preserve"> century, developed technology, products and services render obsolete the old service and product strategy. So, the existing organization may not be able to cope up with the future needs and demands.</w:t>
      </w:r>
    </w:p>
    <w:p w:rsidR="007B5C1F" w:rsidRPr="00072CB1" w:rsidRDefault="007B5C1F" w:rsidP="00443688">
      <w:pPr>
        <w:widowControl w:val="0"/>
        <w:overflowPunct w:val="0"/>
        <w:autoSpaceDE w:val="0"/>
        <w:autoSpaceDN w:val="0"/>
        <w:adjustRightInd w:val="0"/>
        <w:spacing w:after="0" w:line="240" w:lineRule="auto"/>
        <w:jc w:val="both"/>
        <w:rPr>
          <w:rFonts w:ascii="Times New Roman" w:hAnsi="Times New Roman" w:cs="Times New Roman"/>
          <w:sz w:val="14"/>
          <w:szCs w:val="14"/>
        </w:rPr>
      </w:pPr>
    </w:p>
    <w:p w:rsidR="007039A6" w:rsidRPr="0095290E" w:rsidRDefault="007039A6" w:rsidP="00443688">
      <w:pPr>
        <w:widowControl w:val="0"/>
        <w:autoSpaceDE w:val="0"/>
        <w:autoSpaceDN w:val="0"/>
        <w:adjustRightInd w:val="0"/>
        <w:spacing w:after="0" w:line="240" w:lineRule="auto"/>
        <w:rPr>
          <w:rFonts w:ascii="Times New Roman" w:hAnsi="Times New Roman" w:cs="Times New Roman"/>
          <w:b/>
          <w:bCs/>
          <w:i/>
          <w:iCs/>
          <w:sz w:val="22"/>
          <w:szCs w:val="22"/>
        </w:rPr>
      </w:pPr>
      <w:r w:rsidRPr="0095290E">
        <w:rPr>
          <w:rFonts w:ascii="Times New Roman" w:hAnsi="Times New Roman" w:cs="Times New Roman"/>
          <w:b/>
          <w:bCs/>
          <w:i/>
          <w:iCs/>
          <w:sz w:val="22"/>
          <w:szCs w:val="22"/>
        </w:rPr>
        <w:t>Management perception</w:t>
      </w:r>
    </w:p>
    <w:p w:rsidR="007039A6" w:rsidRPr="0095290E" w:rsidRDefault="007039A6" w:rsidP="00443688">
      <w:pPr>
        <w:widowControl w:val="0"/>
        <w:overflowPunct w:val="0"/>
        <w:autoSpaceDE w:val="0"/>
        <w:autoSpaceDN w:val="0"/>
        <w:adjustRightInd w:val="0"/>
        <w:spacing w:after="0" w:line="240" w:lineRule="auto"/>
        <w:jc w:val="both"/>
        <w:rPr>
          <w:rFonts w:ascii="Times New Roman" w:hAnsi="Times New Roman" w:cs="Times New Roman"/>
          <w:i/>
          <w:iCs/>
          <w:sz w:val="22"/>
          <w:szCs w:val="22"/>
        </w:rPr>
      </w:pPr>
      <w:r w:rsidRPr="0095290E">
        <w:rPr>
          <w:rFonts w:ascii="Times New Roman" w:hAnsi="Times New Roman" w:cs="Times New Roman"/>
          <w:i/>
          <w:iCs/>
          <w:sz w:val="22"/>
          <w:szCs w:val="22"/>
        </w:rPr>
        <w:t>In order to face the 21</w:t>
      </w:r>
      <w:r w:rsidRPr="0095290E">
        <w:rPr>
          <w:rFonts w:ascii="Times New Roman" w:hAnsi="Times New Roman" w:cs="Times New Roman"/>
          <w:i/>
          <w:iCs/>
          <w:sz w:val="22"/>
          <w:szCs w:val="22"/>
          <w:vertAlign w:val="superscript"/>
        </w:rPr>
        <w:t>st</w:t>
      </w:r>
      <w:r w:rsidRPr="0095290E">
        <w:rPr>
          <w:rFonts w:ascii="Times New Roman" w:hAnsi="Times New Roman" w:cs="Times New Roman"/>
          <w:i/>
          <w:iCs/>
          <w:sz w:val="22"/>
          <w:szCs w:val="22"/>
        </w:rPr>
        <w:t xml:space="preserve"> century global market challenge, DSSL has develop an efficient market re</w:t>
      </w:r>
      <w:r w:rsidR="008A4D4B">
        <w:rPr>
          <w:rFonts w:ascii="Times New Roman" w:hAnsi="Times New Roman" w:cs="Times New Roman"/>
          <w:i/>
          <w:iCs/>
          <w:sz w:val="22"/>
          <w:szCs w:val="22"/>
        </w:rPr>
        <w:t>search</w:t>
      </w:r>
      <w:r w:rsidRPr="0095290E">
        <w:rPr>
          <w:rFonts w:ascii="Times New Roman" w:hAnsi="Times New Roman" w:cs="Times New Roman"/>
          <w:i/>
          <w:iCs/>
          <w:sz w:val="22"/>
          <w:szCs w:val="22"/>
        </w:rPr>
        <w:t xml:space="preserve"> team to find out the potential market of their product and also diversifying its product line to reduce the market risk.</w:t>
      </w:r>
    </w:p>
    <w:p w:rsidR="00443688" w:rsidRPr="00072CB1" w:rsidRDefault="00443688" w:rsidP="00443688">
      <w:pPr>
        <w:widowControl w:val="0"/>
        <w:overflowPunct w:val="0"/>
        <w:autoSpaceDE w:val="0"/>
        <w:autoSpaceDN w:val="0"/>
        <w:adjustRightInd w:val="0"/>
        <w:spacing w:after="0" w:line="240" w:lineRule="auto"/>
        <w:jc w:val="both"/>
        <w:rPr>
          <w:rFonts w:ascii="Times New Roman" w:hAnsi="Times New Roman" w:cs="Times New Roman"/>
          <w:sz w:val="14"/>
          <w:szCs w:val="14"/>
        </w:rPr>
      </w:pPr>
    </w:p>
    <w:p w:rsidR="007039A6" w:rsidRPr="0095290E" w:rsidRDefault="00EE3EA1" w:rsidP="00443688">
      <w:pPr>
        <w:widowControl w:val="0"/>
        <w:autoSpaceDE w:val="0"/>
        <w:autoSpaceDN w:val="0"/>
        <w:adjustRightInd w:val="0"/>
        <w:spacing w:after="0" w:line="240" w:lineRule="auto"/>
        <w:rPr>
          <w:rFonts w:ascii="Times New Roman" w:hAnsi="Times New Roman" w:cs="Times New Roman"/>
          <w:b/>
          <w:bCs/>
          <w:sz w:val="22"/>
          <w:szCs w:val="22"/>
        </w:rPr>
      </w:pPr>
      <w:r w:rsidRPr="0095290E">
        <w:rPr>
          <w:rFonts w:ascii="Times New Roman" w:hAnsi="Times New Roman" w:cs="Times New Roman"/>
          <w:b/>
          <w:bCs/>
          <w:sz w:val="22"/>
          <w:szCs w:val="22"/>
        </w:rPr>
        <w:t xml:space="preserve">(e) </w:t>
      </w:r>
      <w:r w:rsidR="007039A6" w:rsidRPr="0095290E">
        <w:rPr>
          <w:rFonts w:ascii="Times New Roman" w:hAnsi="Times New Roman" w:cs="Times New Roman"/>
          <w:b/>
          <w:bCs/>
          <w:sz w:val="22"/>
          <w:szCs w:val="22"/>
        </w:rPr>
        <w:t>Technology related Risk</w:t>
      </w:r>
    </w:p>
    <w:p w:rsidR="007039A6" w:rsidRPr="0095290E" w:rsidRDefault="007039A6" w:rsidP="00443688">
      <w:pPr>
        <w:widowControl w:val="0"/>
        <w:overflowPunct w:val="0"/>
        <w:autoSpaceDE w:val="0"/>
        <w:autoSpaceDN w:val="0"/>
        <w:adjustRightInd w:val="0"/>
        <w:spacing w:after="0" w:line="240" w:lineRule="auto"/>
        <w:jc w:val="both"/>
        <w:rPr>
          <w:rFonts w:ascii="Times New Roman" w:hAnsi="Times New Roman" w:cs="Times New Roman"/>
          <w:sz w:val="22"/>
          <w:szCs w:val="22"/>
        </w:rPr>
      </w:pPr>
      <w:r w:rsidRPr="0095290E">
        <w:rPr>
          <w:rFonts w:ascii="Times New Roman" w:hAnsi="Times New Roman" w:cs="Times New Roman"/>
          <w:sz w:val="22"/>
          <w:szCs w:val="22"/>
        </w:rPr>
        <w:t>Technology always plays a vital role for existence of any industrial concern. Innovation of new and cost effective technology may obsolescence existent technology, which may cause negative impact.</w:t>
      </w:r>
    </w:p>
    <w:p w:rsidR="007B5C1F" w:rsidRPr="00072CB1" w:rsidRDefault="007B5C1F" w:rsidP="00443688">
      <w:pPr>
        <w:widowControl w:val="0"/>
        <w:overflowPunct w:val="0"/>
        <w:autoSpaceDE w:val="0"/>
        <w:autoSpaceDN w:val="0"/>
        <w:adjustRightInd w:val="0"/>
        <w:spacing w:after="0" w:line="240" w:lineRule="auto"/>
        <w:jc w:val="both"/>
        <w:rPr>
          <w:rFonts w:ascii="Times New Roman" w:hAnsi="Times New Roman" w:cs="Times New Roman"/>
          <w:sz w:val="14"/>
          <w:szCs w:val="14"/>
        </w:rPr>
      </w:pPr>
    </w:p>
    <w:p w:rsidR="007039A6" w:rsidRPr="0095290E" w:rsidRDefault="007039A6" w:rsidP="00443688">
      <w:pPr>
        <w:widowControl w:val="0"/>
        <w:autoSpaceDE w:val="0"/>
        <w:autoSpaceDN w:val="0"/>
        <w:adjustRightInd w:val="0"/>
        <w:spacing w:after="0" w:line="240" w:lineRule="auto"/>
        <w:rPr>
          <w:rFonts w:ascii="Times New Roman" w:hAnsi="Times New Roman" w:cs="Times New Roman"/>
          <w:b/>
          <w:bCs/>
          <w:i/>
          <w:iCs/>
          <w:sz w:val="22"/>
          <w:szCs w:val="22"/>
        </w:rPr>
      </w:pPr>
      <w:r w:rsidRPr="0095290E">
        <w:rPr>
          <w:rFonts w:ascii="Times New Roman" w:hAnsi="Times New Roman" w:cs="Times New Roman"/>
          <w:b/>
          <w:bCs/>
          <w:i/>
          <w:iCs/>
          <w:sz w:val="22"/>
          <w:szCs w:val="22"/>
        </w:rPr>
        <w:t>Management perception</w:t>
      </w:r>
    </w:p>
    <w:p w:rsidR="00785423" w:rsidRPr="0095290E" w:rsidRDefault="007039A6" w:rsidP="00443688">
      <w:pPr>
        <w:spacing w:after="0" w:line="240" w:lineRule="auto"/>
        <w:contextualSpacing/>
        <w:jc w:val="both"/>
        <w:rPr>
          <w:rFonts w:ascii="Times New Roman" w:hAnsi="Times New Roman" w:cs="Times New Roman"/>
          <w:i/>
          <w:iCs/>
          <w:sz w:val="22"/>
          <w:szCs w:val="22"/>
        </w:rPr>
      </w:pPr>
      <w:r w:rsidRPr="0095290E">
        <w:rPr>
          <w:rFonts w:ascii="Times New Roman" w:hAnsi="Times New Roman" w:cs="Times New Roman"/>
          <w:i/>
          <w:iCs/>
          <w:sz w:val="22"/>
          <w:szCs w:val="22"/>
        </w:rPr>
        <w:t>The project is equipped with world’s modern and latest machineries and technology and to cope with the pace in harmony with modern textile world, the Company is continuing modernization program of its machinery</w:t>
      </w:r>
      <w:r w:rsidR="00785423" w:rsidRPr="0095290E">
        <w:rPr>
          <w:rFonts w:ascii="Times New Roman" w:hAnsi="Times New Roman" w:cs="Times New Roman"/>
          <w:i/>
          <w:iCs/>
          <w:sz w:val="22"/>
          <w:szCs w:val="22"/>
        </w:rPr>
        <w:t>.</w:t>
      </w:r>
    </w:p>
    <w:p w:rsidR="00443688" w:rsidRPr="00C71AC8" w:rsidRDefault="00443688" w:rsidP="00443688">
      <w:pPr>
        <w:spacing w:after="0" w:line="240" w:lineRule="auto"/>
        <w:contextualSpacing/>
        <w:jc w:val="both"/>
        <w:rPr>
          <w:rFonts w:ascii="Times New Roman" w:hAnsi="Times New Roman" w:cs="Times New Roman"/>
          <w:i/>
          <w:iCs/>
          <w:sz w:val="20"/>
          <w:szCs w:val="20"/>
        </w:rPr>
      </w:pPr>
    </w:p>
    <w:p w:rsidR="00785423" w:rsidRPr="0095290E" w:rsidRDefault="00DA57EC" w:rsidP="00443688">
      <w:pPr>
        <w:widowControl w:val="0"/>
        <w:autoSpaceDE w:val="0"/>
        <w:autoSpaceDN w:val="0"/>
        <w:adjustRightInd w:val="0"/>
        <w:spacing w:after="0" w:line="240" w:lineRule="auto"/>
        <w:rPr>
          <w:rFonts w:ascii="Times New Roman" w:hAnsi="Times New Roman" w:cs="Times New Roman"/>
          <w:b/>
          <w:bCs/>
          <w:sz w:val="22"/>
          <w:szCs w:val="22"/>
        </w:rPr>
      </w:pPr>
      <w:r w:rsidRPr="0095290E">
        <w:rPr>
          <w:rFonts w:ascii="Times New Roman" w:hAnsi="Times New Roman" w:cs="Times New Roman"/>
          <w:b/>
          <w:bCs/>
          <w:sz w:val="22"/>
          <w:szCs w:val="22"/>
        </w:rPr>
        <w:t xml:space="preserve">(f) </w:t>
      </w:r>
      <w:r w:rsidR="00785423" w:rsidRPr="0095290E">
        <w:rPr>
          <w:rFonts w:ascii="Times New Roman" w:hAnsi="Times New Roman" w:cs="Times New Roman"/>
          <w:b/>
          <w:bCs/>
          <w:sz w:val="22"/>
          <w:szCs w:val="22"/>
        </w:rPr>
        <w:t>Potential or existing government regulations</w:t>
      </w:r>
    </w:p>
    <w:p w:rsidR="00785423" w:rsidRPr="0095290E" w:rsidRDefault="00785423" w:rsidP="00443688">
      <w:pPr>
        <w:widowControl w:val="0"/>
        <w:autoSpaceDE w:val="0"/>
        <w:autoSpaceDN w:val="0"/>
        <w:adjustRightInd w:val="0"/>
        <w:spacing w:after="0" w:line="240" w:lineRule="auto"/>
        <w:jc w:val="both"/>
        <w:rPr>
          <w:rFonts w:ascii="Times New Roman" w:hAnsi="Times New Roman" w:cs="Times New Roman"/>
          <w:sz w:val="22"/>
          <w:szCs w:val="22"/>
        </w:rPr>
      </w:pPr>
      <w:r w:rsidRPr="0095290E">
        <w:rPr>
          <w:rFonts w:ascii="Times New Roman" w:hAnsi="Times New Roman" w:cs="Times New Roman"/>
          <w:sz w:val="22"/>
          <w:szCs w:val="22"/>
        </w:rPr>
        <w:t xml:space="preserve">The Company operates under companies act, taxation policy adopted by NBR, </w:t>
      </w:r>
      <w:r w:rsidR="00F302FB" w:rsidRPr="0095290E">
        <w:rPr>
          <w:rFonts w:ascii="Times New Roman" w:hAnsi="Times New Roman" w:cs="Times New Roman"/>
          <w:sz w:val="22"/>
          <w:szCs w:val="22"/>
        </w:rPr>
        <w:t xml:space="preserve">Bangladesh </w:t>
      </w:r>
      <w:r w:rsidRPr="0095290E">
        <w:rPr>
          <w:rFonts w:ascii="Times New Roman" w:hAnsi="Times New Roman" w:cs="Times New Roman"/>
          <w:sz w:val="22"/>
          <w:szCs w:val="22"/>
        </w:rPr>
        <w:t>Security and Exchange Commission (</w:t>
      </w:r>
      <w:r w:rsidR="00F302FB" w:rsidRPr="0095290E">
        <w:rPr>
          <w:rFonts w:ascii="Times New Roman" w:hAnsi="Times New Roman" w:cs="Times New Roman"/>
          <w:sz w:val="22"/>
          <w:szCs w:val="22"/>
        </w:rPr>
        <w:t>B</w:t>
      </w:r>
      <w:r w:rsidRPr="0095290E">
        <w:rPr>
          <w:rFonts w:ascii="Times New Roman" w:hAnsi="Times New Roman" w:cs="Times New Roman"/>
          <w:sz w:val="22"/>
          <w:szCs w:val="22"/>
        </w:rPr>
        <w:t xml:space="preserve">SEC)’s </w:t>
      </w:r>
      <w:r w:rsidR="008A4D4B" w:rsidRPr="0095290E">
        <w:rPr>
          <w:rFonts w:ascii="Times New Roman" w:hAnsi="Times New Roman" w:cs="Times New Roman"/>
          <w:sz w:val="22"/>
          <w:szCs w:val="22"/>
        </w:rPr>
        <w:t>Rule</w:t>
      </w:r>
      <w:r w:rsidR="008A4D4B">
        <w:rPr>
          <w:rFonts w:ascii="Times New Roman" w:hAnsi="Times New Roman" w:cs="Times New Roman"/>
          <w:sz w:val="22"/>
          <w:szCs w:val="22"/>
        </w:rPr>
        <w:t>s</w:t>
      </w:r>
      <w:r w:rsidRPr="0095290E">
        <w:rPr>
          <w:rFonts w:ascii="Times New Roman" w:hAnsi="Times New Roman" w:cs="Times New Roman"/>
          <w:sz w:val="22"/>
          <w:szCs w:val="22"/>
        </w:rPr>
        <w:t>and rules adopted by other regulatory organizations. Any abrupt changes of the policies formed by those bodies will impact the business of the Company adversely. Unless adverse policies are taken, which may materially affect the industry as a whole; the business of the Company will not be affected.</w:t>
      </w:r>
    </w:p>
    <w:p w:rsidR="007B5C1F" w:rsidRPr="00072CB1" w:rsidRDefault="007B5C1F" w:rsidP="00443688">
      <w:pPr>
        <w:widowControl w:val="0"/>
        <w:autoSpaceDE w:val="0"/>
        <w:autoSpaceDN w:val="0"/>
        <w:adjustRightInd w:val="0"/>
        <w:spacing w:after="0" w:line="240" w:lineRule="auto"/>
        <w:jc w:val="both"/>
        <w:rPr>
          <w:rFonts w:ascii="Times New Roman" w:hAnsi="Times New Roman" w:cs="Times New Roman"/>
          <w:sz w:val="12"/>
          <w:szCs w:val="12"/>
        </w:rPr>
      </w:pPr>
    </w:p>
    <w:p w:rsidR="00785423" w:rsidRPr="0095290E" w:rsidRDefault="00785423" w:rsidP="00443688">
      <w:pPr>
        <w:widowControl w:val="0"/>
        <w:autoSpaceDE w:val="0"/>
        <w:autoSpaceDN w:val="0"/>
        <w:adjustRightInd w:val="0"/>
        <w:spacing w:after="0" w:line="240" w:lineRule="auto"/>
        <w:rPr>
          <w:rFonts w:ascii="Times New Roman" w:hAnsi="Times New Roman" w:cs="Times New Roman"/>
          <w:sz w:val="22"/>
          <w:szCs w:val="22"/>
        </w:rPr>
      </w:pPr>
      <w:r w:rsidRPr="0095290E">
        <w:rPr>
          <w:rFonts w:ascii="Times New Roman" w:hAnsi="Times New Roman" w:cs="Times New Roman"/>
          <w:b/>
          <w:bCs/>
          <w:sz w:val="22"/>
          <w:szCs w:val="22"/>
        </w:rPr>
        <w:t>Management perception</w:t>
      </w:r>
    </w:p>
    <w:p w:rsidR="005159CA" w:rsidRPr="0095290E" w:rsidRDefault="00785423" w:rsidP="00443688">
      <w:pPr>
        <w:widowControl w:val="0"/>
        <w:autoSpaceDE w:val="0"/>
        <w:autoSpaceDN w:val="0"/>
        <w:adjustRightInd w:val="0"/>
        <w:spacing w:after="0" w:line="240" w:lineRule="auto"/>
        <w:jc w:val="both"/>
        <w:rPr>
          <w:rFonts w:ascii="Times New Roman" w:hAnsi="Times New Roman" w:cs="Times New Roman"/>
          <w:i/>
          <w:iCs/>
          <w:sz w:val="22"/>
          <w:szCs w:val="22"/>
        </w:rPr>
      </w:pPr>
      <w:r w:rsidRPr="0095290E">
        <w:rPr>
          <w:rFonts w:ascii="Times New Roman" w:hAnsi="Times New Roman" w:cs="Times New Roman"/>
          <w:i/>
          <w:iCs/>
          <w:sz w:val="22"/>
          <w:szCs w:val="22"/>
        </w:rPr>
        <w:t>Government emphasizes on the growth of Yarn Industry to boost up the export of RMG. Yet the promoters and the sponsors have to endeavor to convince the policy makers for adopting favorable terms &amp; conditions, which will eventually help the yarn manufacturers of Bangladesh to compete with the firms in low cost locations in the global arena.</w:t>
      </w:r>
    </w:p>
    <w:p w:rsidR="00C702FE" w:rsidRPr="00072CB1" w:rsidRDefault="00C702FE" w:rsidP="00443688">
      <w:pPr>
        <w:widowControl w:val="0"/>
        <w:autoSpaceDE w:val="0"/>
        <w:autoSpaceDN w:val="0"/>
        <w:adjustRightInd w:val="0"/>
        <w:spacing w:after="0" w:line="240" w:lineRule="auto"/>
        <w:jc w:val="both"/>
        <w:rPr>
          <w:rFonts w:ascii="Times New Roman" w:hAnsi="Times New Roman" w:cs="Times New Roman"/>
          <w:i/>
          <w:iCs/>
          <w:sz w:val="14"/>
          <w:szCs w:val="14"/>
        </w:rPr>
      </w:pPr>
    </w:p>
    <w:p w:rsidR="00785423" w:rsidRPr="0095290E" w:rsidRDefault="00DA57EC" w:rsidP="00443688">
      <w:pPr>
        <w:widowControl w:val="0"/>
        <w:autoSpaceDE w:val="0"/>
        <w:autoSpaceDN w:val="0"/>
        <w:adjustRightInd w:val="0"/>
        <w:spacing w:after="0" w:line="240" w:lineRule="auto"/>
        <w:rPr>
          <w:rFonts w:ascii="Times New Roman" w:hAnsi="Times New Roman" w:cs="Times New Roman"/>
          <w:b/>
          <w:bCs/>
          <w:sz w:val="22"/>
          <w:szCs w:val="22"/>
        </w:rPr>
      </w:pPr>
      <w:r w:rsidRPr="0095290E">
        <w:rPr>
          <w:rFonts w:ascii="Times New Roman" w:hAnsi="Times New Roman" w:cs="Times New Roman"/>
          <w:b/>
          <w:bCs/>
          <w:sz w:val="22"/>
          <w:szCs w:val="22"/>
        </w:rPr>
        <w:t xml:space="preserve">(g) </w:t>
      </w:r>
      <w:r w:rsidR="00785423" w:rsidRPr="0095290E">
        <w:rPr>
          <w:rFonts w:ascii="Times New Roman" w:hAnsi="Times New Roman" w:cs="Times New Roman"/>
          <w:b/>
          <w:bCs/>
          <w:sz w:val="22"/>
          <w:szCs w:val="22"/>
        </w:rPr>
        <w:t>Potential changes in global or national policies</w:t>
      </w:r>
    </w:p>
    <w:p w:rsidR="00785423" w:rsidRPr="0095290E" w:rsidRDefault="00785423" w:rsidP="00443688">
      <w:pPr>
        <w:widowControl w:val="0"/>
        <w:autoSpaceDE w:val="0"/>
        <w:autoSpaceDN w:val="0"/>
        <w:adjustRightInd w:val="0"/>
        <w:spacing w:after="0" w:line="240" w:lineRule="auto"/>
        <w:jc w:val="both"/>
        <w:rPr>
          <w:rFonts w:ascii="Times New Roman" w:hAnsi="Times New Roman" w:cs="Times New Roman"/>
          <w:sz w:val="22"/>
          <w:szCs w:val="22"/>
        </w:rPr>
      </w:pPr>
      <w:r w:rsidRPr="0095290E">
        <w:rPr>
          <w:rFonts w:ascii="Times New Roman" w:hAnsi="Times New Roman" w:cs="Times New Roman"/>
          <w:sz w:val="22"/>
          <w:szCs w:val="22"/>
        </w:rPr>
        <w:t>The performance of the Company may be affected by the political and economical instability both in Bangladesh and worldwide. Any instance of political turmoil and disturbance in the country may adversely affect the economy in general.</w:t>
      </w:r>
    </w:p>
    <w:p w:rsidR="007B5C1F" w:rsidRPr="00072CB1" w:rsidRDefault="007B5C1F" w:rsidP="00443688">
      <w:pPr>
        <w:widowControl w:val="0"/>
        <w:autoSpaceDE w:val="0"/>
        <w:autoSpaceDN w:val="0"/>
        <w:adjustRightInd w:val="0"/>
        <w:spacing w:after="0" w:line="240" w:lineRule="auto"/>
        <w:jc w:val="both"/>
        <w:rPr>
          <w:rFonts w:ascii="Times New Roman" w:hAnsi="Times New Roman" w:cs="Times New Roman"/>
          <w:sz w:val="16"/>
          <w:szCs w:val="16"/>
        </w:rPr>
      </w:pPr>
    </w:p>
    <w:p w:rsidR="00785423" w:rsidRPr="0095290E" w:rsidRDefault="00785423" w:rsidP="00443688">
      <w:pPr>
        <w:widowControl w:val="0"/>
        <w:autoSpaceDE w:val="0"/>
        <w:autoSpaceDN w:val="0"/>
        <w:adjustRightInd w:val="0"/>
        <w:spacing w:after="0" w:line="240" w:lineRule="auto"/>
        <w:rPr>
          <w:rFonts w:ascii="Times New Roman" w:hAnsi="Times New Roman" w:cs="Times New Roman"/>
          <w:b/>
          <w:bCs/>
          <w:i/>
          <w:iCs/>
          <w:sz w:val="22"/>
          <w:szCs w:val="22"/>
        </w:rPr>
      </w:pPr>
      <w:r w:rsidRPr="0095290E">
        <w:rPr>
          <w:rFonts w:ascii="Times New Roman" w:hAnsi="Times New Roman" w:cs="Times New Roman"/>
          <w:b/>
          <w:bCs/>
          <w:i/>
          <w:iCs/>
          <w:sz w:val="22"/>
          <w:szCs w:val="22"/>
        </w:rPr>
        <w:t>Management perception</w:t>
      </w:r>
    </w:p>
    <w:p w:rsidR="00785423" w:rsidRPr="0095290E" w:rsidRDefault="00785423" w:rsidP="00443688">
      <w:pPr>
        <w:widowControl w:val="0"/>
        <w:overflowPunct w:val="0"/>
        <w:autoSpaceDE w:val="0"/>
        <w:autoSpaceDN w:val="0"/>
        <w:adjustRightInd w:val="0"/>
        <w:spacing w:after="0" w:line="240" w:lineRule="auto"/>
        <w:jc w:val="both"/>
        <w:rPr>
          <w:rFonts w:ascii="Times New Roman" w:hAnsi="Times New Roman" w:cs="Times New Roman"/>
          <w:i/>
          <w:iCs/>
          <w:sz w:val="22"/>
          <w:szCs w:val="22"/>
        </w:rPr>
      </w:pPr>
      <w:r w:rsidRPr="0095290E">
        <w:rPr>
          <w:rFonts w:ascii="Times New Roman" w:hAnsi="Times New Roman" w:cs="Times New Roman"/>
          <w:i/>
          <w:iCs/>
          <w:sz w:val="22"/>
          <w:szCs w:val="22"/>
        </w:rPr>
        <w:t>The Company can prosper in a situation of political stability and a congenial business environment. Political turmoil and disturbance are bad for the economy and so also for this sector. This is why WTO and Asian Development Bank</w:t>
      </w:r>
      <w:r w:rsidR="009C5073" w:rsidRPr="0095290E">
        <w:rPr>
          <w:rFonts w:ascii="Times New Roman" w:hAnsi="Times New Roman" w:cs="Times New Roman"/>
          <w:i/>
          <w:iCs/>
          <w:sz w:val="22"/>
          <w:szCs w:val="22"/>
        </w:rPr>
        <w:t xml:space="preserve"> (ADB</w:t>
      </w:r>
      <w:r w:rsidR="00451CFD" w:rsidRPr="0095290E">
        <w:rPr>
          <w:rFonts w:ascii="Times New Roman" w:hAnsi="Times New Roman" w:cs="Times New Roman"/>
          <w:i/>
          <w:iCs/>
          <w:sz w:val="22"/>
          <w:szCs w:val="22"/>
        </w:rPr>
        <w:t>) emphasizes</w:t>
      </w:r>
      <w:r w:rsidRPr="0095290E">
        <w:rPr>
          <w:rFonts w:ascii="Times New Roman" w:hAnsi="Times New Roman" w:cs="Times New Roman"/>
          <w:i/>
          <w:iCs/>
          <w:sz w:val="22"/>
          <w:szCs w:val="22"/>
        </w:rPr>
        <w:t xml:space="preserve"> development of textile sector in chalking out their respective policies. The Company is always aware of all types of turmoil and even though if the smooth supply of raw material (TOW) is hampered or faces any kind of disruptions it will produce it in future and try to keep the production smooth.</w:t>
      </w:r>
    </w:p>
    <w:p w:rsidR="005B2A14" w:rsidRPr="00C71AC8" w:rsidRDefault="005B2A14" w:rsidP="00443688">
      <w:pPr>
        <w:widowControl w:val="0"/>
        <w:overflowPunct w:val="0"/>
        <w:autoSpaceDE w:val="0"/>
        <w:autoSpaceDN w:val="0"/>
        <w:adjustRightInd w:val="0"/>
        <w:spacing w:after="0" w:line="240" w:lineRule="auto"/>
        <w:jc w:val="both"/>
        <w:rPr>
          <w:rFonts w:ascii="Times New Roman" w:hAnsi="Times New Roman" w:cs="Times New Roman"/>
          <w:sz w:val="20"/>
          <w:szCs w:val="20"/>
        </w:rPr>
      </w:pPr>
    </w:p>
    <w:p w:rsidR="00443688" w:rsidRPr="0095290E" w:rsidRDefault="00DA57EC" w:rsidP="00443688">
      <w:pPr>
        <w:widowControl w:val="0"/>
        <w:autoSpaceDE w:val="0"/>
        <w:autoSpaceDN w:val="0"/>
        <w:adjustRightInd w:val="0"/>
        <w:spacing w:after="0" w:line="240" w:lineRule="auto"/>
        <w:rPr>
          <w:rFonts w:ascii="Times New Roman" w:hAnsi="Times New Roman" w:cs="Times New Roman"/>
          <w:b/>
          <w:bCs/>
          <w:sz w:val="22"/>
          <w:szCs w:val="22"/>
        </w:rPr>
      </w:pPr>
      <w:r w:rsidRPr="0095290E">
        <w:rPr>
          <w:rFonts w:ascii="Times New Roman" w:hAnsi="Times New Roman" w:cs="Times New Roman"/>
          <w:b/>
          <w:bCs/>
          <w:sz w:val="22"/>
          <w:szCs w:val="22"/>
        </w:rPr>
        <w:t xml:space="preserve">(h) </w:t>
      </w:r>
      <w:r w:rsidR="00785423" w:rsidRPr="0095290E">
        <w:rPr>
          <w:rFonts w:ascii="Times New Roman" w:hAnsi="Times New Roman" w:cs="Times New Roman"/>
          <w:b/>
          <w:bCs/>
          <w:sz w:val="22"/>
          <w:szCs w:val="22"/>
        </w:rPr>
        <w:t>History of non-operation, if any</w:t>
      </w:r>
    </w:p>
    <w:p w:rsidR="00785423" w:rsidRPr="0095290E" w:rsidRDefault="00785423" w:rsidP="00443688">
      <w:pPr>
        <w:widowControl w:val="0"/>
        <w:autoSpaceDE w:val="0"/>
        <w:autoSpaceDN w:val="0"/>
        <w:adjustRightInd w:val="0"/>
        <w:spacing w:after="0" w:line="240" w:lineRule="auto"/>
        <w:jc w:val="both"/>
        <w:rPr>
          <w:rFonts w:ascii="Times New Roman" w:hAnsi="Times New Roman" w:cs="Times New Roman"/>
          <w:sz w:val="22"/>
          <w:szCs w:val="22"/>
        </w:rPr>
      </w:pPr>
      <w:r w:rsidRPr="0095290E">
        <w:rPr>
          <w:rFonts w:ascii="Times New Roman" w:hAnsi="Times New Roman" w:cs="Times New Roman"/>
          <w:sz w:val="22"/>
          <w:szCs w:val="22"/>
        </w:rPr>
        <w:t>Is there any history for the Company to become non-operative from its commercial operation?</w:t>
      </w:r>
    </w:p>
    <w:p w:rsidR="00443688" w:rsidRPr="00C71AC8" w:rsidRDefault="00443688" w:rsidP="00443688">
      <w:pPr>
        <w:widowControl w:val="0"/>
        <w:autoSpaceDE w:val="0"/>
        <w:autoSpaceDN w:val="0"/>
        <w:adjustRightInd w:val="0"/>
        <w:spacing w:after="0" w:line="240" w:lineRule="auto"/>
        <w:jc w:val="both"/>
        <w:rPr>
          <w:rFonts w:ascii="Times New Roman" w:hAnsi="Times New Roman" w:cs="Times New Roman"/>
          <w:sz w:val="20"/>
          <w:szCs w:val="20"/>
        </w:rPr>
      </w:pPr>
    </w:p>
    <w:p w:rsidR="00785423" w:rsidRPr="0095290E" w:rsidRDefault="00785423" w:rsidP="00443688">
      <w:pPr>
        <w:widowControl w:val="0"/>
        <w:autoSpaceDE w:val="0"/>
        <w:autoSpaceDN w:val="0"/>
        <w:adjustRightInd w:val="0"/>
        <w:spacing w:after="0" w:line="240" w:lineRule="auto"/>
        <w:rPr>
          <w:rFonts w:ascii="Times New Roman" w:hAnsi="Times New Roman" w:cs="Times New Roman"/>
          <w:b/>
          <w:bCs/>
          <w:i/>
          <w:iCs/>
          <w:sz w:val="22"/>
          <w:szCs w:val="22"/>
        </w:rPr>
      </w:pPr>
      <w:r w:rsidRPr="0095290E">
        <w:rPr>
          <w:rFonts w:ascii="Times New Roman" w:hAnsi="Times New Roman" w:cs="Times New Roman"/>
          <w:b/>
          <w:bCs/>
          <w:i/>
          <w:iCs/>
          <w:sz w:val="22"/>
          <w:szCs w:val="22"/>
        </w:rPr>
        <w:t>Management perception</w:t>
      </w:r>
    </w:p>
    <w:p w:rsidR="00785423" w:rsidRDefault="00785423" w:rsidP="00443688">
      <w:pPr>
        <w:widowControl w:val="0"/>
        <w:overflowPunct w:val="0"/>
        <w:autoSpaceDE w:val="0"/>
        <w:autoSpaceDN w:val="0"/>
        <w:adjustRightInd w:val="0"/>
        <w:spacing w:after="0" w:line="240" w:lineRule="auto"/>
        <w:jc w:val="both"/>
        <w:rPr>
          <w:rFonts w:ascii="Times New Roman" w:hAnsi="Times New Roman" w:cs="Times New Roman"/>
          <w:i/>
          <w:iCs/>
          <w:sz w:val="22"/>
          <w:szCs w:val="22"/>
        </w:rPr>
      </w:pPr>
      <w:r w:rsidRPr="0095290E">
        <w:rPr>
          <w:rFonts w:ascii="Times New Roman" w:hAnsi="Times New Roman" w:cs="Times New Roman"/>
          <w:i/>
          <w:iCs/>
          <w:sz w:val="22"/>
          <w:szCs w:val="22"/>
        </w:rPr>
        <w:t xml:space="preserve">The Company is in commercial operation since 16th June’ 1999 and it has no history of non-operation till now. The Company has an independent body that is operated by its Memorandum &amp; Articles of Association and other applicable laws Implemented by the Government. Besides, the Company’s financial strength is satisfactory. It has very experienced Directors and Management team to make the Company more efficient and stronger for knitting purpose. So, the chance of becoming non-operative for the Company is </w:t>
      </w:r>
      <w:proofErr w:type="gramStart"/>
      <w:r w:rsidRPr="0095290E">
        <w:rPr>
          <w:rFonts w:ascii="Times New Roman" w:hAnsi="Times New Roman" w:cs="Times New Roman"/>
          <w:i/>
          <w:iCs/>
          <w:sz w:val="22"/>
          <w:szCs w:val="22"/>
        </w:rPr>
        <w:t>minimum</w:t>
      </w:r>
      <w:proofErr w:type="gramEnd"/>
      <w:r w:rsidRPr="0095290E">
        <w:rPr>
          <w:rFonts w:ascii="Times New Roman" w:hAnsi="Times New Roman" w:cs="Times New Roman"/>
          <w:i/>
          <w:iCs/>
          <w:sz w:val="22"/>
          <w:szCs w:val="22"/>
        </w:rPr>
        <w:t>.</w:t>
      </w:r>
    </w:p>
    <w:p w:rsidR="00785423" w:rsidRPr="0095290E" w:rsidRDefault="00DA57EC" w:rsidP="00443688">
      <w:pPr>
        <w:widowControl w:val="0"/>
        <w:autoSpaceDE w:val="0"/>
        <w:autoSpaceDN w:val="0"/>
        <w:adjustRightInd w:val="0"/>
        <w:spacing w:after="0" w:line="240" w:lineRule="auto"/>
        <w:rPr>
          <w:rFonts w:ascii="Times New Roman" w:hAnsi="Times New Roman" w:cs="Times New Roman"/>
          <w:b/>
          <w:bCs/>
          <w:sz w:val="22"/>
          <w:szCs w:val="22"/>
        </w:rPr>
      </w:pPr>
      <w:r w:rsidRPr="0095290E">
        <w:rPr>
          <w:rFonts w:ascii="Times New Roman" w:hAnsi="Times New Roman" w:cs="Times New Roman"/>
          <w:b/>
          <w:bCs/>
          <w:sz w:val="22"/>
          <w:szCs w:val="22"/>
        </w:rPr>
        <w:lastRenderedPageBreak/>
        <w:t xml:space="preserve">(i) </w:t>
      </w:r>
      <w:r w:rsidR="00785423" w:rsidRPr="0095290E">
        <w:rPr>
          <w:rFonts w:ascii="Times New Roman" w:hAnsi="Times New Roman" w:cs="Times New Roman"/>
          <w:b/>
          <w:bCs/>
          <w:sz w:val="22"/>
          <w:szCs w:val="22"/>
        </w:rPr>
        <w:t>Operational risk</w:t>
      </w:r>
    </w:p>
    <w:p w:rsidR="00785423" w:rsidRPr="0095290E" w:rsidRDefault="00785423" w:rsidP="00443688">
      <w:pPr>
        <w:widowControl w:val="0"/>
        <w:overflowPunct w:val="0"/>
        <w:autoSpaceDE w:val="0"/>
        <w:autoSpaceDN w:val="0"/>
        <w:adjustRightInd w:val="0"/>
        <w:spacing w:after="0" w:line="240" w:lineRule="auto"/>
        <w:jc w:val="both"/>
        <w:rPr>
          <w:rFonts w:ascii="Times New Roman" w:hAnsi="Times New Roman" w:cs="Times New Roman"/>
          <w:b/>
          <w:bCs/>
          <w:sz w:val="22"/>
          <w:szCs w:val="22"/>
        </w:rPr>
      </w:pPr>
      <w:r w:rsidRPr="0095290E">
        <w:rPr>
          <w:rFonts w:ascii="Times New Roman" w:hAnsi="Times New Roman" w:cs="Times New Roman"/>
          <w:sz w:val="22"/>
          <w:szCs w:val="22"/>
        </w:rPr>
        <w:t>Shortage of power supply, labor unrest, unavailability or price increase of raw material, natural calamities like flood, cyclone, earth quack etc. may disrupt the production of the Company and can adversely impact the profitability of the Company</w:t>
      </w:r>
      <w:r w:rsidRPr="0095290E">
        <w:rPr>
          <w:rFonts w:ascii="Times New Roman" w:hAnsi="Times New Roman" w:cs="Times New Roman"/>
          <w:b/>
          <w:bCs/>
          <w:sz w:val="22"/>
          <w:szCs w:val="22"/>
        </w:rPr>
        <w:t>.</w:t>
      </w:r>
    </w:p>
    <w:p w:rsidR="007B5C1F" w:rsidRPr="0095290E" w:rsidRDefault="007B5C1F" w:rsidP="00443688">
      <w:pPr>
        <w:widowControl w:val="0"/>
        <w:overflowPunct w:val="0"/>
        <w:autoSpaceDE w:val="0"/>
        <w:autoSpaceDN w:val="0"/>
        <w:adjustRightInd w:val="0"/>
        <w:spacing w:after="0" w:line="240" w:lineRule="auto"/>
        <w:jc w:val="both"/>
        <w:rPr>
          <w:rFonts w:ascii="Times New Roman" w:hAnsi="Times New Roman" w:cs="Times New Roman"/>
          <w:sz w:val="22"/>
          <w:szCs w:val="22"/>
        </w:rPr>
      </w:pPr>
    </w:p>
    <w:p w:rsidR="00785423" w:rsidRPr="0095290E" w:rsidRDefault="00785423" w:rsidP="00443688">
      <w:pPr>
        <w:widowControl w:val="0"/>
        <w:autoSpaceDE w:val="0"/>
        <w:autoSpaceDN w:val="0"/>
        <w:adjustRightInd w:val="0"/>
        <w:spacing w:after="0" w:line="240" w:lineRule="auto"/>
        <w:rPr>
          <w:rFonts w:ascii="Times New Roman" w:hAnsi="Times New Roman" w:cs="Times New Roman"/>
          <w:b/>
          <w:bCs/>
          <w:i/>
          <w:iCs/>
          <w:sz w:val="22"/>
          <w:szCs w:val="22"/>
        </w:rPr>
      </w:pPr>
      <w:r w:rsidRPr="0095290E">
        <w:rPr>
          <w:rFonts w:ascii="Times New Roman" w:hAnsi="Times New Roman" w:cs="Times New Roman"/>
          <w:b/>
          <w:bCs/>
          <w:i/>
          <w:iCs/>
          <w:sz w:val="22"/>
          <w:szCs w:val="22"/>
        </w:rPr>
        <w:t>Management perception</w:t>
      </w:r>
    </w:p>
    <w:p w:rsidR="00785423" w:rsidRPr="0095290E" w:rsidRDefault="00785423" w:rsidP="00443688">
      <w:pPr>
        <w:widowControl w:val="0"/>
        <w:overflowPunct w:val="0"/>
        <w:autoSpaceDE w:val="0"/>
        <w:autoSpaceDN w:val="0"/>
        <w:adjustRightInd w:val="0"/>
        <w:spacing w:after="0" w:line="240" w:lineRule="auto"/>
        <w:jc w:val="both"/>
        <w:rPr>
          <w:rFonts w:ascii="Times New Roman" w:hAnsi="Times New Roman" w:cs="Times New Roman"/>
          <w:sz w:val="22"/>
          <w:szCs w:val="22"/>
        </w:rPr>
      </w:pPr>
      <w:r w:rsidRPr="0095290E">
        <w:rPr>
          <w:rFonts w:ascii="Times New Roman" w:hAnsi="Times New Roman" w:cs="Times New Roman"/>
          <w:i/>
          <w:iCs/>
          <w:sz w:val="22"/>
          <w:szCs w:val="22"/>
        </w:rPr>
        <w:t>The compensation as well the benefit package will restrain the employees to leave their assignment and go for any employee movement for higher benefit packages. The project of the Company is situated at a high land where less amount of flood is recorded. The factory building has strong RCC foundation, RCC floor, pre-fabricated steel structure to withstand wind, storm, rain etc. along with good drainage facility. The risks from these factors are also covered through Insurance. The Company is also facilitated to keep a rational reserve for any future price escalation of the raw materials.</w:t>
      </w:r>
    </w:p>
    <w:p w:rsidR="00C702FE" w:rsidRPr="0095290E" w:rsidRDefault="00C702FE" w:rsidP="00443688">
      <w:pPr>
        <w:spacing w:after="0" w:line="240" w:lineRule="auto"/>
        <w:contextualSpacing/>
        <w:jc w:val="both"/>
        <w:rPr>
          <w:rFonts w:ascii="Times New Roman" w:hAnsi="Times New Roman" w:cs="Times New Roman"/>
          <w:i/>
          <w:iCs/>
          <w:sz w:val="22"/>
          <w:szCs w:val="22"/>
        </w:rPr>
      </w:pPr>
    </w:p>
    <w:p w:rsidR="00031952" w:rsidRPr="0095290E" w:rsidRDefault="00031952" w:rsidP="00443688">
      <w:pPr>
        <w:spacing w:after="0" w:line="240" w:lineRule="auto"/>
        <w:rPr>
          <w:rFonts w:ascii="Times New Roman" w:hAnsi="Times New Roman" w:cs="Times New Roman"/>
          <w:b/>
          <w:bCs/>
          <w:sz w:val="22"/>
          <w:szCs w:val="22"/>
        </w:rPr>
      </w:pPr>
      <w:r w:rsidRPr="0095290E">
        <w:rPr>
          <w:rFonts w:ascii="Times New Roman" w:hAnsi="Times New Roman" w:cs="Times New Roman"/>
          <w:b/>
          <w:bCs/>
          <w:sz w:val="22"/>
          <w:szCs w:val="22"/>
        </w:rPr>
        <w:t>(j) Labor Unrest</w:t>
      </w:r>
    </w:p>
    <w:p w:rsidR="00031952" w:rsidRPr="0095290E" w:rsidRDefault="00031952" w:rsidP="003E2904">
      <w:pPr>
        <w:spacing w:after="0" w:line="240" w:lineRule="auto"/>
        <w:jc w:val="both"/>
        <w:rPr>
          <w:rFonts w:ascii="Times New Roman" w:hAnsi="Times New Roman" w:cs="Times New Roman"/>
          <w:sz w:val="22"/>
          <w:szCs w:val="22"/>
        </w:rPr>
      </w:pPr>
      <w:r w:rsidRPr="0095290E">
        <w:rPr>
          <w:rFonts w:ascii="Times New Roman" w:hAnsi="Times New Roman" w:cs="Times New Roman"/>
          <w:sz w:val="22"/>
          <w:szCs w:val="22"/>
        </w:rPr>
        <w:t>Inherently manufacturing industries in Bangladesh like Textile, Garments and other related industries has been affected by labor unrest that might go up to threaten the long-run survival of the industry. Any incident of labor unrest would adversely affect the company’s operation as well.  Most damage might be done in the part of reputation in terms of timely delivery of quality product to foreign buyers. This may affect the long-run profitability of the company as well.</w:t>
      </w:r>
    </w:p>
    <w:p w:rsidR="007B5C1F" w:rsidRPr="0095290E" w:rsidRDefault="007B5C1F" w:rsidP="003E2904">
      <w:pPr>
        <w:spacing w:after="0" w:line="240" w:lineRule="auto"/>
        <w:jc w:val="both"/>
        <w:rPr>
          <w:rFonts w:ascii="Times New Roman" w:hAnsi="Times New Roman" w:cs="Times New Roman"/>
          <w:sz w:val="22"/>
          <w:szCs w:val="22"/>
        </w:rPr>
      </w:pPr>
    </w:p>
    <w:p w:rsidR="00031952" w:rsidRPr="0095290E" w:rsidRDefault="00031952" w:rsidP="00443688">
      <w:pPr>
        <w:spacing w:after="0" w:line="240" w:lineRule="auto"/>
        <w:rPr>
          <w:rFonts w:ascii="Times New Roman" w:hAnsi="Times New Roman" w:cs="Times New Roman"/>
          <w:b/>
          <w:bCs/>
          <w:i/>
          <w:iCs/>
          <w:sz w:val="22"/>
          <w:szCs w:val="22"/>
        </w:rPr>
      </w:pPr>
      <w:r w:rsidRPr="0095290E">
        <w:rPr>
          <w:rFonts w:ascii="Times New Roman" w:hAnsi="Times New Roman" w:cs="Times New Roman"/>
          <w:b/>
          <w:bCs/>
          <w:i/>
          <w:iCs/>
          <w:sz w:val="22"/>
          <w:szCs w:val="22"/>
        </w:rPr>
        <w:t>Management Perception</w:t>
      </w:r>
    </w:p>
    <w:p w:rsidR="00C140DA" w:rsidRPr="0095290E" w:rsidRDefault="00031952" w:rsidP="00443688">
      <w:pPr>
        <w:spacing w:after="0" w:line="240" w:lineRule="auto"/>
        <w:jc w:val="both"/>
        <w:rPr>
          <w:rFonts w:ascii="Times New Roman" w:hAnsi="Times New Roman" w:cs="Times New Roman"/>
          <w:i/>
          <w:iCs/>
          <w:sz w:val="22"/>
          <w:szCs w:val="22"/>
        </w:rPr>
      </w:pPr>
      <w:r w:rsidRPr="0095290E">
        <w:rPr>
          <w:rFonts w:ascii="Times New Roman" w:hAnsi="Times New Roman" w:cs="Times New Roman"/>
          <w:i/>
          <w:iCs/>
          <w:sz w:val="22"/>
          <w:szCs w:val="22"/>
        </w:rPr>
        <w:t xml:space="preserve">The manufacturing plant of the company is situated in </w:t>
      </w:r>
      <w:r w:rsidR="00DE06CC" w:rsidRPr="0095290E">
        <w:rPr>
          <w:rFonts w:ascii="Times New Roman" w:hAnsi="Times New Roman" w:cs="Times New Roman"/>
          <w:i/>
          <w:sz w:val="22"/>
          <w:szCs w:val="22"/>
        </w:rPr>
        <w:t xml:space="preserve">Chandul, Miah Bazar, </w:t>
      </w:r>
      <w:proofErr w:type="gramStart"/>
      <w:r w:rsidR="00DE06CC" w:rsidRPr="0095290E">
        <w:rPr>
          <w:rFonts w:ascii="Times New Roman" w:hAnsi="Times New Roman" w:cs="Times New Roman"/>
          <w:i/>
          <w:sz w:val="22"/>
          <w:szCs w:val="22"/>
        </w:rPr>
        <w:t>Comilla</w:t>
      </w:r>
      <w:proofErr w:type="gramEnd"/>
      <w:r w:rsidR="003E2904" w:rsidRPr="0095290E">
        <w:rPr>
          <w:rFonts w:ascii="Times New Roman" w:hAnsi="Times New Roman" w:cs="Times New Roman"/>
          <w:i/>
          <w:iCs/>
          <w:sz w:val="22"/>
          <w:szCs w:val="22"/>
        </w:rPr>
        <w:t xml:space="preserve">. We maintained to workers </w:t>
      </w:r>
      <w:r w:rsidRPr="0095290E">
        <w:rPr>
          <w:rFonts w:ascii="Times New Roman" w:hAnsi="Times New Roman" w:cs="Times New Roman"/>
          <w:i/>
          <w:iCs/>
          <w:sz w:val="22"/>
          <w:szCs w:val="22"/>
        </w:rPr>
        <w:t>a standard structure of salaries and wages which is higher than any other location along with timely disbursement is ensured. Besides, the workers are provided with regular attendance of a doctor at the factory premises. All the above factors certainly create labor-friendly environment that translate into incremental productivity and uninterrupted working atmosphere.</w:t>
      </w:r>
      <w:r w:rsidRPr="0095290E">
        <w:rPr>
          <w:rFonts w:ascii="Times New Roman" w:hAnsi="Times New Roman" w:cs="Times New Roman"/>
          <w:i/>
          <w:iCs/>
          <w:sz w:val="22"/>
          <w:szCs w:val="22"/>
        </w:rPr>
        <w:cr/>
      </w:r>
    </w:p>
    <w:p w:rsidR="0079439C" w:rsidRPr="0095290E" w:rsidRDefault="00C140DA" w:rsidP="0079439C">
      <w:pPr>
        <w:spacing w:after="0" w:line="240" w:lineRule="auto"/>
        <w:jc w:val="both"/>
        <w:rPr>
          <w:rFonts w:ascii="Times New Roman" w:hAnsi="Times New Roman" w:cs="Times New Roman"/>
          <w:b/>
          <w:bCs/>
          <w:sz w:val="22"/>
          <w:szCs w:val="22"/>
        </w:rPr>
      </w:pPr>
      <w:r w:rsidRPr="0095290E">
        <w:rPr>
          <w:rFonts w:ascii="Times New Roman" w:hAnsi="Times New Roman" w:cs="Times New Roman"/>
          <w:b/>
          <w:bCs/>
          <w:sz w:val="22"/>
          <w:szCs w:val="22"/>
        </w:rPr>
        <w:t xml:space="preserve">(k) </w:t>
      </w:r>
      <w:r w:rsidR="00FB3B28">
        <w:rPr>
          <w:rFonts w:ascii="Times New Roman" w:hAnsi="Times New Roman" w:cs="Times New Roman"/>
          <w:b/>
          <w:bCs/>
          <w:sz w:val="22"/>
          <w:szCs w:val="22"/>
        </w:rPr>
        <w:t>Risk of materializing</w:t>
      </w:r>
      <w:r w:rsidR="0079439C" w:rsidRPr="0095290E">
        <w:rPr>
          <w:rFonts w:ascii="Times New Roman" w:hAnsi="Times New Roman" w:cs="Times New Roman"/>
          <w:b/>
          <w:bCs/>
          <w:sz w:val="22"/>
          <w:szCs w:val="22"/>
        </w:rPr>
        <w:t xml:space="preserve"> the profit/benefit by the related party transactions for </w:t>
      </w:r>
      <w:r w:rsidR="007B5C1F" w:rsidRPr="0095290E">
        <w:rPr>
          <w:rFonts w:ascii="Times New Roman" w:hAnsi="Times New Roman" w:cs="Times New Roman"/>
          <w:b/>
          <w:bCs/>
          <w:sz w:val="22"/>
          <w:szCs w:val="22"/>
        </w:rPr>
        <w:t>under pricing</w:t>
      </w:r>
    </w:p>
    <w:p w:rsidR="0079439C" w:rsidRPr="0095290E" w:rsidRDefault="0079439C" w:rsidP="0079439C">
      <w:pPr>
        <w:spacing w:after="0" w:line="240" w:lineRule="auto"/>
        <w:jc w:val="both"/>
        <w:rPr>
          <w:rFonts w:ascii="Times New Roman" w:hAnsi="Times New Roman" w:cs="Times New Roman"/>
          <w:sz w:val="22"/>
          <w:szCs w:val="22"/>
        </w:rPr>
      </w:pPr>
      <w:r w:rsidRPr="0095290E">
        <w:rPr>
          <w:rFonts w:ascii="Times New Roman" w:hAnsi="Times New Roman" w:cs="Times New Roman"/>
          <w:sz w:val="22"/>
          <w:szCs w:val="22"/>
        </w:rPr>
        <w:t>The company management does not have any anticipated policy for inter-company cost sharing or fund transfer or materializing the profit or benefit by related party transaction through under/over pricing of products.</w:t>
      </w:r>
    </w:p>
    <w:p w:rsidR="007B5C1F" w:rsidRPr="0095290E" w:rsidRDefault="007B5C1F" w:rsidP="0079439C">
      <w:pPr>
        <w:spacing w:after="0" w:line="240" w:lineRule="auto"/>
        <w:jc w:val="both"/>
        <w:rPr>
          <w:rFonts w:ascii="Times New Roman" w:hAnsi="Times New Roman" w:cs="Times New Roman"/>
          <w:b/>
          <w:bCs/>
          <w:i/>
          <w:iCs/>
          <w:sz w:val="22"/>
          <w:szCs w:val="22"/>
        </w:rPr>
      </w:pPr>
    </w:p>
    <w:p w:rsidR="0079439C" w:rsidRPr="0095290E" w:rsidRDefault="0079439C" w:rsidP="0079439C">
      <w:pPr>
        <w:spacing w:after="0" w:line="240" w:lineRule="auto"/>
        <w:jc w:val="both"/>
        <w:rPr>
          <w:rFonts w:ascii="Times New Roman" w:hAnsi="Times New Roman" w:cs="Times New Roman"/>
          <w:b/>
          <w:bCs/>
          <w:i/>
          <w:iCs/>
          <w:sz w:val="22"/>
          <w:szCs w:val="22"/>
        </w:rPr>
      </w:pPr>
      <w:r w:rsidRPr="0095290E">
        <w:rPr>
          <w:rFonts w:ascii="Times New Roman" w:hAnsi="Times New Roman" w:cs="Times New Roman"/>
          <w:b/>
          <w:bCs/>
          <w:i/>
          <w:iCs/>
          <w:sz w:val="22"/>
          <w:szCs w:val="22"/>
        </w:rPr>
        <w:t>Management perception</w:t>
      </w:r>
    </w:p>
    <w:p w:rsidR="00C46C3C" w:rsidRPr="0095290E" w:rsidRDefault="0079439C" w:rsidP="0079439C">
      <w:pPr>
        <w:spacing w:after="0" w:line="240" w:lineRule="auto"/>
        <w:jc w:val="both"/>
        <w:rPr>
          <w:rFonts w:ascii="Times New Roman" w:hAnsi="Times New Roman" w:cs="Times New Roman"/>
          <w:i/>
          <w:iCs/>
          <w:sz w:val="22"/>
          <w:szCs w:val="22"/>
        </w:rPr>
      </w:pPr>
      <w:r w:rsidRPr="0095290E">
        <w:rPr>
          <w:rFonts w:ascii="Times New Roman" w:hAnsi="Times New Roman" w:cs="Times New Roman"/>
          <w:i/>
          <w:iCs/>
          <w:sz w:val="22"/>
          <w:szCs w:val="22"/>
        </w:rPr>
        <w:t xml:space="preserve">The sister concern of DSSL is associated with diversified products and businesses. As a result, product of one company may be consumed by other associates as raw materials. For example, </w:t>
      </w:r>
      <w:r w:rsidR="00694F0E" w:rsidRPr="0095290E">
        <w:rPr>
          <w:rFonts w:ascii="Times New Roman" w:hAnsi="Times New Roman" w:cs="Times New Roman"/>
          <w:i/>
          <w:iCs/>
          <w:sz w:val="22"/>
          <w:szCs w:val="22"/>
        </w:rPr>
        <w:t>CD Acrylic Limited</w:t>
      </w:r>
      <w:r w:rsidRPr="0095290E">
        <w:rPr>
          <w:rFonts w:ascii="Times New Roman" w:hAnsi="Times New Roman" w:cs="Times New Roman"/>
          <w:i/>
          <w:iCs/>
          <w:sz w:val="22"/>
          <w:szCs w:val="22"/>
        </w:rPr>
        <w:t>‘s</w:t>
      </w:r>
      <w:r w:rsidR="00694F0E" w:rsidRPr="0095290E">
        <w:rPr>
          <w:rFonts w:ascii="Times New Roman" w:hAnsi="Times New Roman" w:cs="Times New Roman"/>
          <w:i/>
          <w:iCs/>
          <w:sz w:val="22"/>
          <w:szCs w:val="22"/>
        </w:rPr>
        <w:t xml:space="preserve"> finished products like yarn, wool, cotton, synthetic, acrylic, fibers etc.</w:t>
      </w:r>
      <w:r w:rsidRPr="0095290E">
        <w:rPr>
          <w:rFonts w:ascii="Times New Roman" w:hAnsi="Times New Roman" w:cs="Times New Roman"/>
          <w:i/>
          <w:iCs/>
          <w:sz w:val="22"/>
          <w:szCs w:val="22"/>
        </w:rPr>
        <w:t xml:space="preserve"> could be used as raw materials by</w:t>
      </w:r>
      <w:r w:rsidR="00694F0E" w:rsidRPr="0095290E">
        <w:rPr>
          <w:rFonts w:ascii="Times New Roman" w:hAnsi="Times New Roman" w:cs="Times New Roman"/>
          <w:i/>
          <w:iCs/>
          <w:sz w:val="22"/>
          <w:szCs w:val="22"/>
        </w:rPr>
        <w:t xml:space="preserve"> DSSL</w:t>
      </w:r>
      <w:r w:rsidRPr="0095290E">
        <w:rPr>
          <w:rFonts w:ascii="Times New Roman" w:hAnsi="Times New Roman" w:cs="Times New Roman"/>
          <w:i/>
          <w:iCs/>
          <w:sz w:val="22"/>
          <w:szCs w:val="22"/>
        </w:rPr>
        <w:t xml:space="preserve">. All exports of </w:t>
      </w:r>
      <w:r w:rsidR="00694F0E" w:rsidRPr="0095290E">
        <w:rPr>
          <w:rFonts w:ascii="Times New Roman" w:hAnsi="Times New Roman" w:cs="Times New Roman"/>
          <w:i/>
          <w:iCs/>
          <w:sz w:val="22"/>
          <w:szCs w:val="22"/>
        </w:rPr>
        <w:t>DSSL</w:t>
      </w:r>
      <w:r w:rsidRPr="0095290E">
        <w:rPr>
          <w:rFonts w:ascii="Times New Roman" w:hAnsi="Times New Roman" w:cs="Times New Roman"/>
          <w:i/>
          <w:iCs/>
          <w:sz w:val="22"/>
          <w:szCs w:val="22"/>
        </w:rPr>
        <w:t xml:space="preserve"> are made by L/C which is being monitored by our financed bank and customs regularly. Therefore, there is no risk of materializing the profit/ benefit through related party transactions by </w:t>
      </w:r>
      <w:r w:rsidR="0095290E" w:rsidRPr="0095290E">
        <w:rPr>
          <w:rFonts w:ascii="Times New Roman" w:hAnsi="Times New Roman" w:cs="Times New Roman"/>
          <w:i/>
          <w:iCs/>
          <w:sz w:val="22"/>
          <w:szCs w:val="22"/>
        </w:rPr>
        <w:t>underpricing</w:t>
      </w:r>
      <w:r w:rsidR="00CA780B" w:rsidRPr="0095290E">
        <w:rPr>
          <w:rFonts w:ascii="Times New Roman" w:hAnsi="Times New Roman" w:cs="Times New Roman"/>
          <w:i/>
          <w:iCs/>
          <w:sz w:val="22"/>
          <w:szCs w:val="22"/>
        </w:rPr>
        <w:t xml:space="preserve"> or over-pricing</w:t>
      </w:r>
      <w:r w:rsidRPr="0095290E">
        <w:rPr>
          <w:rFonts w:ascii="Times New Roman" w:hAnsi="Times New Roman" w:cs="Times New Roman"/>
          <w:i/>
          <w:iCs/>
          <w:sz w:val="22"/>
          <w:szCs w:val="22"/>
        </w:rPr>
        <w:t xml:space="preserve"> of products.</w:t>
      </w:r>
    </w:p>
    <w:p w:rsidR="008A4D4B" w:rsidRDefault="008A4D4B" w:rsidP="0079439C">
      <w:pPr>
        <w:spacing w:after="0" w:line="240" w:lineRule="auto"/>
        <w:jc w:val="both"/>
        <w:rPr>
          <w:rFonts w:ascii="Times New Roman" w:hAnsi="Times New Roman" w:cs="Times New Roman"/>
          <w:i/>
          <w:iCs/>
          <w:sz w:val="22"/>
          <w:szCs w:val="22"/>
        </w:rPr>
      </w:pPr>
    </w:p>
    <w:p w:rsidR="00F4713D" w:rsidRPr="0095290E" w:rsidRDefault="00F4713D" w:rsidP="00F4713D">
      <w:pPr>
        <w:spacing w:after="0" w:line="240" w:lineRule="auto"/>
        <w:jc w:val="both"/>
        <w:rPr>
          <w:rFonts w:ascii="Times New Roman" w:hAnsi="Times New Roman" w:cs="Times New Roman"/>
          <w:b/>
          <w:bCs/>
          <w:sz w:val="22"/>
          <w:szCs w:val="22"/>
        </w:rPr>
      </w:pPr>
      <w:r w:rsidRPr="009852B5">
        <w:rPr>
          <w:rFonts w:ascii="Times New Roman" w:hAnsi="Times New Roman" w:cs="Times New Roman"/>
          <w:b/>
          <w:bCs/>
          <w:sz w:val="22"/>
          <w:szCs w:val="22"/>
        </w:rPr>
        <w:t>(l) Risk for not kipping provision against inter-company transactions</w:t>
      </w:r>
    </w:p>
    <w:p w:rsidR="009852B5" w:rsidRPr="009852B5" w:rsidRDefault="009852B5" w:rsidP="009852B5">
      <w:pPr>
        <w:spacing w:after="0" w:line="240" w:lineRule="auto"/>
        <w:jc w:val="both"/>
        <w:rPr>
          <w:rFonts w:ascii="Times New Roman" w:hAnsi="Times New Roman" w:cs="Times New Roman"/>
          <w:sz w:val="22"/>
          <w:szCs w:val="22"/>
        </w:rPr>
      </w:pPr>
      <w:r w:rsidRPr="009852B5">
        <w:rPr>
          <w:rFonts w:ascii="Times New Roman" w:hAnsi="Times New Roman" w:cs="Times New Roman"/>
          <w:sz w:val="22"/>
          <w:szCs w:val="22"/>
        </w:rPr>
        <w:t xml:space="preserve">Dragon Sweater and Spinning Limited (DSSL) is not keeping provision for be against inter-company transactions. </w:t>
      </w:r>
    </w:p>
    <w:p w:rsidR="00F846B8" w:rsidRDefault="00F846B8" w:rsidP="0079439C">
      <w:pPr>
        <w:spacing w:after="0" w:line="240" w:lineRule="auto"/>
        <w:jc w:val="both"/>
        <w:rPr>
          <w:rFonts w:ascii="Times New Roman" w:hAnsi="Times New Roman" w:cs="Times New Roman"/>
          <w:i/>
          <w:iCs/>
          <w:sz w:val="22"/>
          <w:szCs w:val="22"/>
        </w:rPr>
      </w:pPr>
    </w:p>
    <w:p w:rsidR="00F4713D" w:rsidRPr="0095290E" w:rsidRDefault="00F4713D" w:rsidP="00F4713D">
      <w:pPr>
        <w:spacing w:after="0" w:line="240" w:lineRule="auto"/>
        <w:jc w:val="both"/>
        <w:rPr>
          <w:rFonts w:ascii="Times New Roman" w:hAnsi="Times New Roman" w:cs="Times New Roman"/>
          <w:b/>
          <w:bCs/>
          <w:i/>
          <w:iCs/>
          <w:sz w:val="22"/>
          <w:szCs w:val="22"/>
        </w:rPr>
      </w:pPr>
      <w:r w:rsidRPr="009852B5">
        <w:rPr>
          <w:rFonts w:ascii="Times New Roman" w:hAnsi="Times New Roman" w:cs="Times New Roman"/>
          <w:b/>
          <w:bCs/>
          <w:i/>
          <w:iCs/>
          <w:sz w:val="22"/>
          <w:szCs w:val="22"/>
        </w:rPr>
        <w:t>Management perception</w:t>
      </w:r>
    </w:p>
    <w:p w:rsidR="009852B5" w:rsidRPr="009852B5" w:rsidRDefault="009852B5" w:rsidP="009852B5">
      <w:pPr>
        <w:spacing w:after="0" w:line="240" w:lineRule="auto"/>
        <w:jc w:val="both"/>
        <w:rPr>
          <w:rFonts w:ascii="Times New Roman" w:hAnsi="Times New Roman" w:cs="Times New Roman"/>
          <w:i/>
          <w:iCs/>
          <w:sz w:val="22"/>
          <w:szCs w:val="22"/>
        </w:rPr>
      </w:pPr>
      <w:r w:rsidRPr="009852B5">
        <w:rPr>
          <w:rFonts w:ascii="Times New Roman" w:hAnsi="Times New Roman" w:cs="Times New Roman"/>
          <w:i/>
          <w:iCs/>
          <w:sz w:val="22"/>
          <w:szCs w:val="22"/>
        </w:rPr>
        <w:t>Inter-company transactions were created to sales of goods to the other concern through back to back L/C. Such transactions of inter-company are regular in nature and being recovered frequently. To execute exports (deemed), DSSL got L/C acceptance and confirm maturity date from corresponding bank. Therefore, provision for bad debts is not keeping against inter-company transactions.</w:t>
      </w:r>
    </w:p>
    <w:p w:rsidR="00CE5260" w:rsidRDefault="00CE5260" w:rsidP="0079439C">
      <w:pPr>
        <w:spacing w:after="0" w:line="240" w:lineRule="auto"/>
        <w:jc w:val="both"/>
        <w:rPr>
          <w:rFonts w:ascii="Times New Roman" w:hAnsi="Times New Roman" w:cs="Times New Roman"/>
          <w:i/>
          <w:iCs/>
          <w:sz w:val="22"/>
          <w:szCs w:val="22"/>
        </w:rPr>
      </w:pPr>
    </w:p>
    <w:p w:rsidR="00D355AF" w:rsidRDefault="00D355AF" w:rsidP="0079439C">
      <w:pPr>
        <w:spacing w:after="0" w:line="240" w:lineRule="auto"/>
        <w:jc w:val="both"/>
        <w:rPr>
          <w:rFonts w:ascii="Times New Roman" w:hAnsi="Times New Roman" w:cs="Times New Roman"/>
          <w:i/>
          <w:iCs/>
          <w:sz w:val="22"/>
          <w:szCs w:val="22"/>
        </w:rPr>
      </w:pPr>
    </w:p>
    <w:p w:rsidR="00D355AF" w:rsidRPr="00613B32" w:rsidRDefault="00D355AF" w:rsidP="00D355AF">
      <w:pPr>
        <w:spacing w:after="160" w:line="259" w:lineRule="auto"/>
        <w:contextualSpacing/>
        <w:jc w:val="both"/>
        <w:rPr>
          <w:rFonts w:ascii="Times New Roman" w:hAnsi="Times New Roman" w:cs="Times New Roman"/>
          <w:b/>
          <w:bCs/>
          <w:sz w:val="22"/>
          <w:szCs w:val="22"/>
        </w:rPr>
      </w:pPr>
      <w:r w:rsidRPr="00613B32">
        <w:rPr>
          <w:rFonts w:ascii="Times New Roman" w:hAnsi="Times New Roman" w:cs="Times New Roman"/>
          <w:b/>
          <w:bCs/>
          <w:sz w:val="22"/>
          <w:szCs w:val="22"/>
        </w:rPr>
        <w:lastRenderedPageBreak/>
        <w:t xml:space="preserve">(m) Risk related to factory in the same boundary: </w:t>
      </w:r>
    </w:p>
    <w:p w:rsidR="00D355AF" w:rsidRPr="00613B32" w:rsidRDefault="00D355AF" w:rsidP="00D355AF">
      <w:pPr>
        <w:spacing w:after="0" w:line="240" w:lineRule="auto"/>
        <w:contextualSpacing/>
        <w:jc w:val="both"/>
        <w:rPr>
          <w:rFonts w:ascii="Times New Roman" w:hAnsi="Times New Roman" w:cs="Times New Roman"/>
          <w:b/>
          <w:bCs/>
          <w:sz w:val="22"/>
          <w:szCs w:val="22"/>
        </w:rPr>
      </w:pPr>
      <w:r w:rsidRPr="00613B32">
        <w:rPr>
          <w:rFonts w:ascii="Times New Roman" w:hAnsi="Times New Roman" w:cs="Times New Roman"/>
          <w:sz w:val="22"/>
          <w:szCs w:val="22"/>
        </w:rPr>
        <w:t xml:space="preserve">The factory of the </w:t>
      </w:r>
      <w:r w:rsidR="003E61E3" w:rsidRPr="00613B32">
        <w:rPr>
          <w:rFonts w:ascii="Times New Roman" w:hAnsi="Times New Roman" w:cs="Times New Roman"/>
          <w:sz w:val="22"/>
          <w:szCs w:val="22"/>
        </w:rPr>
        <w:t>Issuer Company</w:t>
      </w:r>
      <w:r w:rsidRPr="00613B32">
        <w:rPr>
          <w:rFonts w:ascii="Times New Roman" w:hAnsi="Times New Roman" w:cs="Times New Roman"/>
          <w:sz w:val="22"/>
          <w:szCs w:val="22"/>
        </w:rPr>
        <w:t xml:space="preserve"> and CD Acrylic Bangladesh Limited are in the same boundary.</w:t>
      </w:r>
    </w:p>
    <w:p w:rsidR="00D355AF" w:rsidRPr="00613B32" w:rsidRDefault="00D355AF" w:rsidP="00D355AF">
      <w:pPr>
        <w:pStyle w:val="ListParagraph"/>
        <w:jc w:val="both"/>
        <w:rPr>
          <w:b/>
          <w:bCs/>
          <w:sz w:val="22"/>
          <w:szCs w:val="22"/>
        </w:rPr>
      </w:pPr>
    </w:p>
    <w:p w:rsidR="00D355AF" w:rsidRPr="00613B32" w:rsidRDefault="00D355AF" w:rsidP="00D355AF">
      <w:pPr>
        <w:spacing w:after="0" w:line="240" w:lineRule="auto"/>
        <w:jc w:val="both"/>
        <w:rPr>
          <w:rFonts w:ascii="Times New Roman" w:hAnsi="Times New Roman" w:cs="Times New Roman"/>
          <w:i/>
          <w:iCs/>
          <w:sz w:val="22"/>
          <w:szCs w:val="22"/>
        </w:rPr>
      </w:pPr>
      <w:r w:rsidRPr="00613B32">
        <w:rPr>
          <w:rFonts w:ascii="Times New Roman" w:hAnsi="Times New Roman" w:cs="Times New Roman"/>
          <w:b/>
          <w:bCs/>
          <w:i/>
          <w:iCs/>
          <w:sz w:val="22"/>
          <w:szCs w:val="22"/>
        </w:rPr>
        <w:t>Management perception:</w:t>
      </w:r>
    </w:p>
    <w:p w:rsidR="00D355AF" w:rsidRPr="00613B32" w:rsidRDefault="00D355AF" w:rsidP="00D355AF">
      <w:pPr>
        <w:spacing w:after="0" w:line="240" w:lineRule="auto"/>
        <w:jc w:val="both"/>
        <w:rPr>
          <w:rFonts w:ascii="Times New Roman" w:hAnsi="Times New Roman" w:cs="Times New Roman"/>
          <w:i/>
          <w:iCs/>
          <w:sz w:val="22"/>
          <w:szCs w:val="22"/>
        </w:rPr>
      </w:pPr>
      <w:r w:rsidRPr="00613B32">
        <w:rPr>
          <w:rFonts w:ascii="Times New Roman" w:hAnsi="Times New Roman" w:cs="Times New Roman"/>
          <w:sz w:val="22"/>
          <w:szCs w:val="22"/>
        </w:rPr>
        <w:t xml:space="preserve">The possession and control of 171 decimal lands of Dragon sweater &amp; spinning limited is lying with the company itself. Both the companies are operated and controlled in a separate possession of land under the company’s own control.  Cd Acrylic Bangladesh Limited own total 375 decimal land </w:t>
      </w:r>
      <w:proofErr w:type="gramStart"/>
      <w:r w:rsidRPr="00613B32">
        <w:rPr>
          <w:rFonts w:ascii="Times New Roman" w:hAnsi="Times New Roman" w:cs="Times New Roman"/>
          <w:sz w:val="22"/>
          <w:szCs w:val="22"/>
        </w:rPr>
        <w:t>itself</w:t>
      </w:r>
      <w:proofErr w:type="gramEnd"/>
      <w:r w:rsidRPr="00613B32">
        <w:rPr>
          <w:rFonts w:ascii="Times New Roman" w:hAnsi="Times New Roman" w:cs="Times New Roman"/>
          <w:sz w:val="22"/>
          <w:szCs w:val="22"/>
        </w:rPr>
        <w:t xml:space="preserve">, which is demarcated by the internal road. Both the companies operated in the same boundary to get good control over the security and make ease of access of the transportation facilities in the factory premises. </w:t>
      </w:r>
    </w:p>
    <w:p w:rsidR="00FB3B28" w:rsidRDefault="00FB3B28" w:rsidP="0079439C">
      <w:pPr>
        <w:spacing w:after="0" w:line="240" w:lineRule="auto"/>
        <w:jc w:val="both"/>
        <w:rPr>
          <w:rFonts w:ascii="Times New Roman" w:hAnsi="Times New Roman" w:cs="Times New Roman"/>
          <w:i/>
          <w:iCs/>
          <w:sz w:val="22"/>
          <w:szCs w:val="22"/>
        </w:rPr>
      </w:pPr>
    </w:p>
    <w:p w:rsidR="00D355AF" w:rsidRDefault="00D355AF" w:rsidP="0079439C">
      <w:pPr>
        <w:spacing w:after="0" w:line="240" w:lineRule="auto"/>
        <w:jc w:val="both"/>
        <w:rPr>
          <w:rFonts w:ascii="Times New Roman" w:hAnsi="Times New Roman" w:cs="Times New Roman"/>
          <w:i/>
          <w:iCs/>
          <w:sz w:val="22"/>
          <w:szCs w:val="22"/>
        </w:rPr>
      </w:pPr>
    </w:p>
    <w:tbl>
      <w:tblPr>
        <w:tblStyle w:val="TableGrid"/>
        <w:tblW w:w="0" w:type="auto"/>
        <w:jc w:val="center"/>
        <w:tblLook w:val="04A0"/>
      </w:tblPr>
      <w:tblGrid>
        <w:gridCol w:w="9019"/>
      </w:tblGrid>
      <w:tr w:rsidR="00834102" w:rsidTr="00834102">
        <w:trPr>
          <w:trHeight w:val="60"/>
          <w:jc w:val="center"/>
        </w:trPr>
        <w:tc>
          <w:tcPr>
            <w:tcW w:w="9019" w:type="dxa"/>
            <w:shd w:val="clear" w:color="auto" w:fill="C4BC96" w:themeFill="background2" w:themeFillShade="BF"/>
            <w:vAlign w:val="center"/>
          </w:tcPr>
          <w:p w:rsidR="00834102" w:rsidRDefault="00834102" w:rsidP="00910008">
            <w:pPr>
              <w:pStyle w:val="BodyTextIndent2"/>
              <w:ind w:left="0"/>
              <w:jc w:val="center"/>
              <w:rPr>
                <w:b/>
                <w:color w:val="31849B"/>
              </w:rPr>
            </w:pPr>
            <w:r w:rsidRPr="00834102">
              <w:rPr>
                <w:rFonts w:eastAsiaTheme="minorEastAsia"/>
                <w:b/>
                <w:sz w:val="22"/>
                <w:szCs w:val="22"/>
              </w:rPr>
              <w:t>SECTION-IV</w:t>
            </w:r>
            <w:r>
              <w:rPr>
                <w:rFonts w:eastAsiaTheme="minorEastAsia"/>
                <w:b/>
                <w:sz w:val="22"/>
                <w:szCs w:val="22"/>
              </w:rPr>
              <w:t xml:space="preserve"> :</w:t>
            </w:r>
            <w:r w:rsidR="00910008">
              <w:rPr>
                <w:rFonts w:eastAsiaTheme="minorEastAsia"/>
                <w:b/>
                <w:sz w:val="22"/>
                <w:szCs w:val="22"/>
              </w:rPr>
              <w:t>CAPITAL STRUCTURE</w:t>
            </w:r>
            <w:r w:rsidRPr="00834102">
              <w:rPr>
                <w:rFonts w:eastAsiaTheme="minorEastAsia"/>
                <w:b/>
                <w:sz w:val="22"/>
                <w:szCs w:val="22"/>
              </w:rPr>
              <w:t xml:space="preserve"> AND PURPOSE OF PUBLIC OFFERING</w:t>
            </w:r>
          </w:p>
        </w:tc>
      </w:tr>
    </w:tbl>
    <w:p w:rsidR="00834102" w:rsidRDefault="00834102" w:rsidP="007B5C1F">
      <w:pPr>
        <w:pStyle w:val="BodyTextIndent2"/>
        <w:ind w:left="-270"/>
        <w:rPr>
          <w:b/>
          <w:color w:val="31849B"/>
        </w:rPr>
      </w:pPr>
    </w:p>
    <w:p w:rsidR="00C46C3C" w:rsidRPr="00834102" w:rsidRDefault="00C46C3C" w:rsidP="00834102">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val="en-GB"/>
        </w:rPr>
      </w:pPr>
      <w:r w:rsidRPr="00C46C3C">
        <w:rPr>
          <w:rFonts w:ascii="Times New Roman" w:hAnsi="Times New Roman" w:cs="Times New Roman"/>
          <w:b/>
          <w:szCs w:val="24"/>
        </w:rPr>
        <w:tab/>
      </w:r>
      <w:r w:rsidRPr="00834102">
        <w:rPr>
          <w:rFonts w:ascii="Times New Roman" w:eastAsia="Times New Roman" w:hAnsi="Times New Roman" w:cs="Times New Roman"/>
          <w:b/>
          <w:bCs/>
          <w:caps/>
          <w:color w:val="000000"/>
          <w:sz w:val="20"/>
          <w:szCs w:val="20"/>
          <w:lang w:val="en-GB"/>
        </w:rPr>
        <w:t>Capital Structure</w:t>
      </w:r>
      <w:r w:rsidR="00940416">
        <w:rPr>
          <w:rFonts w:ascii="Times New Roman" w:eastAsia="Times New Roman" w:hAnsi="Times New Roman" w:cs="Times New Roman"/>
          <w:b/>
          <w:bCs/>
          <w:caps/>
          <w:color w:val="000000"/>
          <w:sz w:val="20"/>
          <w:szCs w:val="20"/>
          <w:lang w:val="en-GB"/>
        </w:rPr>
        <w:t xml:space="preserve"> of the company</w:t>
      </w:r>
    </w:p>
    <w:p w:rsidR="00834102" w:rsidRDefault="00834102" w:rsidP="00C46C3C">
      <w:pPr>
        <w:spacing w:after="0" w:line="240" w:lineRule="auto"/>
        <w:contextualSpacing/>
        <w:mirrorIndents/>
        <w:jc w:val="both"/>
        <w:rPr>
          <w:rFonts w:ascii="Times New Roman" w:hAnsi="Times New Roman" w:cs="Times New Roman"/>
          <w:b/>
          <w:sz w:val="22"/>
          <w:szCs w:val="22"/>
        </w:rPr>
      </w:pPr>
    </w:p>
    <w:p w:rsidR="00C46C3C" w:rsidRDefault="00C46C3C" w:rsidP="00C46C3C">
      <w:pPr>
        <w:spacing w:after="0" w:line="240" w:lineRule="auto"/>
        <w:contextualSpacing/>
        <w:mirrorIndents/>
        <w:jc w:val="both"/>
        <w:rPr>
          <w:rFonts w:ascii="Times New Roman" w:hAnsi="Times New Roman" w:cs="Times New Roman"/>
          <w:sz w:val="22"/>
          <w:szCs w:val="22"/>
        </w:rPr>
      </w:pPr>
      <w:r w:rsidRPr="0095290E">
        <w:rPr>
          <w:rFonts w:ascii="Times New Roman" w:hAnsi="Times New Roman" w:cs="Times New Roman"/>
          <w:sz w:val="22"/>
          <w:szCs w:val="22"/>
        </w:rPr>
        <w:t xml:space="preserve">The capital structure of </w:t>
      </w:r>
      <w:r w:rsidR="00324350" w:rsidRPr="0095290E">
        <w:rPr>
          <w:rFonts w:ascii="Times New Roman" w:hAnsi="Times New Roman" w:cs="Times New Roman"/>
          <w:sz w:val="22"/>
          <w:szCs w:val="22"/>
        </w:rPr>
        <w:t xml:space="preserve">Dragon Sweater &amp; Spinning Limited </w:t>
      </w:r>
      <w:r w:rsidRPr="0095290E">
        <w:rPr>
          <w:rFonts w:ascii="Times New Roman" w:hAnsi="Times New Roman" w:cs="Times New Roman"/>
          <w:sz w:val="22"/>
          <w:szCs w:val="22"/>
        </w:rPr>
        <w:t>before and after IPO will be as under:</w:t>
      </w:r>
    </w:p>
    <w:p w:rsidR="00940416" w:rsidRPr="0095290E" w:rsidRDefault="00940416" w:rsidP="00C46C3C">
      <w:pPr>
        <w:spacing w:after="0" w:line="240" w:lineRule="auto"/>
        <w:contextualSpacing/>
        <w:mirrorIndents/>
        <w:jc w:val="both"/>
        <w:rPr>
          <w:rFonts w:ascii="Times New Roman" w:hAnsi="Times New Roman" w:cs="Times New Roman"/>
          <w:sz w:val="22"/>
          <w:szCs w:val="22"/>
        </w:rPr>
      </w:pPr>
    </w:p>
    <w:tbl>
      <w:tblPr>
        <w:tblStyle w:val="LightGrid-Accent3"/>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9"/>
        <w:gridCol w:w="2185"/>
        <w:gridCol w:w="2066"/>
        <w:gridCol w:w="2580"/>
      </w:tblGrid>
      <w:tr w:rsidR="00C46C3C" w:rsidRPr="0095290E" w:rsidTr="002E766A">
        <w:trPr>
          <w:cnfStyle w:val="100000000000"/>
          <w:jc w:val="center"/>
        </w:trPr>
        <w:tc>
          <w:tcPr>
            <w:cnfStyle w:val="001000000000"/>
            <w:tcW w:w="1280" w:type="pct"/>
            <w:tcBorders>
              <w:top w:val="none" w:sz="0" w:space="0" w:color="auto"/>
              <w:left w:val="none" w:sz="0" w:space="0" w:color="auto"/>
              <w:bottom w:val="none" w:sz="0" w:space="0" w:color="auto"/>
              <w:right w:val="none" w:sz="0" w:space="0" w:color="auto"/>
            </w:tcBorders>
            <w:shd w:val="clear" w:color="auto" w:fill="DDD9C3" w:themeFill="background2" w:themeFillShade="E6"/>
          </w:tcPr>
          <w:p w:rsidR="00C46C3C" w:rsidRPr="0095290E" w:rsidRDefault="00C46C3C" w:rsidP="006C5FC6">
            <w:pPr>
              <w:contextualSpacing/>
              <w:mirrorIndents/>
              <w:jc w:val="center"/>
              <w:rPr>
                <w:rFonts w:ascii="Times New Roman" w:hAnsi="Times New Roman" w:cs="Times New Roman"/>
                <w:sz w:val="22"/>
                <w:szCs w:val="22"/>
                <w:highlight w:val="yellow"/>
              </w:rPr>
            </w:pPr>
            <w:r w:rsidRPr="0095290E">
              <w:rPr>
                <w:rFonts w:ascii="Times New Roman" w:hAnsi="Times New Roman" w:cs="Times New Roman"/>
                <w:sz w:val="22"/>
                <w:szCs w:val="22"/>
              </w:rPr>
              <w:t>Particulars</w:t>
            </w:r>
          </w:p>
        </w:tc>
        <w:tc>
          <w:tcPr>
            <w:tcW w:w="1190" w:type="pct"/>
            <w:tcBorders>
              <w:top w:val="none" w:sz="0" w:space="0" w:color="auto"/>
              <w:left w:val="none" w:sz="0" w:space="0" w:color="auto"/>
              <w:bottom w:val="none" w:sz="0" w:space="0" w:color="auto"/>
              <w:right w:val="none" w:sz="0" w:space="0" w:color="auto"/>
            </w:tcBorders>
            <w:shd w:val="clear" w:color="auto" w:fill="DDD9C3" w:themeFill="background2" w:themeFillShade="E6"/>
          </w:tcPr>
          <w:p w:rsidR="00C46C3C" w:rsidRPr="0095290E" w:rsidRDefault="00C46C3C" w:rsidP="006C5FC6">
            <w:pPr>
              <w:contextualSpacing/>
              <w:mirrorIndents/>
              <w:jc w:val="center"/>
              <w:cnfStyle w:val="100000000000"/>
              <w:rPr>
                <w:rFonts w:ascii="Times New Roman" w:hAnsi="Times New Roman" w:cs="Times New Roman"/>
                <w:sz w:val="22"/>
                <w:szCs w:val="22"/>
              </w:rPr>
            </w:pPr>
            <w:r w:rsidRPr="0095290E">
              <w:rPr>
                <w:rFonts w:ascii="Times New Roman" w:hAnsi="Times New Roman" w:cs="Times New Roman"/>
                <w:sz w:val="22"/>
                <w:szCs w:val="22"/>
              </w:rPr>
              <w:t>No. of Shares</w:t>
            </w:r>
          </w:p>
        </w:tc>
        <w:tc>
          <w:tcPr>
            <w:tcW w:w="1125" w:type="pct"/>
            <w:tcBorders>
              <w:top w:val="none" w:sz="0" w:space="0" w:color="auto"/>
              <w:left w:val="none" w:sz="0" w:space="0" w:color="auto"/>
              <w:bottom w:val="none" w:sz="0" w:space="0" w:color="auto"/>
              <w:right w:val="none" w:sz="0" w:space="0" w:color="auto"/>
            </w:tcBorders>
            <w:shd w:val="clear" w:color="auto" w:fill="DDD9C3" w:themeFill="background2" w:themeFillShade="E6"/>
          </w:tcPr>
          <w:p w:rsidR="00C46C3C" w:rsidRPr="0095290E" w:rsidRDefault="00C46C3C" w:rsidP="006C5FC6">
            <w:pPr>
              <w:contextualSpacing/>
              <w:mirrorIndents/>
              <w:jc w:val="center"/>
              <w:cnfStyle w:val="100000000000"/>
              <w:rPr>
                <w:rFonts w:ascii="Times New Roman" w:hAnsi="Times New Roman" w:cs="Times New Roman"/>
                <w:sz w:val="22"/>
                <w:szCs w:val="22"/>
              </w:rPr>
            </w:pPr>
            <w:r w:rsidRPr="0095290E">
              <w:rPr>
                <w:rFonts w:ascii="Times New Roman" w:hAnsi="Times New Roman" w:cs="Times New Roman"/>
                <w:sz w:val="22"/>
                <w:szCs w:val="22"/>
              </w:rPr>
              <w:t>Face Value (Tk.)</w:t>
            </w:r>
          </w:p>
        </w:tc>
        <w:tc>
          <w:tcPr>
            <w:tcW w:w="1405" w:type="pct"/>
            <w:tcBorders>
              <w:top w:val="none" w:sz="0" w:space="0" w:color="auto"/>
              <w:left w:val="none" w:sz="0" w:space="0" w:color="auto"/>
              <w:bottom w:val="none" w:sz="0" w:space="0" w:color="auto"/>
              <w:right w:val="none" w:sz="0" w:space="0" w:color="auto"/>
            </w:tcBorders>
            <w:shd w:val="clear" w:color="auto" w:fill="DDD9C3" w:themeFill="background2" w:themeFillShade="E6"/>
          </w:tcPr>
          <w:p w:rsidR="00C46C3C" w:rsidRPr="0095290E" w:rsidRDefault="00C46C3C" w:rsidP="006C5FC6">
            <w:pPr>
              <w:contextualSpacing/>
              <w:mirrorIndents/>
              <w:jc w:val="center"/>
              <w:cnfStyle w:val="100000000000"/>
              <w:rPr>
                <w:rFonts w:ascii="Times New Roman" w:hAnsi="Times New Roman" w:cs="Times New Roman"/>
                <w:sz w:val="22"/>
                <w:szCs w:val="22"/>
              </w:rPr>
            </w:pPr>
            <w:r w:rsidRPr="0095290E">
              <w:rPr>
                <w:rFonts w:ascii="Times New Roman" w:hAnsi="Times New Roman" w:cs="Times New Roman"/>
                <w:sz w:val="22"/>
                <w:szCs w:val="22"/>
              </w:rPr>
              <w:t>Amount in Taka</w:t>
            </w:r>
          </w:p>
        </w:tc>
      </w:tr>
      <w:tr w:rsidR="00C46C3C" w:rsidRPr="0095290E" w:rsidTr="002E766A">
        <w:trPr>
          <w:cnfStyle w:val="000000100000"/>
          <w:jc w:val="center"/>
        </w:trPr>
        <w:tc>
          <w:tcPr>
            <w:cnfStyle w:val="001000000000"/>
            <w:tcW w:w="1280" w:type="pct"/>
            <w:tcBorders>
              <w:top w:val="none" w:sz="0" w:space="0" w:color="auto"/>
              <w:left w:val="none" w:sz="0" w:space="0" w:color="auto"/>
              <w:bottom w:val="none" w:sz="0" w:space="0" w:color="auto"/>
              <w:right w:val="none" w:sz="0" w:space="0" w:color="auto"/>
            </w:tcBorders>
            <w:shd w:val="clear" w:color="auto" w:fill="auto"/>
          </w:tcPr>
          <w:p w:rsidR="00C46C3C" w:rsidRPr="0095290E" w:rsidRDefault="00C46C3C" w:rsidP="006C5FC6">
            <w:pPr>
              <w:contextualSpacing/>
              <w:mirrorIndents/>
              <w:jc w:val="both"/>
              <w:rPr>
                <w:rFonts w:ascii="Times New Roman" w:hAnsi="Times New Roman" w:cs="Times New Roman"/>
                <w:sz w:val="22"/>
                <w:szCs w:val="22"/>
              </w:rPr>
            </w:pPr>
            <w:r w:rsidRPr="0095290E">
              <w:rPr>
                <w:rFonts w:ascii="Times New Roman" w:hAnsi="Times New Roman" w:cs="Times New Roman"/>
                <w:sz w:val="22"/>
                <w:szCs w:val="22"/>
              </w:rPr>
              <w:t>Authorized Capital</w:t>
            </w:r>
          </w:p>
        </w:tc>
        <w:tc>
          <w:tcPr>
            <w:tcW w:w="1190" w:type="pct"/>
            <w:tcBorders>
              <w:top w:val="none" w:sz="0" w:space="0" w:color="auto"/>
              <w:left w:val="none" w:sz="0" w:space="0" w:color="auto"/>
              <w:bottom w:val="none" w:sz="0" w:space="0" w:color="auto"/>
              <w:right w:val="none" w:sz="0" w:space="0" w:color="auto"/>
            </w:tcBorders>
            <w:shd w:val="clear" w:color="auto" w:fill="auto"/>
          </w:tcPr>
          <w:p w:rsidR="00C46C3C" w:rsidRPr="0095290E" w:rsidRDefault="00CF5B52" w:rsidP="00324350">
            <w:pPr>
              <w:contextualSpacing/>
              <w:mirrorIndents/>
              <w:jc w:val="center"/>
              <w:cnfStyle w:val="000000100000"/>
              <w:rPr>
                <w:rFonts w:ascii="Times New Roman" w:hAnsi="Times New Roman" w:cs="Times New Roman"/>
                <w:sz w:val="22"/>
                <w:szCs w:val="22"/>
              </w:rPr>
            </w:pPr>
            <w:r w:rsidRPr="0095290E">
              <w:rPr>
                <w:rFonts w:ascii="Times New Roman" w:hAnsi="Times New Roman" w:cs="Times New Roman"/>
                <w:sz w:val="22"/>
                <w:szCs w:val="22"/>
              </w:rPr>
              <w:t>15</w:t>
            </w:r>
            <w:r w:rsidR="00324350" w:rsidRPr="0095290E">
              <w:rPr>
                <w:rFonts w:ascii="Times New Roman" w:hAnsi="Times New Roman" w:cs="Times New Roman"/>
                <w:sz w:val="22"/>
                <w:szCs w:val="22"/>
              </w:rPr>
              <w:t>0,000,000</w:t>
            </w:r>
          </w:p>
        </w:tc>
        <w:tc>
          <w:tcPr>
            <w:tcW w:w="1125" w:type="pct"/>
            <w:tcBorders>
              <w:top w:val="none" w:sz="0" w:space="0" w:color="auto"/>
              <w:left w:val="none" w:sz="0" w:space="0" w:color="auto"/>
              <w:bottom w:val="none" w:sz="0" w:space="0" w:color="auto"/>
              <w:right w:val="none" w:sz="0" w:space="0" w:color="auto"/>
            </w:tcBorders>
            <w:shd w:val="clear" w:color="auto" w:fill="auto"/>
          </w:tcPr>
          <w:p w:rsidR="00C46C3C" w:rsidRPr="0095290E" w:rsidRDefault="00C46C3C" w:rsidP="006C5FC6">
            <w:pPr>
              <w:contextualSpacing/>
              <w:mirrorIndents/>
              <w:jc w:val="center"/>
              <w:cnfStyle w:val="000000100000"/>
              <w:rPr>
                <w:rFonts w:ascii="Times New Roman" w:hAnsi="Times New Roman" w:cs="Times New Roman"/>
                <w:sz w:val="22"/>
                <w:szCs w:val="22"/>
              </w:rPr>
            </w:pPr>
            <w:r w:rsidRPr="0095290E">
              <w:rPr>
                <w:rFonts w:ascii="Times New Roman" w:hAnsi="Times New Roman" w:cs="Times New Roman"/>
                <w:sz w:val="22"/>
                <w:szCs w:val="22"/>
              </w:rPr>
              <w:t>10</w:t>
            </w:r>
          </w:p>
        </w:tc>
        <w:tc>
          <w:tcPr>
            <w:tcW w:w="1405" w:type="pct"/>
            <w:tcBorders>
              <w:top w:val="none" w:sz="0" w:space="0" w:color="auto"/>
              <w:left w:val="none" w:sz="0" w:space="0" w:color="auto"/>
              <w:bottom w:val="none" w:sz="0" w:space="0" w:color="auto"/>
              <w:right w:val="none" w:sz="0" w:space="0" w:color="auto"/>
            </w:tcBorders>
            <w:shd w:val="clear" w:color="auto" w:fill="auto"/>
          </w:tcPr>
          <w:p w:rsidR="00C46C3C" w:rsidRPr="0095290E" w:rsidRDefault="00CF5B52" w:rsidP="00940416">
            <w:pPr>
              <w:contextualSpacing/>
              <w:mirrorIndents/>
              <w:jc w:val="center"/>
              <w:cnfStyle w:val="000000100000"/>
              <w:rPr>
                <w:rFonts w:ascii="Times New Roman" w:hAnsi="Times New Roman" w:cs="Times New Roman"/>
                <w:b/>
                <w:sz w:val="22"/>
                <w:szCs w:val="22"/>
              </w:rPr>
            </w:pPr>
            <w:r w:rsidRPr="0095290E">
              <w:rPr>
                <w:rFonts w:ascii="Times New Roman" w:hAnsi="Times New Roman" w:cs="Times New Roman"/>
                <w:b/>
                <w:sz w:val="22"/>
                <w:szCs w:val="22"/>
              </w:rPr>
              <w:t>1,5</w:t>
            </w:r>
            <w:r w:rsidR="00324350" w:rsidRPr="0095290E">
              <w:rPr>
                <w:rFonts w:ascii="Times New Roman" w:hAnsi="Times New Roman" w:cs="Times New Roman"/>
                <w:b/>
                <w:sz w:val="22"/>
                <w:szCs w:val="22"/>
              </w:rPr>
              <w:t>00,000,000</w:t>
            </w:r>
          </w:p>
        </w:tc>
      </w:tr>
    </w:tbl>
    <w:p w:rsidR="00C46C3C" w:rsidRPr="0095290E" w:rsidRDefault="00C46C3C" w:rsidP="00C46C3C">
      <w:pPr>
        <w:spacing w:after="0" w:line="240" w:lineRule="auto"/>
        <w:contextualSpacing/>
        <w:mirrorIndents/>
        <w:jc w:val="both"/>
        <w:rPr>
          <w:rFonts w:ascii="Times New Roman" w:hAnsi="Times New Roman" w:cs="Times New Roman"/>
          <w:sz w:val="22"/>
          <w:szCs w:val="22"/>
          <w:highlight w:val="yellow"/>
        </w:rPr>
      </w:pPr>
    </w:p>
    <w:tbl>
      <w:tblPr>
        <w:tblStyle w:val="LightGrid-Accent3"/>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1890"/>
        <w:gridCol w:w="1440"/>
        <w:gridCol w:w="1620"/>
        <w:gridCol w:w="1170"/>
        <w:gridCol w:w="1440"/>
      </w:tblGrid>
      <w:tr w:rsidR="00CF5B52" w:rsidRPr="00887FBA" w:rsidTr="002E766A">
        <w:trPr>
          <w:cnfStyle w:val="100000000000"/>
          <w:trHeight w:val="20"/>
          <w:jc w:val="center"/>
        </w:trPr>
        <w:tc>
          <w:tcPr>
            <w:cnfStyle w:val="001000000000"/>
            <w:tcW w:w="9175" w:type="dxa"/>
            <w:gridSpan w:val="6"/>
            <w:tcBorders>
              <w:top w:val="none" w:sz="0" w:space="0" w:color="auto"/>
              <w:left w:val="none" w:sz="0" w:space="0" w:color="auto"/>
              <w:bottom w:val="none" w:sz="0" w:space="0" w:color="auto"/>
              <w:right w:val="none" w:sz="0" w:space="0" w:color="auto"/>
            </w:tcBorders>
            <w:shd w:val="clear" w:color="auto" w:fill="auto"/>
          </w:tcPr>
          <w:p w:rsidR="00CF5B52" w:rsidRPr="0038196B" w:rsidRDefault="00CF5B52" w:rsidP="001027EA">
            <w:pPr>
              <w:contextualSpacing/>
              <w:mirrorIndents/>
              <w:rPr>
                <w:rFonts w:ascii="Times New Roman" w:hAnsi="Times New Roman" w:cs="Times New Roman"/>
                <w:sz w:val="20"/>
                <w:szCs w:val="20"/>
              </w:rPr>
            </w:pPr>
            <w:r w:rsidRPr="0038196B">
              <w:rPr>
                <w:rFonts w:ascii="Times New Roman" w:hAnsi="Times New Roman" w:cs="Times New Roman"/>
                <w:sz w:val="22"/>
                <w:szCs w:val="22"/>
              </w:rPr>
              <w:t>Before IPO</w:t>
            </w:r>
            <w:r w:rsidR="0038196B" w:rsidRPr="0038196B">
              <w:rPr>
                <w:rFonts w:ascii="Times New Roman" w:hAnsi="Times New Roman" w:cs="Times New Roman"/>
                <w:sz w:val="22"/>
                <w:szCs w:val="22"/>
              </w:rPr>
              <w:t xml:space="preserve"> Paid up Capital</w:t>
            </w:r>
            <w:r w:rsidRPr="0038196B">
              <w:rPr>
                <w:rFonts w:ascii="Times New Roman" w:hAnsi="Times New Roman" w:cs="Times New Roman"/>
                <w:sz w:val="22"/>
                <w:szCs w:val="22"/>
              </w:rPr>
              <w:t>:</w:t>
            </w:r>
          </w:p>
        </w:tc>
      </w:tr>
      <w:tr w:rsidR="00CF5B52" w:rsidRPr="00887FBA" w:rsidTr="002E766A">
        <w:trPr>
          <w:cnfStyle w:val="000000100000"/>
          <w:trHeight w:val="20"/>
          <w:jc w:val="center"/>
        </w:trPr>
        <w:tc>
          <w:tcPr>
            <w:cnfStyle w:val="001000000000"/>
            <w:tcW w:w="1615" w:type="dxa"/>
            <w:vMerge w:val="restart"/>
            <w:tcBorders>
              <w:top w:val="none" w:sz="0" w:space="0" w:color="auto"/>
              <w:left w:val="none" w:sz="0" w:space="0" w:color="auto"/>
              <w:bottom w:val="none" w:sz="0" w:space="0" w:color="auto"/>
              <w:right w:val="none" w:sz="0" w:space="0" w:color="auto"/>
            </w:tcBorders>
            <w:shd w:val="clear" w:color="auto" w:fill="DDD9C3" w:themeFill="background2" w:themeFillShade="E6"/>
            <w:vAlign w:val="center"/>
          </w:tcPr>
          <w:p w:rsidR="00CF5B52" w:rsidRPr="001027EA" w:rsidRDefault="00CF5B52" w:rsidP="001027EA">
            <w:pPr>
              <w:contextualSpacing/>
              <w:mirrorIndents/>
              <w:jc w:val="center"/>
              <w:rPr>
                <w:rFonts w:ascii="Times New Roman" w:hAnsi="Times New Roman" w:cs="Times New Roman"/>
                <w:sz w:val="20"/>
                <w:szCs w:val="20"/>
                <w:highlight w:val="yellow"/>
              </w:rPr>
            </w:pPr>
            <w:r w:rsidRPr="001027EA">
              <w:rPr>
                <w:rFonts w:ascii="Times New Roman" w:hAnsi="Times New Roman" w:cs="Times New Roman"/>
                <w:sz w:val="22"/>
                <w:szCs w:val="22"/>
              </w:rPr>
              <w:t>Particulars</w:t>
            </w:r>
          </w:p>
        </w:tc>
        <w:tc>
          <w:tcPr>
            <w:cnfStyle w:val="000010000000"/>
            <w:tcW w:w="1890" w:type="dxa"/>
            <w:vMerge w:val="restart"/>
            <w:tcBorders>
              <w:top w:val="none" w:sz="0" w:space="0" w:color="auto"/>
              <w:left w:val="none" w:sz="0" w:space="0" w:color="auto"/>
              <w:bottom w:val="none" w:sz="0" w:space="0" w:color="auto"/>
              <w:right w:val="none" w:sz="0" w:space="0" w:color="auto"/>
            </w:tcBorders>
            <w:shd w:val="clear" w:color="auto" w:fill="DDD9C3" w:themeFill="background2" w:themeFillShade="E6"/>
            <w:vAlign w:val="center"/>
          </w:tcPr>
          <w:p w:rsidR="00CF5B52" w:rsidRPr="001027EA" w:rsidRDefault="00CF5B52" w:rsidP="001027EA">
            <w:pPr>
              <w:contextualSpacing/>
              <w:mirrorIndents/>
              <w:jc w:val="center"/>
              <w:rPr>
                <w:rFonts w:ascii="Times New Roman" w:hAnsi="Times New Roman" w:cs="Times New Roman"/>
                <w:b/>
                <w:sz w:val="22"/>
                <w:szCs w:val="22"/>
              </w:rPr>
            </w:pPr>
            <w:r w:rsidRPr="001027EA">
              <w:rPr>
                <w:rFonts w:ascii="Times New Roman" w:hAnsi="Times New Roman" w:cs="Times New Roman"/>
                <w:b/>
                <w:sz w:val="22"/>
                <w:szCs w:val="22"/>
              </w:rPr>
              <w:t>Date of Allotment</w:t>
            </w:r>
          </w:p>
        </w:tc>
        <w:tc>
          <w:tcPr>
            <w:tcW w:w="4230" w:type="dxa"/>
            <w:gridSpan w:val="3"/>
            <w:tcBorders>
              <w:top w:val="none" w:sz="0" w:space="0" w:color="auto"/>
              <w:left w:val="none" w:sz="0" w:space="0" w:color="auto"/>
              <w:bottom w:val="none" w:sz="0" w:space="0" w:color="auto"/>
              <w:right w:val="none" w:sz="0" w:space="0" w:color="auto"/>
            </w:tcBorders>
            <w:shd w:val="clear" w:color="auto" w:fill="DDD9C3" w:themeFill="background2" w:themeFillShade="E6"/>
            <w:vAlign w:val="center"/>
          </w:tcPr>
          <w:p w:rsidR="00CF5B52" w:rsidRPr="001027EA" w:rsidRDefault="00CF5B52" w:rsidP="001027EA">
            <w:pPr>
              <w:contextualSpacing/>
              <w:mirrorIndents/>
              <w:jc w:val="center"/>
              <w:cnfStyle w:val="000000100000"/>
              <w:rPr>
                <w:rFonts w:ascii="Times New Roman" w:hAnsi="Times New Roman" w:cs="Times New Roman"/>
                <w:b/>
                <w:sz w:val="22"/>
                <w:szCs w:val="22"/>
              </w:rPr>
            </w:pPr>
            <w:r w:rsidRPr="001027EA">
              <w:rPr>
                <w:rFonts w:ascii="Times New Roman" w:hAnsi="Times New Roman" w:cs="Times New Roman"/>
                <w:b/>
                <w:sz w:val="22"/>
                <w:szCs w:val="22"/>
              </w:rPr>
              <w:t>No. of shares issued</w:t>
            </w:r>
          </w:p>
        </w:tc>
        <w:tc>
          <w:tcPr>
            <w:cnfStyle w:val="000100000000"/>
            <w:tcW w:w="1440" w:type="dxa"/>
            <w:vMerge w:val="restart"/>
            <w:tcBorders>
              <w:top w:val="none" w:sz="0" w:space="0" w:color="auto"/>
              <w:left w:val="none" w:sz="0" w:space="0" w:color="auto"/>
              <w:bottom w:val="none" w:sz="0" w:space="0" w:color="auto"/>
              <w:right w:val="none" w:sz="0" w:space="0" w:color="auto"/>
            </w:tcBorders>
            <w:shd w:val="clear" w:color="auto" w:fill="DDD9C3" w:themeFill="background2" w:themeFillShade="E6"/>
            <w:vAlign w:val="center"/>
          </w:tcPr>
          <w:p w:rsidR="00CF5B52" w:rsidRPr="001027EA" w:rsidRDefault="00CF5B52" w:rsidP="001027EA">
            <w:pPr>
              <w:contextualSpacing/>
              <w:mirrorIndents/>
              <w:jc w:val="center"/>
              <w:rPr>
                <w:rFonts w:ascii="Times New Roman" w:hAnsi="Times New Roman" w:cs="Times New Roman"/>
                <w:sz w:val="22"/>
                <w:szCs w:val="22"/>
              </w:rPr>
            </w:pPr>
            <w:r w:rsidRPr="001027EA">
              <w:rPr>
                <w:rFonts w:ascii="Times New Roman" w:hAnsi="Times New Roman" w:cs="Times New Roman"/>
                <w:sz w:val="22"/>
                <w:szCs w:val="22"/>
              </w:rPr>
              <w:t>Amount of share capital (Taka)</w:t>
            </w:r>
          </w:p>
        </w:tc>
      </w:tr>
      <w:tr w:rsidR="00CF5B52" w:rsidRPr="00887FBA" w:rsidTr="002E766A">
        <w:trPr>
          <w:cnfStyle w:val="000000010000"/>
          <w:trHeight w:val="20"/>
          <w:jc w:val="center"/>
        </w:trPr>
        <w:tc>
          <w:tcPr>
            <w:cnfStyle w:val="001000000000"/>
            <w:tcW w:w="1615" w:type="dxa"/>
            <w:vMerge/>
            <w:tcBorders>
              <w:top w:val="none" w:sz="0" w:space="0" w:color="auto"/>
              <w:left w:val="none" w:sz="0" w:space="0" w:color="auto"/>
              <w:bottom w:val="none" w:sz="0" w:space="0" w:color="auto"/>
              <w:right w:val="none" w:sz="0" w:space="0" w:color="auto"/>
            </w:tcBorders>
            <w:vAlign w:val="center"/>
          </w:tcPr>
          <w:p w:rsidR="00CF5B52" w:rsidRPr="00887FBA" w:rsidRDefault="00CF5B52" w:rsidP="0095290E">
            <w:pPr>
              <w:contextualSpacing/>
              <w:mirrorIndents/>
              <w:jc w:val="center"/>
              <w:rPr>
                <w:rFonts w:ascii="Times New Roman" w:hAnsi="Times New Roman" w:cs="Times New Roman"/>
                <w:b w:val="0"/>
                <w:sz w:val="20"/>
                <w:szCs w:val="20"/>
                <w:highlight w:val="yellow"/>
              </w:rPr>
            </w:pPr>
          </w:p>
        </w:tc>
        <w:tc>
          <w:tcPr>
            <w:cnfStyle w:val="000010000000"/>
            <w:tcW w:w="1890" w:type="dxa"/>
            <w:vMerge/>
            <w:tcBorders>
              <w:top w:val="none" w:sz="0" w:space="0" w:color="auto"/>
              <w:left w:val="none" w:sz="0" w:space="0" w:color="auto"/>
              <w:bottom w:val="none" w:sz="0" w:space="0" w:color="auto"/>
              <w:right w:val="none" w:sz="0" w:space="0" w:color="auto"/>
            </w:tcBorders>
            <w:vAlign w:val="center"/>
          </w:tcPr>
          <w:p w:rsidR="00CF5B52" w:rsidRPr="00887FBA" w:rsidRDefault="00CF5B52" w:rsidP="0095290E">
            <w:pPr>
              <w:contextualSpacing/>
              <w:mirrorIndents/>
              <w:jc w:val="center"/>
              <w:rPr>
                <w:rFonts w:ascii="Times New Roman" w:hAnsi="Times New Roman" w:cs="Times New Roman"/>
                <w:b/>
                <w:sz w:val="20"/>
                <w:szCs w:val="20"/>
              </w:rPr>
            </w:pPr>
          </w:p>
        </w:tc>
        <w:tc>
          <w:tcPr>
            <w:tcW w:w="1440" w:type="dxa"/>
            <w:tcBorders>
              <w:top w:val="none" w:sz="0" w:space="0" w:color="auto"/>
              <w:left w:val="none" w:sz="0" w:space="0" w:color="auto"/>
              <w:bottom w:val="none" w:sz="0" w:space="0" w:color="auto"/>
              <w:right w:val="none" w:sz="0" w:space="0" w:color="auto"/>
            </w:tcBorders>
            <w:shd w:val="clear" w:color="auto" w:fill="DDD9C3" w:themeFill="background2" w:themeFillShade="E6"/>
            <w:vAlign w:val="center"/>
          </w:tcPr>
          <w:p w:rsidR="00CF5B52" w:rsidRPr="00887FBA" w:rsidRDefault="00CF5B52" w:rsidP="0095290E">
            <w:pPr>
              <w:contextualSpacing/>
              <w:mirrorIndents/>
              <w:jc w:val="center"/>
              <w:cnfStyle w:val="000000010000"/>
              <w:rPr>
                <w:rFonts w:ascii="Times New Roman" w:hAnsi="Times New Roman" w:cs="Times New Roman"/>
                <w:b/>
                <w:sz w:val="20"/>
                <w:szCs w:val="20"/>
              </w:rPr>
            </w:pPr>
            <w:r w:rsidRPr="00887FBA">
              <w:rPr>
                <w:rFonts w:ascii="Times New Roman" w:hAnsi="Times New Roman" w:cs="Times New Roman"/>
                <w:b/>
                <w:sz w:val="20"/>
                <w:szCs w:val="20"/>
              </w:rPr>
              <w:t>Consideration in cash</w:t>
            </w:r>
          </w:p>
        </w:tc>
        <w:tc>
          <w:tcPr>
            <w:cnfStyle w:val="000010000000"/>
            <w:tcW w:w="1620" w:type="dxa"/>
            <w:tcBorders>
              <w:top w:val="none" w:sz="0" w:space="0" w:color="auto"/>
              <w:left w:val="none" w:sz="0" w:space="0" w:color="auto"/>
              <w:bottom w:val="none" w:sz="0" w:space="0" w:color="auto"/>
              <w:right w:val="none" w:sz="0" w:space="0" w:color="auto"/>
            </w:tcBorders>
            <w:shd w:val="clear" w:color="auto" w:fill="DDD9C3" w:themeFill="background2" w:themeFillShade="E6"/>
            <w:vAlign w:val="center"/>
          </w:tcPr>
          <w:p w:rsidR="00CF5B52" w:rsidRPr="00887FBA" w:rsidRDefault="00CF5B52" w:rsidP="0095290E">
            <w:pPr>
              <w:contextualSpacing/>
              <w:mirrorIndents/>
              <w:jc w:val="center"/>
              <w:rPr>
                <w:rFonts w:ascii="Times New Roman" w:hAnsi="Times New Roman" w:cs="Times New Roman"/>
                <w:b/>
                <w:sz w:val="20"/>
                <w:szCs w:val="20"/>
              </w:rPr>
            </w:pPr>
            <w:r w:rsidRPr="00887FBA">
              <w:rPr>
                <w:rFonts w:ascii="Times New Roman" w:hAnsi="Times New Roman" w:cs="Times New Roman"/>
                <w:b/>
                <w:sz w:val="20"/>
                <w:szCs w:val="20"/>
              </w:rPr>
              <w:t>Consideration other than cash</w:t>
            </w:r>
          </w:p>
        </w:tc>
        <w:tc>
          <w:tcPr>
            <w:tcW w:w="1170" w:type="dxa"/>
            <w:tcBorders>
              <w:top w:val="none" w:sz="0" w:space="0" w:color="auto"/>
              <w:left w:val="none" w:sz="0" w:space="0" w:color="auto"/>
              <w:bottom w:val="none" w:sz="0" w:space="0" w:color="auto"/>
              <w:right w:val="none" w:sz="0" w:space="0" w:color="auto"/>
            </w:tcBorders>
            <w:shd w:val="clear" w:color="auto" w:fill="DDD9C3" w:themeFill="background2" w:themeFillShade="E6"/>
            <w:vAlign w:val="center"/>
          </w:tcPr>
          <w:p w:rsidR="00CF5B52" w:rsidRPr="00887FBA" w:rsidRDefault="00CF5B52" w:rsidP="0095290E">
            <w:pPr>
              <w:contextualSpacing/>
              <w:mirrorIndents/>
              <w:jc w:val="center"/>
              <w:cnfStyle w:val="000000010000"/>
              <w:rPr>
                <w:rFonts w:ascii="Times New Roman" w:hAnsi="Times New Roman" w:cs="Times New Roman"/>
                <w:b/>
                <w:sz w:val="20"/>
                <w:szCs w:val="20"/>
              </w:rPr>
            </w:pPr>
            <w:r w:rsidRPr="00887FBA">
              <w:rPr>
                <w:rFonts w:ascii="Times New Roman" w:hAnsi="Times New Roman" w:cs="Times New Roman"/>
                <w:b/>
                <w:sz w:val="20"/>
                <w:szCs w:val="20"/>
              </w:rPr>
              <w:t>Bonus Share</w:t>
            </w:r>
          </w:p>
        </w:tc>
        <w:tc>
          <w:tcPr>
            <w:cnfStyle w:val="000100000000"/>
            <w:tcW w:w="1440" w:type="dxa"/>
            <w:vMerge/>
            <w:tcBorders>
              <w:top w:val="none" w:sz="0" w:space="0" w:color="auto"/>
              <w:left w:val="none" w:sz="0" w:space="0" w:color="auto"/>
              <w:bottom w:val="none" w:sz="0" w:space="0" w:color="auto"/>
              <w:right w:val="none" w:sz="0" w:space="0" w:color="auto"/>
            </w:tcBorders>
          </w:tcPr>
          <w:p w:rsidR="00CF5B52" w:rsidRPr="00887FBA" w:rsidRDefault="00CF5B52" w:rsidP="006C5FC6">
            <w:pPr>
              <w:contextualSpacing/>
              <w:mirrorIndents/>
              <w:jc w:val="both"/>
              <w:rPr>
                <w:rFonts w:ascii="Times New Roman" w:hAnsi="Times New Roman" w:cs="Times New Roman"/>
                <w:b w:val="0"/>
                <w:sz w:val="20"/>
                <w:szCs w:val="20"/>
              </w:rPr>
            </w:pPr>
          </w:p>
        </w:tc>
      </w:tr>
      <w:tr w:rsidR="00CF5B52" w:rsidRPr="00887FBA" w:rsidTr="002E766A">
        <w:trPr>
          <w:cnfStyle w:val="000000100000"/>
          <w:trHeight w:val="20"/>
          <w:jc w:val="center"/>
        </w:trPr>
        <w:tc>
          <w:tcPr>
            <w:cnfStyle w:val="001000000000"/>
            <w:tcW w:w="1615" w:type="dxa"/>
            <w:tcBorders>
              <w:top w:val="none" w:sz="0" w:space="0" w:color="auto"/>
              <w:left w:val="none" w:sz="0" w:space="0" w:color="auto"/>
              <w:bottom w:val="none" w:sz="0" w:space="0" w:color="auto"/>
              <w:right w:val="none" w:sz="0" w:space="0" w:color="auto"/>
            </w:tcBorders>
          </w:tcPr>
          <w:p w:rsidR="005B2A14" w:rsidRPr="005B2A14" w:rsidRDefault="00CF5B52" w:rsidP="005B2A14">
            <w:pPr>
              <w:contextualSpacing/>
              <w:mirrorIndents/>
              <w:jc w:val="center"/>
              <w:rPr>
                <w:rFonts w:ascii="Times New Roman" w:hAnsi="Times New Roman" w:cs="Times New Roman"/>
                <w:sz w:val="20"/>
                <w:szCs w:val="20"/>
              </w:rPr>
            </w:pPr>
            <w:r w:rsidRPr="005B2A14">
              <w:rPr>
                <w:rFonts w:ascii="Times New Roman" w:hAnsi="Times New Roman" w:cs="Times New Roman"/>
                <w:sz w:val="20"/>
                <w:szCs w:val="20"/>
              </w:rPr>
              <w:t>First</w:t>
            </w:r>
          </w:p>
          <w:p w:rsidR="00CF5B52" w:rsidRPr="00887FBA" w:rsidRDefault="00CF5B52" w:rsidP="002C64E7">
            <w:pPr>
              <w:contextualSpacing/>
              <w:mirrorIndents/>
              <w:jc w:val="both"/>
              <w:rPr>
                <w:rFonts w:ascii="Times New Roman" w:hAnsi="Times New Roman" w:cs="Times New Roman"/>
                <w:b w:val="0"/>
                <w:sz w:val="20"/>
                <w:szCs w:val="20"/>
              </w:rPr>
            </w:pPr>
            <w:r w:rsidRPr="002C64E7">
              <w:rPr>
                <w:rFonts w:ascii="Times New Roman" w:hAnsi="Times New Roman" w:cs="Times New Roman"/>
                <w:b w:val="0"/>
                <w:sz w:val="14"/>
                <w:szCs w:val="14"/>
              </w:rPr>
              <w:t>(subscription to the Memorandum &amp; Articles of Association at the time of incorporation)</w:t>
            </w:r>
          </w:p>
        </w:tc>
        <w:tc>
          <w:tcPr>
            <w:cnfStyle w:val="000010000000"/>
            <w:tcW w:w="1890" w:type="dxa"/>
            <w:tcBorders>
              <w:top w:val="none" w:sz="0" w:space="0" w:color="auto"/>
              <w:left w:val="none" w:sz="0" w:space="0" w:color="auto"/>
              <w:bottom w:val="none" w:sz="0" w:space="0" w:color="auto"/>
              <w:right w:val="none" w:sz="0" w:space="0" w:color="auto"/>
            </w:tcBorders>
            <w:vAlign w:val="center"/>
          </w:tcPr>
          <w:p w:rsidR="00CF5B52" w:rsidRPr="00887FBA" w:rsidRDefault="00284129" w:rsidP="00284129">
            <w:pPr>
              <w:contextualSpacing/>
              <w:mirrorIndents/>
              <w:jc w:val="center"/>
              <w:rPr>
                <w:rFonts w:ascii="Times New Roman" w:hAnsi="Times New Roman" w:cs="Times New Roman"/>
                <w:sz w:val="20"/>
                <w:szCs w:val="20"/>
              </w:rPr>
            </w:pPr>
            <w:r w:rsidRPr="00284129">
              <w:rPr>
                <w:rFonts w:ascii="Times New Roman" w:hAnsi="Times New Roman" w:cs="Times New Roman"/>
                <w:sz w:val="20"/>
                <w:szCs w:val="20"/>
              </w:rPr>
              <w:t>June 16, 1999</w:t>
            </w:r>
          </w:p>
        </w:tc>
        <w:tc>
          <w:tcPr>
            <w:tcW w:w="1440" w:type="dxa"/>
            <w:tcBorders>
              <w:top w:val="none" w:sz="0" w:space="0" w:color="auto"/>
              <w:left w:val="none" w:sz="0" w:space="0" w:color="auto"/>
              <w:bottom w:val="none" w:sz="0" w:space="0" w:color="auto"/>
              <w:right w:val="none" w:sz="0" w:space="0" w:color="auto"/>
            </w:tcBorders>
            <w:vAlign w:val="center"/>
          </w:tcPr>
          <w:p w:rsidR="00CF5B52" w:rsidRPr="00887FBA" w:rsidRDefault="00CF5B52" w:rsidP="001B2D9D">
            <w:pPr>
              <w:contextualSpacing/>
              <w:mirrorIndents/>
              <w:jc w:val="right"/>
              <w:cnfStyle w:val="000000100000"/>
              <w:rPr>
                <w:rFonts w:ascii="Times New Roman" w:hAnsi="Times New Roman" w:cs="Times New Roman"/>
                <w:sz w:val="20"/>
                <w:szCs w:val="20"/>
              </w:rPr>
            </w:pPr>
            <w:r w:rsidRPr="00887FBA">
              <w:rPr>
                <w:rFonts w:ascii="Times New Roman" w:hAnsi="Times New Roman" w:cs="Times New Roman"/>
                <w:sz w:val="20"/>
                <w:szCs w:val="20"/>
              </w:rPr>
              <w:t>30,000</w:t>
            </w:r>
          </w:p>
        </w:tc>
        <w:tc>
          <w:tcPr>
            <w:cnfStyle w:val="000010000000"/>
            <w:tcW w:w="1620" w:type="dxa"/>
            <w:tcBorders>
              <w:top w:val="none" w:sz="0" w:space="0" w:color="auto"/>
              <w:left w:val="none" w:sz="0" w:space="0" w:color="auto"/>
              <w:bottom w:val="none" w:sz="0" w:space="0" w:color="auto"/>
              <w:right w:val="none" w:sz="0" w:space="0" w:color="auto"/>
            </w:tcBorders>
            <w:vAlign w:val="center"/>
          </w:tcPr>
          <w:p w:rsidR="00CF5B52" w:rsidRPr="00887FBA" w:rsidRDefault="00CF5B52" w:rsidP="001B2D9D">
            <w:pPr>
              <w:contextualSpacing/>
              <w:mirrorIndents/>
              <w:jc w:val="right"/>
              <w:rPr>
                <w:rFonts w:ascii="Times New Roman" w:hAnsi="Times New Roman" w:cs="Times New Roman"/>
                <w:sz w:val="20"/>
                <w:szCs w:val="20"/>
              </w:rPr>
            </w:pPr>
            <w:r w:rsidRPr="00887FBA">
              <w:rPr>
                <w:rFonts w:ascii="Times New Roman" w:hAnsi="Times New Roman" w:cs="Times New Roman"/>
                <w:sz w:val="20"/>
                <w:szCs w:val="20"/>
              </w:rPr>
              <w:t>-</w:t>
            </w:r>
          </w:p>
        </w:tc>
        <w:tc>
          <w:tcPr>
            <w:tcW w:w="1170" w:type="dxa"/>
            <w:tcBorders>
              <w:top w:val="none" w:sz="0" w:space="0" w:color="auto"/>
              <w:left w:val="none" w:sz="0" w:space="0" w:color="auto"/>
              <w:bottom w:val="none" w:sz="0" w:space="0" w:color="auto"/>
              <w:right w:val="none" w:sz="0" w:space="0" w:color="auto"/>
            </w:tcBorders>
            <w:vAlign w:val="center"/>
          </w:tcPr>
          <w:p w:rsidR="00CF5B52" w:rsidRPr="00887FBA" w:rsidRDefault="00CF5B52" w:rsidP="001B2D9D">
            <w:pPr>
              <w:contextualSpacing/>
              <w:mirrorIndents/>
              <w:jc w:val="right"/>
              <w:cnfStyle w:val="000000100000"/>
              <w:rPr>
                <w:rFonts w:ascii="Times New Roman" w:hAnsi="Times New Roman" w:cs="Times New Roman"/>
                <w:b/>
                <w:sz w:val="20"/>
                <w:szCs w:val="20"/>
              </w:rPr>
            </w:pPr>
            <w:r w:rsidRPr="00887FBA">
              <w:rPr>
                <w:rFonts w:ascii="Times New Roman" w:hAnsi="Times New Roman" w:cs="Times New Roman"/>
                <w:b/>
                <w:sz w:val="20"/>
                <w:szCs w:val="20"/>
              </w:rPr>
              <w:t>-</w:t>
            </w:r>
          </w:p>
        </w:tc>
        <w:tc>
          <w:tcPr>
            <w:cnfStyle w:val="000100000000"/>
            <w:tcW w:w="1440" w:type="dxa"/>
            <w:tcBorders>
              <w:top w:val="none" w:sz="0" w:space="0" w:color="auto"/>
              <w:left w:val="none" w:sz="0" w:space="0" w:color="auto"/>
              <w:bottom w:val="none" w:sz="0" w:space="0" w:color="auto"/>
              <w:right w:val="none" w:sz="0" w:space="0" w:color="auto"/>
            </w:tcBorders>
            <w:vAlign w:val="center"/>
          </w:tcPr>
          <w:p w:rsidR="00CF5B52" w:rsidRPr="00887FBA" w:rsidRDefault="00CF5B52" w:rsidP="001B2D9D">
            <w:pPr>
              <w:contextualSpacing/>
              <w:mirrorIndents/>
              <w:jc w:val="right"/>
              <w:rPr>
                <w:rFonts w:ascii="Times New Roman" w:hAnsi="Times New Roman" w:cs="Times New Roman"/>
                <w:b w:val="0"/>
                <w:sz w:val="20"/>
                <w:szCs w:val="20"/>
              </w:rPr>
            </w:pPr>
            <w:r w:rsidRPr="00887FBA">
              <w:rPr>
                <w:rFonts w:ascii="Times New Roman" w:hAnsi="Times New Roman" w:cs="Times New Roman"/>
                <w:b w:val="0"/>
                <w:sz w:val="20"/>
                <w:szCs w:val="20"/>
              </w:rPr>
              <w:t>300,000</w:t>
            </w:r>
          </w:p>
        </w:tc>
      </w:tr>
      <w:tr w:rsidR="00CF5B52" w:rsidRPr="00887FBA" w:rsidTr="002E766A">
        <w:trPr>
          <w:cnfStyle w:val="000000010000"/>
          <w:trHeight w:val="20"/>
          <w:jc w:val="center"/>
        </w:trPr>
        <w:tc>
          <w:tcPr>
            <w:cnfStyle w:val="001000000000"/>
            <w:tcW w:w="1615" w:type="dxa"/>
            <w:tcBorders>
              <w:top w:val="none" w:sz="0" w:space="0" w:color="auto"/>
              <w:left w:val="none" w:sz="0" w:space="0" w:color="auto"/>
              <w:bottom w:val="none" w:sz="0" w:space="0" w:color="auto"/>
              <w:right w:val="none" w:sz="0" w:space="0" w:color="auto"/>
            </w:tcBorders>
            <w:vAlign w:val="center"/>
          </w:tcPr>
          <w:p w:rsidR="00CF5B52" w:rsidRPr="005B2A14" w:rsidRDefault="00CF5B52" w:rsidP="001B2D9D">
            <w:pPr>
              <w:contextualSpacing/>
              <w:mirrorIndents/>
              <w:jc w:val="center"/>
              <w:rPr>
                <w:rFonts w:ascii="Times New Roman" w:hAnsi="Times New Roman" w:cs="Times New Roman"/>
                <w:sz w:val="20"/>
                <w:szCs w:val="20"/>
              </w:rPr>
            </w:pPr>
            <w:r w:rsidRPr="005B2A14">
              <w:rPr>
                <w:rFonts w:ascii="Times New Roman" w:hAnsi="Times New Roman" w:cs="Times New Roman"/>
                <w:sz w:val="20"/>
                <w:szCs w:val="20"/>
              </w:rPr>
              <w:t>Second</w:t>
            </w:r>
          </w:p>
        </w:tc>
        <w:tc>
          <w:tcPr>
            <w:cnfStyle w:val="000010000000"/>
            <w:tcW w:w="1890" w:type="dxa"/>
            <w:tcBorders>
              <w:top w:val="none" w:sz="0" w:space="0" w:color="auto"/>
              <w:left w:val="none" w:sz="0" w:space="0" w:color="auto"/>
              <w:bottom w:val="none" w:sz="0" w:space="0" w:color="auto"/>
              <w:right w:val="none" w:sz="0" w:space="0" w:color="auto"/>
            </w:tcBorders>
            <w:vAlign w:val="center"/>
          </w:tcPr>
          <w:p w:rsidR="00CF5B52" w:rsidRPr="00887FBA" w:rsidRDefault="00CF5B52" w:rsidP="001B2D9D">
            <w:pPr>
              <w:contextualSpacing/>
              <w:mirrorIndents/>
              <w:jc w:val="center"/>
              <w:rPr>
                <w:rFonts w:ascii="Times New Roman" w:hAnsi="Times New Roman" w:cs="Times New Roman"/>
                <w:sz w:val="20"/>
                <w:szCs w:val="20"/>
              </w:rPr>
            </w:pPr>
            <w:r w:rsidRPr="00887FBA">
              <w:rPr>
                <w:rFonts w:ascii="Times New Roman" w:hAnsi="Times New Roman" w:cs="Times New Roman"/>
                <w:sz w:val="20"/>
                <w:szCs w:val="20"/>
              </w:rPr>
              <w:t>December 29</w:t>
            </w:r>
            <w:r w:rsidR="003C6B8C" w:rsidRPr="00887FBA">
              <w:rPr>
                <w:rFonts w:ascii="Times New Roman" w:hAnsi="Times New Roman" w:cs="Times New Roman"/>
                <w:sz w:val="20"/>
                <w:szCs w:val="20"/>
              </w:rPr>
              <w:t xml:space="preserve">, </w:t>
            </w:r>
            <w:r w:rsidRPr="00887FBA">
              <w:rPr>
                <w:rFonts w:ascii="Times New Roman" w:hAnsi="Times New Roman" w:cs="Times New Roman"/>
                <w:sz w:val="20"/>
                <w:szCs w:val="20"/>
              </w:rPr>
              <w:t>2010</w:t>
            </w:r>
          </w:p>
        </w:tc>
        <w:tc>
          <w:tcPr>
            <w:tcW w:w="1440" w:type="dxa"/>
            <w:tcBorders>
              <w:top w:val="none" w:sz="0" w:space="0" w:color="auto"/>
              <w:left w:val="none" w:sz="0" w:space="0" w:color="auto"/>
              <w:bottom w:val="none" w:sz="0" w:space="0" w:color="auto"/>
              <w:right w:val="none" w:sz="0" w:space="0" w:color="auto"/>
            </w:tcBorders>
            <w:vAlign w:val="center"/>
          </w:tcPr>
          <w:p w:rsidR="00CF5B52" w:rsidRPr="00887FBA" w:rsidRDefault="00CF5B52" w:rsidP="001B2D9D">
            <w:pPr>
              <w:contextualSpacing/>
              <w:mirrorIndents/>
              <w:jc w:val="right"/>
              <w:cnfStyle w:val="000000010000"/>
              <w:rPr>
                <w:rFonts w:ascii="Times New Roman" w:hAnsi="Times New Roman" w:cs="Times New Roman"/>
                <w:sz w:val="20"/>
                <w:szCs w:val="20"/>
              </w:rPr>
            </w:pPr>
            <w:r w:rsidRPr="00887FBA">
              <w:rPr>
                <w:rFonts w:ascii="Times New Roman" w:hAnsi="Times New Roman" w:cs="Times New Roman"/>
                <w:sz w:val="20"/>
                <w:szCs w:val="20"/>
              </w:rPr>
              <w:t>98,000</w:t>
            </w:r>
          </w:p>
        </w:tc>
        <w:tc>
          <w:tcPr>
            <w:cnfStyle w:val="000010000000"/>
            <w:tcW w:w="1620" w:type="dxa"/>
            <w:tcBorders>
              <w:top w:val="none" w:sz="0" w:space="0" w:color="auto"/>
              <w:left w:val="none" w:sz="0" w:space="0" w:color="auto"/>
              <w:bottom w:val="none" w:sz="0" w:space="0" w:color="auto"/>
              <w:right w:val="none" w:sz="0" w:space="0" w:color="auto"/>
            </w:tcBorders>
            <w:vAlign w:val="center"/>
          </w:tcPr>
          <w:p w:rsidR="00CF5B52" w:rsidRPr="00887FBA" w:rsidRDefault="003C6B8C" w:rsidP="001B2D9D">
            <w:pPr>
              <w:contextualSpacing/>
              <w:mirrorIndents/>
              <w:jc w:val="right"/>
              <w:rPr>
                <w:rFonts w:ascii="Times New Roman" w:hAnsi="Times New Roman" w:cs="Times New Roman"/>
                <w:sz w:val="20"/>
                <w:szCs w:val="20"/>
              </w:rPr>
            </w:pPr>
            <w:r w:rsidRPr="00887FBA">
              <w:rPr>
                <w:rFonts w:ascii="Times New Roman" w:hAnsi="Times New Roman" w:cs="Times New Roman"/>
                <w:sz w:val="20"/>
                <w:szCs w:val="20"/>
              </w:rPr>
              <w:t>-</w:t>
            </w:r>
          </w:p>
        </w:tc>
        <w:tc>
          <w:tcPr>
            <w:tcW w:w="1170" w:type="dxa"/>
            <w:tcBorders>
              <w:top w:val="none" w:sz="0" w:space="0" w:color="auto"/>
              <w:left w:val="none" w:sz="0" w:space="0" w:color="auto"/>
              <w:bottom w:val="none" w:sz="0" w:space="0" w:color="auto"/>
              <w:right w:val="none" w:sz="0" w:space="0" w:color="auto"/>
            </w:tcBorders>
            <w:vAlign w:val="center"/>
          </w:tcPr>
          <w:p w:rsidR="00CF5B52" w:rsidRPr="00887FBA" w:rsidRDefault="00CF5B52" w:rsidP="001B2D9D">
            <w:pPr>
              <w:contextualSpacing/>
              <w:mirrorIndents/>
              <w:jc w:val="right"/>
              <w:cnfStyle w:val="000000010000"/>
              <w:rPr>
                <w:rFonts w:ascii="Times New Roman" w:hAnsi="Times New Roman" w:cs="Times New Roman"/>
                <w:b/>
                <w:sz w:val="20"/>
                <w:szCs w:val="20"/>
              </w:rPr>
            </w:pPr>
            <w:r w:rsidRPr="00887FBA">
              <w:rPr>
                <w:rFonts w:ascii="Times New Roman" w:hAnsi="Times New Roman" w:cs="Times New Roman"/>
                <w:b/>
                <w:sz w:val="20"/>
                <w:szCs w:val="20"/>
              </w:rPr>
              <w:t>-</w:t>
            </w:r>
          </w:p>
        </w:tc>
        <w:tc>
          <w:tcPr>
            <w:cnfStyle w:val="000100000000"/>
            <w:tcW w:w="1440" w:type="dxa"/>
            <w:tcBorders>
              <w:top w:val="none" w:sz="0" w:space="0" w:color="auto"/>
              <w:left w:val="none" w:sz="0" w:space="0" w:color="auto"/>
              <w:bottom w:val="none" w:sz="0" w:space="0" w:color="auto"/>
              <w:right w:val="none" w:sz="0" w:space="0" w:color="auto"/>
            </w:tcBorders>
            <w:vAlign w:val="center"/>
          </w:tcPr>
          <w:p w:rsidR="00CF5B52" w:rsidRPr="00887FBA" w:rsidRDefault="003C6B8C" w:rsidP="001B2D9D">
            <w:pPr>
              <w:contextualSpacing/>
              <w:mirrorIndents/>
              <w:jc w:val="right"/>
              <w:rPr>
                <w:rFonts w:ascii="Times New Roman" w:hAnsi="Times New Roman" w:cs="Times New Roman"/>
                <w:b w:val="0"/>
                <w:sz w:val="20"/>
                <w:szCs w:val="20"/>
              </w:rPr>
            </w:pPr>
            <w:r w:rsidRPr="00887FBA">
              <w:rPr>
                <w:rFonts w:ascii="Times New Roman" w:hAnsi="Times New Roman" w:cs="Times New Roman"/>
                <w:b w:val="0"/>
                <w:sz w:val="20"/>
                <w:szCs w:val="20"/>
              </w:rPr>
              <w:t>980,000</w:t>
            </w:r>
          </w:p>
        </w:tc>
      </w:tr>
      <w:tr w:rsidR="003C6B8C" w:rsidRPr="00887FBA" w:rsidTr="002E766A">
        <w:trPr>
          <w:cnfStyle w:val="000000100000"/>
          <w:trHeight w:val="20"/>
          <w:jc w:val="center"/>
        </w:trPr>
        <w:tc>
          <w:tcPr>
            <w:cnfStyle w:val="001000000000"/>
            <w:tcW w:w="1615" w:type="dxa"/>
            <w:tcBorders>
              <w:top w:val="none" w:sz="0" w:space="0" w:color="auto"/>
              <w:left w:val="none" w:sz="0" w:space="0" w:color="auto"/>
              <w:bottom w:val="none" w:sz="0" w:space="0" w:color="auto"/>
              <w:right w:val="none" w:sz="0" w:space="0" w:color="auto"/>
            </w:tcBorders>
            <w:vAlign w:val="center"/>
          </w:tcPr>
          <w:p w:rsidR="003C6B8C" w:rsidRPr="005B2A14" w:rsidRDefault="003C6B8C" w:rsidP="001B2D9D">
            <w:pPr>
              <w:contextualSpacing/>
              <w:mirrorIndents/>
              <w:jc w:val="center"/>
              <w:rPr>
                <w:rFonts w:ascii="Times New Roman" w:hAnsi="Times New Roman" w:cs="Times New Roman"/>
                <w:sz w:val="20"/>
                <w:szCs w:val="20"/>
              </w:rPr>
            </w:pPr>
            <w:r w:rsidRPr="005B2A14">
              <w:rPr>
                <w:rFonts w:ascii="Times New Roman" w:hAnsi="Times New Roman" w:cs="Times New Roman"/>
                <w:sz w:val="20"/>
                <w:szCs w:val="20"/>
              </w:rPr>
              <w:t>Third</w:t>
            </w:r>
          </w:p>
        </w:tc>
        <w:tc>
          <w:tcPr>
            <w:cnfStyle w:val="000010000000"/>
            <w:tcW w:w="1890" w:type="dxa"/>
            <w:tcBorders>
              <w:top w:val="none" w:sz="0" w:space="0" w:color="auto"/>
              <w:left w:val="none" w:sz="0" w:space="0" w:color="auto"/>
              <w:bottom w:val="none" w:sz="0" w:space="0" w:color="auto"/>
              <w:right w:val="none" w:sz="0" w:space="0" w:color="auto"/>
            </w:tcBorders>
            <w:vAlign w:val="center"/>
          </w:tcPr>
          <w:p w:rsidR="003C6B8C" w:rsidRPr="00887FBA" w:rsidRDefault="003C6B8C" w:rsidP="001B2D9D">
            <w:pPr>
              <w:contextualSpacing/>
              <w:mirrorIndents/>
              <w:jc w:val="center"/>
              <w:rPr>
                <w:rFonts w:ascii="Times New Roman" w:hAnsi="Times New Roman" w:cs="Times New Roman"/>
                <w:sz w:val="20"/>
                <w:szCs w:val="20"/>
              </w:rPr>
            </w:pPr>
            <w:r w:rsidRPr="00887FBA">
              <w:rPr>
                <w:rFonts w:ascii="Times New Roman" w:hAnsi="Times New Roman" w:cs="Times New Roman"/>
                <w:sz w:val="20"/>
                <w:szCs w:val="20"/>
              </w:rPr>
              <w:t>December 30, 2010</w:t>
            </w:r>
          </w:p>
        </w:tc>
        <w:tc>
          <w:tcPr>
            <w:tcW w:w="1440" w:type="dxa"/>
            <w:tcBorders>
              <w:top w:val="none" w:sz="0" w:space="0" w:color="auto"/>
              <w:left w:val="none" w:sz="0" w:space="0" w:color="auto"/>
              <w:bottom w:val="none" w:sz="0" w:space="0" w:color="auto"/>
              <w:right w:val="none" w:sz="0" w:space="0" w:color="auto"/>
            </w:tcBorders>
            <w:vAlign w:val="center"/>
          </w:tcPr>
          <w:p w:rsidR="003C6B8C" w:rsidRPr="00887FBA" w:rsidRDefault="00353112" w:rsidP="001B2D9D">
            <w:pPr>
              <w:contextualSpacing/>
              <w:mirrorIndents/>
              <w:jc w:val="right"/>
              <w:cnfStyle w:val="000000100000"/>
              <w:rPr>
                <w:rFonts w:ascii="Times New Roman" w:hAnsi="Times New Roman" w:cs="Times New Roman"/>
                <w:sz w:val="20"/>
                <w:szCs w:val="20"/>
              </w:rPr>
            </w:pPr>
            <w:r w:rsidRPr="00887FBA">
              <w:rPr>
                <w:rFonts w:ascii="Times New Roman" w:hAnsi="Times New Roman" w:cs="Times New Roman"/>
                <w:sz w:val="20"/>
                <w:szCs w:val="20"/>
              </w:rPr>
              <w:t>-</w:t>
            </w:r>
          </w:p>
        </w:tc>
        <w:tc>
          <w:tcPr>
            <w:cnfStyle w:val="000010000000"/>
            <w:tcW w:w="1620" w:type="dxa"/>
            <w:tcBorders>
              <w:top w:val="none" w:sz="0" w:space="0" w:color="auto"/>
              <w:left w:val="none" w:sz="0" w:space="0" w:color="auto"/>
              <w:bottom w:val="none" w:sz="0" w:space="0" w:color="auto"/>
              <w:right w:val="none" w:sz="0" w:space="0" w:color="auto"/>
            </w:tcBorders>
            <w:vAlign w:val="center"/>
          </w:tcPr>
          <w:p w:rsidR="003C6B8C" w:rsidRPr="00887FBA" w:rsidRDefault="003C6B8C" w:rsidP="001B2D9D">
            <w:pPr>
              <w:contextualSpacing/>
              <w:mirrorIndents/>
              <w:jc w:val="right"/>
              <w:rPr>
                <w:rFonts w:ascii="Times New Roman" w:hAnsi="Times New Roman" w:cs="Times New Roman"/>
                <w:sz w:val="20"/>
                <w:szCs w:val="20"/>
              </w:rPr>
            </w:pPr>
            <w:r w:rsidRPr="00887FBA">
              <w:rPr>
                <w:rFonts w:ascii="Times New Roman" w:hAnsi="Times New Roman" w:cs="Times New Roman"/>
                <w:sz w:val="20"/>
                <w:szCs w:val="20"/>
              </w:rPr>
              <w:t>9,444,000</w:t>
            </w:r>
          </w:p>
        </w:tc>
        <w:tc>
          <w:tcPr>
            <w:tcW w:w="1170" w:type="dxa"/>
            <w:tcBorders>
              <w:top w:val="none" w:sz="0" w:space="0" w:color="auto"/>
              <w:left w:val="none" w:sz="0" w:space="0" w:color="auto"/>
              <w:bottom w:val="none" w:sz="0" w:space="0" w:color="auto"/>
              <w:right w:val="none" w:sz="0" w:space="0" w:color="auto"/>
            </w:tcBorders>
            <w:vAlign w:val="center"/>
          </w:tcPr>
          <w:p w:rsidR="003C6B8C" w:rsidRPr="00887FBA" w:rsidRDefault="00353112" w:rsidP="001B2D9D">
            <w:pPr>
              <w:contextualSpacing/>
              <w:mirrorIndents/>
              <w:jc w:val="right"/>
              <w:cnfStyle w:val="000000100000"/>
              <w:rPr>
                <w:rFonts w:ascii="Times New Roman" w:hAnsi="Times New Roman" w:cs="Times New Roman"/>
                <w:b/>
                <w:sz w:val="20"/>
                <w:szCs w:val="20"/>
              </w:rPr>
            </w:pPr>
            <w:r w:rsidRPr="00887FBA">
              <w:rPr>
                <w:rFonts w:ascii="Times New Roman" w:hAnsi="Times New Roman" w:cs="Times New Roman"/>
                <w:b/>
                <w:sz w:val="20"/>
                <w:szCs w:val="20"/>
              </w:rPr>
              <w:t>-</w:t>
            </w:r>
          </w:p>
        </w:tc>
        <w:tc>
          <w:tcPr>
            <w:cnfStyle w:val="000100000000"/>
            <w:tcW w:w="1440" w:type="dxa"/>
            <w:tcBorders>
              <w:top w:val="none" w:sz="0" w:space="0" w:color="auto"/>
              <w:left w:val="none" w:sz="0" w:space="0" w:color="auto"/>
              <w:bottom w:val="none" w:sz="0" w:space="0" w:color="auto"/>
              <w:right w:val="none" w:sz="0" w:space="0" w:color="auto"/>
            </w:tcBorders>
            <w:vAlign w:val="center"/>
          </w:tcPr>
          <w:p w:rsidR="003C6B8C" w:rsidRPr="00887FBA" w:rsidRDefault="003C6B8C" w:rsidP="001B2D9D">
            <w:pPr>
              <w:contextualSpacing/>
              <w:mirrorIndents/>
              <w:jc w:val="right"/>
              <w:rPr>
                <w:rFonts w:ascii="Times New Roman" w:hAnsi="Times New Roman" w:cs="Times New Roman"/>
                <w:b w:val="0"/>
                <w:sz w:val="20"/>
                <w:szCs w:val="20"/>
              </w:rPr>
            </w:pPr>
            <w:r w:rsidRPr="00887FBA">
              <w:rPr>
                <w:rFonts w:ascii="Times New Roman" w:hAnsi="Times New Roman" w:cs="Times New Roman"/>
                <w:b w:val="0"/>
                <w:sz w:val="20"/>
                <w:szCs w:val="20"/>
              </w:rPr>
              <w:t>94,440,000</w:t>
            </w:r>
          </w:p>
        </w:tc>
      </w:tr>
      <w:tr w:rsidR="003C6B8C" w:rsidRPr="00887FBA" w:rsidTr="002E766A">
        <w:trPr>
          <w:cnfStyle w:val="000000010000"/>
          <w:trHeight w:val="20"/>
          <w:jc w:val="center"/>
        </w:trPr>
        <w:tc>
          <w:tcPr>
            <w:cnfStyle w:val="001000000000"/>
            <w:tcW w:w="1615" w:type="dxa"/>
            <w:tcBorders>
              <w:top w:val="none" w:sz="0" w:space="0" w:color="auto"/>
              <w:left w:val="none" w:sz="0" w:space="0" w:color="auto"/>
              <w:bottom w:val="none" w:sz="0" w:space="0" w:color="auto"/>
              <w:right w:val="none" w:sz="0" w:space="0" w:color="auto"/>
            </w:tcBorders>
            <w:vAlign w:val="center"/>
          </w:tcPr>
          <w:p w:rsidR="003C6B8C" w:rsidRPr="005B2A14" w:rsidRDefault="003C6B8C" w:rsidP="001B2D9D">
            <w:pPr>
              <w:contextualSpacing/>
              <w:mirrorIndents/>
              <w:jc w:val="center"/>
              <w:rPr>
                <w:rFonts w:ascii="Times New Roman" w:hAnsi="Times New Roman" w:cs="Times New Roman"/>
                <w:sz w:val="20"/>
                <w:szCs w:val="20"/>
              </w:rPr>
            </w:pPr>
            <w:r w:rsidRPr="005B2A14">
              <w:rPr>
                <w:rFonts w:ascii="Times New Roman" w:hAnsi="Times New Roman" w:cs="Times New Roman"/>
                <w:sz w:val="20"/>
                <w:szCs w:val="20"/>
              </w:rPr>
              <w:t>Fo</w:t>
            </w:r>
            <w:r w:rsidR="00045587" w:rsidRPr="005B2A14">
              <w:rPr>
                <w:rFonts w:ascii="Times New Roman" w:hAnsi="Times New Roman" w:cs="Times New Roman"/>
                <w:sz w:val="20"/>
                <w:szCs w:val="20"/>
              </w:rPr>
              <w:t>u</w:t>
            </w:r>
            <w:r w:rsidRPr="005B2A14">
              <w:rPr>
                <w:rFonts w:ascii="Times New Roman" w:hAnsi="Times New Roman" w:cs="Times New Roman"/>
                <w:sz w:val="20"/>
                <w:szCs w:val="20"/>
              </w:rPr>
              <w:t>rth</w:t>
            </w:r>
          </w:p>
        </w:tc>
        <w:tc>
          <w:tcPr>
            <w:cnfStyle w:val="000010000000"/>
            <w:tcW w:w="1890" w:type="dxa"/>
            <w:tcBorders>
              <w:top w:val="none" w:sz="0" w:space="0" w:color="auto"/>
              <w:left w:val="none" w:sz="0" w:space="0" w:color="auto"/>
              <w:bottom w:val="none" w:sz="0" w:space="0" w:color="auto"/>
              <w:right w:val="none" w:sz="0" w:space="0" w:color="auto"/>
            </w:tcBorders>
            <w:vAlign w:val="center"/>
          </w:tcPr>
          <w:p w:rsidR="003C6B8C" w:rsidRPr="00887FBA" w:rsidRDefault="003C6B8C" w:rsidP="001B2D9D">
            <w:pPr>
              <w:contextualSpacing/>
              <w:mirrorIndents/>
              <w:jc w:val="center"/>
              <w:rPr>
                <w:rFonts w:ascii="Times New Roman" w:hAnsi="Times New Roman" w:cs="Times New Roman"/>
                <w:sz w:val="20"/>
                <w:szCs w:val="20"/>
              </w:rPr>
            </w:pPr>
            <w:r w:rsidRPr="00887FBA">
              <w:rPr>
                <w:rFonts w:ascii="Times New Roman" w:hAnsi="Times New Roman" w:cs="Times New Roman"/>
                <w:sz w:val="20"/>
                <w:szCs w:val="20"/>
              </w:rPr>
              <w:t>December 28, 2011</w:t>
            </w:r>
          </w:p>
        </w:tc>
        <w:tc>
          <w:tcPr>
            <w:tcW w:w="1440" w:type="dxa"/>
            <w:tcBorders>
              <w:top w:val="none" w:sz="0" w:space="0" w:color="auto"/>
              <w:left w:val="none" w:sz="0" w:space="0" w:color="auto"/>
              <w:bottom w:val="none" w:sz="0" w:space="0" w:color="auto"/>
              <w:right w:val="none" w:sz="0" w:space="0" w:color="auto"/>
            </w:tcBorders>
            <w:vAlign w:val="center"/>
          </w:tcPr>
          <w:p w:rsidR="003C6B8C" w:rsidRPr="00887FBA" w:rsidRDefault="003C6B8C" w:rsidP="001B2D9D">
            <w:pPr>
              <w:contextualSpacing/>
              <w:mirrorIndents/>
              <w:jc w:val="right"/>
              <w:cnfStyle w:val="000000010000"/>
              <w:rPr>
                <w:rFonts w:ascii="Times New Roman" w:hAnsi="Times New Roman" w:cs="Times New Roman"/>
                <w:sz w:val="20"/>
                <w:szCs w:val="20"/>
              </w:rPr>
            </w:pPr>
            <w:r w:rsidRPr="00887FBA">
              <w:rPr>
                <w:rFonts w:ascii="Times New Roman" w:hAnsi="Times New Roman" w:cs="Times New Roman"/>
                <w:sz w:val="20"/>
                <w:szCs w:val="20"/>
              </w:rPr>
              <w:t>-</w:t>
            </w:r>
          </w:p>
        </w:tc>
        <w:tc>
          <w:tcPr>
            <w:cnfStyle w:val="000010000000"/>
            <w:tcW w:w="1620" w:type="dxa"/>
            <w:tcBorders>
              <w:top w:val="none" w:sz="0" w:space="0" w:color="auto"/>
              <w:left w:val="none" w:sz="0" w:space="0" w:color="auto"/>
              <w:bottom w:val="none" w:sz="0" w:space="0" w:color="auto"/>
              <w:right w:val="none" w:sz="0" w:space="0" w:color="auto"/>
            </w:tcBorders>
            <w:vAlign w:val="center"/>
          </w:tcPr>
          <w:p w:rsidR="003C6B8C" w:rsidRPr="00887FBA" w:rsidRDefault="003C6B8C" w:rsidP="001B2D9D">
            <w:pPr>
              <w:contextualSpacing/>
              <w:mirrorIndents/>
              <w:jc w:val="right"/>
              <w:rPr>
                <w:rFonts w:ascii="Times New Roman" w:hAnsi="Times New Roman" w:cs="Times New Roman"/>
                <w:sz w:val="20"/>
                <w:szCs w:val="20"/>
              </w:rPr>
            </w:pPr>
            <w:r w:rsidRPr="00887FBA">
              <w:rPr>
                <w:rFonts w:ascii="Times New Roman" w:hAnsi="Times New Roman" w:cs="Times New Roman"/>
                <w:sz w:val="20"/>
                <w:szCs w:val="20"/>
              </w:rPr>
              <w:t>-</w:t>
            </w:r>
          </w:p>
        </w:tc>
        <w:tc>
          <w:tcPr>
            <w:tcW w:w="1170" w:type="dxa"/>
            <w:tcBorders>
              <w:top w:val="none" w:sz="0" w:space="0" w:color="auto"/>
              <w:left w:val="none" w:sz="0" w:space="0" w:color="auto"/>
              <w:bottom w:val="none" w:sz="0" w:space="0" w:color="auto"/>
              <w:right w:val="none" w:sz="0" w:space="0" w:color="auto"/>
            </w:tcBorders>
            <w:vAlign w:val="center"/>
          </w:tcPr>
          <w:p w:rsidR="003C6B8C" w:rsidRPr="00887FBA" w:rsidRDefault="003C6B8C" w:rsidP="001B2D9D">
            <w:pPr>
              <w:contextualSpacing/>
              <w:mirrorIndents/>
              <w:jc w:val="right"/>
              <w:cnfStyle w:val="000000010000"/>
              <w:rPr>
                <w:rFonts w:ascii="Times New Roman" w:hAnsi="Times New Roman" w:cs="Times New Roman"/>
                <w:b/>
                <w:sz w:val="20"/>
                <w:szCs w:val="20"/>
              </w:rPr>
            </w:pPr>
            <w:r w:rsidRPr="00887FBA">
              <w:rPr>
                <w:rFonts w:ascii="Times New Roman" w:hAnsi="Times New Roman" w:cs="Times New Roman"/>
                <w:sz w:val="20"/>
                <w:szCs w:val="20"/>
              </w:rPr>
              <w:t>19,144,000</w:t>
            </w:r>
          </w:p>
        </w:tc>
        <w:tc>
          <w:tcPr>
            <w:cnfStyle w:val="000100000000"/>
            <w:tcW w:w="1440" w:type="dxa"/>
            <w:tcBorders>
              <w:top w:val="none" w:sz="0" w:space="0" w:color="auto"/>
              <w:left w:val="none" w:sz="0" w:space="0" w:color="auto"/>
              <w:bottom w:val="none" w:sz="0" w:space="0" w:color="auto"/>
              <w:right w:val="none" w:sz="0" w:space="0" w:color="auto"/>
            </w:tcBorders>
            <w:vAlign w:val="center"/>
          </w:tcPr>
          <w:p w:rsidR="003C6B8C" w:rsidRPr="00887FBA" w:rsidRDefault="003C6B8C" w:rsidP="001B2D9D">
            <w:pPr>
              <w:contextualSpacing/>
              <w:mirrorIndents/>
              <w:jc w:val="right"/>
              <w:rPr>
                <w:rFonts w:ascii="Times New Roman" w:hAnsi="Times New Roman" w:cs="Times New Roman"/>
                <w:b w:val="0"/>
                <w:sz w:val="20"/>
                <w:szCs w:val="20"/>
              </w:rPr>
            </w:pPr>
            <w:r w:rsidRPr="00887FBA">
              <w:rPr>
                <w:rFonts w:ascii="Times New Roman" w:hAnsi="Times New Roman" w:cs="Times New Roman"/>
                <w:b w:val="0"/>
                <w:sz w:val="20"/>
                <w:szCs w:val="20"/>
              </w:rPr>
              <w:t>191,440,000</w:t>
            </w:r>
          </w:p>
        </w:tc>
      </w:tr>
      <w:tr w:rsidR="003C6B8C" w:rsidRPr="00887FBA" w:rsidTr="002E766A">
        <w:trPr>
          <w:cnfStyle w:val="000000100000"/>
          <w:trHeight w:val="20"/>
          <w:jc w:val="center"/>
        </w:trPr>
        <w:tc>
          <w:tcPr>
            <w:cnfStyle w:val="001000000000"/>
            <w:tcW w:w="1615" w:type="dxa"/>
            <w:tcBorders>
              <w:top w:val="none" w:sz="0" w:space="0" w:color="auto"/>
              <w:left w:val="none" w:sz="0" w:space="0" w:color="auto"/>
              <w:bottom w:val="none" w:sz="0" w:space="0" w:color="auto"/>
              <w:right w:val="none" w:sz="0" w:space="0" w:color="auto"/>
            </w:tcBorders>
            <w:vAlign w:val="center"/>
          </w:tcPr>
          <w:p w:rsidR="003C6B8C" w:rsidRPr="005B2A14" w:rsidRDefault="003C6B8C" w:rsidP="001B2D9D">
            <w:pPr>
              <w:contextualSpacing/>
              <w:mirrorIndents/>
              <w:jc w:val="center"/>
              <w:rPr>
                <w:rFonts w:ascii="Times New Roman" w:hAnsi="Times New Roman" w:cs="Times New Roman"/>
                <w:sz w:val="20"/>
                <w:szCs w:val="20"/>
              </w:rPr>
            </w:pPr>
            <w:r w:rsidRPr="005B2A14">
              <w:rPr>
                <w:rFonts w:ascii="Times New Roman" w:hAnsi="Times New Roman" w:cs="Times New Roman"/>
                <w:sz w:val="20"/>
                <w:szCs w:val="20"/>
              </w:rPr>
              <w:t>Fifth</w:t>
            </w:r>
          </w:p>
        </w:tc>
        <w:tc>
          <w:tcPr>
            <w:cnfStyle w:val="000010000000"/>
            <w:tcW w:w="1890" w:type="dxa"/>
            <w:tcBorders>
              <w:top w:val="none" w:sz="0" w:space="0" w:color="auto"/>
              <w:left w:val="none" w:sz="0" w:space="0" w:color="auto"/>
              <w:bottom w:val="none" w:sz="0" w:space="0" w:color="auto"/>
              <w:right w:val="none" w:sz="0" w:space="0" w:color="auto"/>
            </w:tcBorders>
            <w:vAlign w:val="center"/>
          </w:tcPr>
          <w:p w:rsidR="003C6B8C" w:rsidRPr="00887FBA" w:rsidRDefault="003C6B8C" w:rsidP="001B2D9D">
            <w:pPr>
              <w:contextualSpacing/>
              <w:mirrorIndents/>
              <w:jc w:val="center"/>
              <w:rPr>
                <w:rFonts w:ascii="Times New Roman" w:hAnsi="Times New Roman" w:cs="Times New Roman"/>
                <w:sz w:val="20"/>
                <w:szCs w:val="20"/>
              </w:rPr>
            </w:pPr>
            <w:r w:rsidRPr="00887FBA">
              <w:rPr>
                <w:rFonts w:ascii="Times New Roman" w:hAnsi="Times New Roman" w:cs="Times New Roman"/>
                <w:sz w:val="20"/>
                <w:szCs w:val="20"/>
              </w:rPr>
              <w:t>August 18, 2013</w:t>
            </w:r>
          </w:p>
        </w:tc>
        <w:tc>
          <w:tcPr>
            <w:tcW w:w="1440" w:type="dxa"/>
            <w:tcBorders>
              <w:top w:val="none" w:sz="0" w:space="0" w:color="auto"/>
              <w:left w:val="none" w:sz="0" w:space="0" w:color="auto"/>
              <w:bottom w:val="none" w:sz="0" w:space="0" w:color="auto"/>
              <w:right w:val="none" w:sz="0" w:space="0" w:color="auto"/>
            </w:tcBorders>
            <w:vAlign w:val="center"/>
          </w:tcPr>
          <w:p w:rsidR="003C6B8C" w:rsidRPr="00887FBA" w:rsidRDefault="003C6B8C" w:rsidP="001B2D9D">
            <w:pPr>
              <w:contextualSpacing/>
              <w:mirrorIndents/>
              <w:jc w:val="right"/>
              <w:cnfStyle w:val="000000100000"/>
              <w:rPr>
                <w:rFonts w:ascii="Times New Roman" w:hAnsi="Times New Roman" w:cs="Times New Roman"/>
                <w:sz w:val="20"/>
                <w:szCs w:val="20"/>
              </w:rPr>
            </w:pPr>
            <w:r w:rsidRPr="00887FBA">
              <w:rPr>
                <w:rFonts w:ascii="Times New Roman" w:hAnsi="Times New Roman" w:cs="Times New Roman"/>
                <w:sz w:val="20"/>
                <w:szCs w:val="20"/>
              </w:rPr>
              <w:t>-</w:t>
            </w:r>
          </w:p>
        </w:tc>
        <w:tc>
          <w:tcPr>
            <w:cnfStyle w:val="000010000000"/>
            <w:tcW w:w="1620" w:type="dxa"/>
            <w:tcBorders>
              <w:top w:val="none" w:sz="0" w:space="0" w:color="auto"/>
              <w:left w:val="none" w:sz="0" w:space="0" w:color="auto"/>
              <w:bottom w:val="none" w:sz="0" w:space="0" w:color="auto"/>
              <w:right w:val="none" w:sz="0" w:space="0" w:color="auto"/>
            </w:tcBorders>
            <w:vAlign w:val="center"/>
          </w:tcPr>
          <w:p w:rsidR="003C6B8C" w:rsidRPr="00887FBA" w:rsidRDefault="003C6B8C" w:rsidP="001B2D9D">
            <w:pPr>
              <w:contextualSpacing/>
              <w:mirrorIndents/>
              <w:jc w:val="right"/>
              <w:rPr>
                <w:rFonts w:ascii="Times New Roman" w:hAnsi="Times New Roman" w:cs="Times New Roman"/>
                <w:sz w:val="20"/>
                <w:szCs w:val="20"/>
              </w:rPr>
            </w:pPr>
            <w:r w:rsidRPr="00887FBA">
              <w:rPr>
                <w:rFonts w:ascii="Times New Roman" w:hAnsi="Times New Roman" w:cs="Times New Roman"/>
                <w:sz w:val="20"/>
                <w:szCs w:val="20"/>
              </w:rPr>
              <w:t>-</w:t>
            </w:r>
          </w:p>
        </w:tc>
        <w:tc>
          <w:tcPr>
            <w:tcW w:w="1170" w:type="dxa"/>
            <w:tcBorders>
              <w:top w:val="none" w:sz="0" w:space="0" w:color="auto"/>
              <w:left w:val="none" w:sz="0" w:space="0" w:color="auto"/>
              <w:bottom w:val="none" w:sz="0" w:space="0" w:color="auto"/>
              <w:right w:val="none" w:sz="0" w:space="0" w:color="auto"/>
            </w:tcBorders>
            <w:vAlign w:val="center"/>
          </w:tcPr>
          <w:p w:rsidR="003C6B8C" w:rsidRPr="00887FBA" w:rsidRDefault="003C6B8C" w:rsidP="001B2D9D">
            <w:pPr>
              <w:contextualSpacing/>
              <w:mirrorIndents/>
              <w:jc w:val="right"/>
              <w:cnfStyle w:val="000000100000"/>
              <w:rPr>
                <w:rFonts w:ascii="Times New Roman" w:hAnsi="Times New Roman" w:cs="Times New Roman"/>
                <w:sz w:val="20"/>
                <w:szCs w:val="20"/>
              </w:rPr>
            </w:pPr>
            <w:r w:rsidRPr="00887FBA">
              <w:rPr>
                <w:rFonts w:ascii="Times New Roman" w:hAnsi="Times New Roman" w:cs="Times New Roman"/>
                <w:sz w:val="20"/>
                <w:szCs w:val="20"/>
              </w:rPr>
              <w:t>11,284,000</w:t>
            </w:r>
          </w:p>
        </w:tc>
        <w:tc>
          <w:tcPr>
            <w:cnfStyle w:val="000100000000"/>
            <w:tcW w:w="1440" w:type="dxa"/>
            <w:tcBorders>
              <w:top w:val="none" w:sz="0" w:space="0" w:color="auto"/>
              <w:left w:val="none" w:sz="0" w:space="0" w:color="auto"/>
              <w:bottom w:val="none" w:sz="0" w:space="0" w:color="auto"/>
              <w:right w:val="none" w:sz="0" w:space="0" w:color="auto"/>
            </w:tcBorders>
            <w:vAlign w:val="center"/>
          </w:tcPr>
          <w:p w:rsidR="003C6B8C" w:rsidRPr="00887FBA" w:rsidRDefault="003C6B8C" w:rsidP="001B2D9D">
            <w:pPr>
              <w:contextualSpacing/>
              <w:mirrorIndents/>
              <w:jc w:val="right"/>
              <w:rPr>
                <w:rFonts w:ascii="Times New Roman" w:hAnsi="Times New Roman" w:cs="Times New Roman"/>
                <w:b w:val="0"/>
                <w:sz w:val="20"/>
                <w:szCs w:val="20"/>
              </w:rPr>
            </w:pPr>
            <w:r w:rsidRPr="00887FBA">
              <w:rPr>
                <w:rFonts w:ascii="Times New Roman" w:hAnsi="Times New Roman" w:cs="Times New Roman"/>
                <w:b w:val="0"/>
                <w:sz w:val="20"/>
                <w:szCs w:val="20"/>
              </w:rPr>
              <w:t>112,840,000</w:t>
            </w:r>
          </w:p>
        </w:tc>
      </w:tr>
      <w:tr w:rsidR="003C6B8C" w:rsidRPr="00887FBA" w:rsidTr="002E766A">
        <w:trPr>
          <w:cnfStyle w:val="000000010000"/>
          <w:trHeight w:val="20"/>
          <w:jc w:val="center"/>
        </w:trPr>
        <w:tc>
          <w:tcPr>
            <w:cnfStyle w:val="001000000000"/>
            <w:tcW w:w="1615" w:type="dxa"/>
            <w:tcBorders>
              <w:top w:val="none" w:sz="0" w:space="0" w:color="auto"/>
              <w:left w:val="none" w:sz="0" w:space="0" w:color="auto"/>
              <w:bottom w:val="none" w:sz="0" w:space="0" w:color="auto"/>
              <w:right w:val="none" w:sz="0" w:space="0" w:color="auto"/>
            </w:tcBorders>
            <w:vAlign w:val="center"/>
          </w:tcPr>
          <w:p w:rsidR="003C6B8C" w:rsidRPr="005B2A14" w:rsidRDefault="003C6B8C" w:rsidP="001B2D9D">
            <w:pPr>
              <w:contextualSpacing/>
              <w:mirrorIndents/>
              <w:jc w:val="center"/>
              <w:rPr>
                <w:rFonts w:ascii="Times New Roman" w:hAnsi="Times New Roman" w:cs="Times New Roman"/>
                <w:sz w:val="20"/>
                <w:szCs w:val="20"/>
              </w:rPr>
            </w:pPr>
            <w:r w:rsidRPr="005B2A14">
              <w:rPr>
                <w:rFonts w:ascii="Times New Roman" w:hAnsi="Times New Roman" w:cs="Times New Roman"/>
                <w:sz w:val="20"/>
                <w:szCs w:val="20"/>
              </w:rPr>
              <w:t>Sixth</w:t>
            </w:r>
          </w:p>
        </w:tc>
        <w:tc>
          <w:tcPr>
            <w:cnfStyle w:val="000010000000"/>
            <w:tcW w:w="1890" w:type="dxa"/>
            <w:tcBorders>
              <w:top w:val="none" w:sz="0" w:space="0" w:color="auto"/>
              <w:left w:val="none" w:sz="0" w:space="0" w:color="auto"/>
              <w:bottom w:val="none" w:sz="0" w:space="0" w:color="auto"/>
              <w:right w:val="none" w:sz="0" w:space="0" w:color="auto"/>
            </w:tcBorders>
            <w:vAlign w:val="center"/>
          </w:tcPr>
          <w:p w:rsidR="003C6B8C" w:rsidRPr="00887FBA" w:rsidRDefault="00FF7AEC" w:rsidP="001B2D9D">
            <w:pPr>
              <w:contextualSpacing/>
              <w:mirrorIndents/>
              <w:jc w:val="center"/>
              <w:rPr>
                <w:rFonts w:ascii="Times New Roman" w:hAnsi="Times New Roman" w:cs="Times New Roman"/>
                <w:sz w:val="20"/>
                <w:szCs w:val="20"/>
              </w:rPr>
            </w:pPr>
            <w:r>
              <w:rPr>
                <w:rFonts w:ascii="Times New Roman" w:hAnsi="Times New Roman" w:cs="Times New Roman"/>
                <w:sz w:val="20"/>
                <w:szCs w:val="20"/>
              </w:rPr>
              <w:t>December 03, 2013</w:t>
            </w:r>
          </w:p>
        </w:tc>
        <w:tc>
          <w:tcPr>
            <w:tcW w:w="1440" w:type="dxa"/>
            <w:tcBorders>
              <w:top w:val="none" w:sz="0" w:space="0" w:color="auto"/>
              <w:left w:val="none" w:sz="0" w:space="0" w:color="auto"/>
              <w:bottom w:val="none" w:sz="0" w:space="0" w:color="auto"/>
              <w:right w:val="none" w:sz="0" w:space="0" w:color="auto"/>
            </w:tcBorders>
            <w:vAlign w:val="center"/>
          </w:tcPr>
          <w:p w:rsidR="003C6B8C" w:rsidRPr="00887FBA" w:rsidRDefault="003C6B8C" w:rsidP="001B2D9D">
            <w:pPr>
              <w:contextualSpacing/>
              <w:mirrorIndents/>
              <w:jc w:val="right"/>
              <w:cnfStyle w:val="000000010000"/>
              <w:rPr>
                <w:rFonts w:ascii="Times New Roman" w:hAnsi="Times New Roman" w:cs="Times New Roman"/>
                <w:sz w:val="20"/>
                <w:szCs w:val="20"/>
              </w:rPr>
            </w:pPr>
            <w:r w:rsidRPr="00887FBA">
              <w:rPr>
                <w:rFonts w:ascii="Times New Roman" w:hAnsi="Times New Roman" w:cs="Times New Roman"/>
                <w:sz w:val="20"/>
                <w:szCs w:val="20"/>
              </w:rPr>
              <w:t>17,426,000</w:t>
            </w:r>
          </w:p>
        </w:tc>
        <w:tc>
          <w:tcPr>
            <w:cnfStyle w:val="000010000000"/>
            <w:tcW w:w="1620" w:type="dxa"/>
            <w:tcBorders>
              <w:top w:val="none" w:sz="0" w:space="0" w:color="auto"/>
              <w:left w:val="none" w:sz="0" w:space="0" w:color="auto"/>
              <w:bottom w:val="none" w:sz="0" w:space="0" w:color="auto"/>
              <w:right w:val="none" w:sz="0" w:space="0" w:color="auto"/>
            </w:tcBorders>
            <w:vAlign w:val="center"/>
          </w:tcPr>
          <w:p w:rsidR="003C6B8C" w:rsidRPr="00887FBA" w:rsidRDefault="003C6B8C" w:rsidP="001B2D9D">
            <w:pPr>
              <w:contextualSpacing/>
              <w:mirrorIndents/>
              <w:jc w:val="right"/>
              <w:rPr>
                <w:rFonts w:ascii="Times New Roman" w:hAnsi="Times New Roman" w:cs="Times New Roman"/>
                <w:sz w:val="20"/>
                <w:szCs w:val="20"/>
              </w:rPr>
            </w:pPr>
            <w:r w:rsidRPr="00887FBA">
              <w:rPr>
                <w:rFonts w:ascii="Times New Roman" w:hAnsi="Times New Roman" w:cs="Times New Roman"/>
                <w:sz w:val="20"/>
                <w:szCs w:val="20"/>
              </w:rPr>
              <w:t>-</w:t>
            </w:r>
          </w:p>
        </w:tc>
        <w:tc>
          <w:tcPr>
            <w:tcW w:w="1170" w:type="dxa"/>
            <w:tcBorders>
              <w:top w:val="none" w:sz="0" w:space="0" w:color="auto"/>
              <w:left w:val="none" w:sz="0" w:space="0" w:color="auto"/>
              <w:bottom w:val="none" w:sz="0" w:space="0" w:color="auto"/>
              <w:right w:val="none" w:sz="0" w:space="0" w:color="auto"/>
            </w:tcBorders>
            <w:vAlign w:val="center"/>
          </w:tcPr>
          <w:p w:rsidR="003C6B8C" w:rsidRPr="00887FBA" w:rsidRDefault="003C6B8C" w:rsidP="001B2D9D">
            <w:pPr>
              <w:contextualSpacing/>
              <w:mirrorIndents/>
              <w:jc w:val="right"/>
              <w:cnfStyle w:val="000000010000"/>
              <w:rPr>
                <w:rFonts w:ascii="Times New Roman" w:hAnsi="Times New Roman" w:cs="Times New Roman"/>
                <w:sz w:val="20"/>
                <w:szCs w:val="20"/>
              </w:rPr>
            </w:pPr>
            <w:r w:rsidRPr="00887FBA">
              <w:rPr>
                <w:rFonts w:ascii="Times New Roman" w:hAnsi="Times New Roman" w:cs="Times New Roman"/>
                <w:sz w:val="20"/>
                <w:szCs w:val="20"/>
              </w:rPr>
              <w:t>-</w:t>
            </w:r>
          </w:p>
        </w:tc>
        <w:tc>
          <w:tcPr>
            <w:cnfStyle w:val="000100000000"/>
            <w:tcW w:w="1440" w:type="dxa"/>
            <w:tcBorders>
              <w:top w:val="none" w:sz="0" w:space="0" w:color="auto"/>
              <w:left w:val="none" w:sz="0" w:space="0" w:color="auto"/>
              <w:bottom w:val="none" w:sz="0" w:space="0" w:color="auto"/>
              <w:right w:val="none" w:sz="0" w:space="0" w:color="auto"/>
            </w:tcBorders>
            <w:vAlign w:val="center"/>
          </w:tcPr>
          <w:p w:rsidR="003C6B8C" w:rsidRPr="00887FBA" w:rsidRDefault="003C6B8C" w:rsidP="001B2D9D">
            <w:pPr>
              <w:contextualSpacing/>
              <w:mirrorIndents/>
              <w:jc w:val="right"/>
              <w:rPr>
                <w:rFonts w:ascii="Times New Roman" w:hAnsi="Times New Roman" w:cs="Times New Roman"/>
                <w:b w:val="0"/>
                <w:sz w:val="20"/>
                <w:szCs w:val="20"/>
              </w:rPr>
            </w:pPr>
            <w:r w:rsidRPr="00887FBA">
              <w:rPr>
                <w:rFonts w:ascii="Times New Roman" w:hAnsi="Times New Roman" w:cs="Times New Roman"/>
                <w:b w:val="0"/>
                <w:sz w:val="20"/>
                <w:szCs w:val="20"/>
              </w:rPr>
              <w:t>174,260,000</w:t>
            </w:r>
          </w:p>
        </w:tc>
      </w:tr>
      <w:tr w:rsidR="0067308B" w:rsidRPr="00887FBA" w:rsidTr="002E766A">
        <w:trPr>
          <w:cnfStyle w:val="000000100000"/>
          <w:trHeight w:val="20"/>
          <w:jc w:val="center"/>
        </w:trPr>
        <w:tc>
          <w:tcPr>
            <w:cnfStyle w:val="001000000000"/>
            <w:tcW w:w="1615" w:type="dxa"/>
            <w:tcBorders>
              <w:top w:val="none" w:sz="0" w:space="0" w:color="auto"/>
              <w:left w:val="none" w:sz="0" w:space="0" w:color="auto"/>
              <w:bottom w:val="none" w:sz="0" w:space="0" w:color="auto"/>
              <w:right w:val="none" w:sz="0" w:space="0" w:color="auto"/>
            </w:tcBorders>
            <w:vAlign w:val="center"/>
          </w:tcPr>
          <w:p w:rsidR="0067308B" w:rsidRPr="005B2A14" w:rsidRDefault="003C6B8C" w:rsidP="001B2D9D">
            <w:pPr>
              <w:contextualSpacing/>
              <w:mirrorIndents/>
              <w:jc w:val="center"/>
              <w:rPr>
                <w:rFonts w:ascii="Times New Roman" w:hAnsi="Times New Roman" w:cs="Times New Roman"/>
                <w:sz w:val="20"/>
                <w:szCs w:val="20"/>
              </w:rPr>
            </w:pPr>
            <w:r w:rsidRPr="005B2A14">
              <w:rPr>
                <w:rFonts w:ascii="Times New Roman" w:hAnsi="Times New Roman" w:cs="Times New Roman"/>
                <w:sz w:val="20"/>
                <w:szCs w:val="20"/>
              </w:rPr>
              <w:t>Seventh</w:t>
            </w:r>
          </w:p>
        </w:tc>
        <w:tc>
          <w:tcPr>
            <w:cnfStyle w:val="000010000000"/>
            <w:tcW w:w="1890" w:type="dxa"/>
            <w:tcBorders>
              <w:top w:val="none" w:sz="0" w:space="0" w:color="auto"/>
              <w:left w:val="none" w:sz="0" w:space="0" w:color="auto"/>
              <w:bottom w:val="none" w:sz="0" w:space="0" w:color="auto"/>
              <w:right w:val="none" w:sz="0" w:space="0" w:color="auto"/>
            </w:tcBorders>
            <w:vAlign w:val="center"/>
          </w:tcPr>
          <w:p w:rsidR="0067308B" w:rsidRPr="00887FBA" w:rsidRDefault="00FF7AEC" w:rsidP="001B2D9D">
            <w:pPr>
              <w:contextualSpacing/>
              <w:mirrorIndents/>
              <w:jc w:val="center"/>
              <w:rPr>
                <w:rFonts w:ascii="Times New Roman" w:hAnsi="Times New Roman" w:cs="Times New Roman"/>
                <w:sz w:val="20"/>
                <w:szCs w:val="20"/>
              </w:rPr>
            </w:pPr>
            <w:r>
              <w:rPr>
                <w:rFonts w:ascii="Times New Roman" w:hAnsi="Times New Roman" w:cs="Times New Roman"/>
                <w:sz w:val="20"/>
                <w:szCs w:val="20"/>
              </w:rPr>
              <w:t>December 11, 2013</w:t>
            </w:r>
          </w:p>
        </w:tc>
        <w:tc>
          <w:tcPr>
            <w:tcW w:w="1440" w:type="dxa"/>
            <w:tcBorders>
              <w:top w:val="none" w:sz="0" w:space="0" w:color="auto"/>
              <w:left w:val="none" w:sz="0" w:space="0" w:color="auto"/>
              <w:bottom w:val="none" w:sz="0" w:space="0" w:color="auto"/>
              <w:right w:val="none" w:sz="0" w:space="0" w:color="auto"/>
            </w:tcBorders>
            <w:vAlign w:val="center"/>
          </w:tcPr>
          <w:p w:rsidR="0067308B" w:rsidRPr="00887FBA" w:rsidRDefault="00F45A93" w:rsidP="001B2D9D">
            <w:pPr>
              <w:contextualSpacing/>
              <w:mirrorIndents/>
              <w:jc w:val="right"/>
              <w:cnfStyle w:val="000000100000"/>
              <w:rPr>
                <w:rFonts w:ascii="Times New Roman" w:hAnsi="Times New Roman" w:cs="Times New Roman"/>
                <w:sz w:val="20"/>
                <w:szCs w:val="20"/>
              </w:rPr>
            </w:pPr>
            <w:r w:rsidRPr="00887FBA">
              <w:rPr>
                <w:rFonts w:ascii="Times New Roman" w:hAnsi="Times New Roman" w:cs="Times New Roman"/>
                <w:sz w:val="20"/>
                <w:szCs w:val="20"/>
              </w:rPr>
              <w:t>2</w:t>
            </w:r>
            <w:r w:rsidR="00521510" w:rsidRPr="00887FBA">
              <w:rPr>
                <w:rFonts w:ascii="Times New Roman" w:hAnsi="Times New Roman" w:cs="Times New Roman"/>
                <w:sz w:val="20"/>
                <w:szCs w:val="20"/>
              </w:rPr>
              <w:t>,</w:t>
            </w:r>
            <w:r w:rsidRPr="00887FBA">
              <w:rPr>
                <w:rFonts w:ascii="Times New Roman" w:hAnsi="Times New Roman" w:cs="Times New Roman"/>
                <w:sz w:val="20"/>
                <w:szCs w:val="20"/>
              </w:rPr>
              <w:t>574,000</w:t>
            </w:r>
          </w:p>
        </w:tc>
        <w:tc>
          <w:tcPr>
            <w:cnfStyle w:val="000010000000"/>
            <w:tcW w:w="1620" w:type="dxa"/>
            <w:tcBorders>
              <w:top w:val="none" w:sz="0" w:space="0" w:color="auto"/>
              <w:left w:val="none" w:sz="0" w:space="0" w:color="auto"/>
              <w:bottom w:val="none" w:sz="0" w:space="0" w:color="auto"/>
              <w:right w:val="none" w:sz="0" w:space="0" w:color="auto"/>
            </w:tcBorders>
            <w:vAlign w:val="center"/>
          </w:tcPr>
          <w:p w:rsidR="0067308B" w:rsidRPr="00887FBA" w:rsidRDefault="00F45A93" w:rsidP="001B2D9D">
            <w:pPr>
              <w:contextualSpacing/>
              <w:mirrorIndents/>
              <w:jc w:val="right"/>
              <w:rPr>
                <w:rFonts w:ascii="Times New Roman" w:hAnsi="Times New Roman" w:cs="Times New Roman"/>
                <w:sz w:val="20"/>
                <w:szCs w:val="20"/>
              </w:rPr>
            </w:pPr>
            <w:r w:rsidRPr="00887FBA">
              <w:rPr>
                <w:rFonts w:ascii="Times New Roman" w:hAnsi="Times New Roman" w:cs="Times New Roman"/>
                <w:sz w:val="20"/>
                <w:szCs w:val="20"/>
              </w:rPr>
              <w:t>-</w:t>
            </w:r>
          </w:p>
        </w:tc>
        <w:tc>
          <w:tcPr>
            <w:tcW w:w="1170" w:type="dxa"/>
            <w:tcBorders>
              <w:top w:val="none" w:sz="0" w:space="0" w:color="auto"/>
              <w:left w:val="none" w:sz="0" w:space="0" w:color="auto"/>
              <w:bottom w:val="none" w:sz="0" w:space="0" w:color="auto"/>
              <w:right w:val="none" w:sz="0" w:space="0" w:color="auto"/>
            </w:tcBorders>
            <w:vAlign w:val="center"/>
          </w:tcPr>
          <w:p w:rsidR="0067308B" w:rsidRPr="00887FBA" w:rsidRDefault="00F45A93" w:rsidP="001B2D9D">
            <w:pPr>
              <w:contextualSpacing/>
              <w:mirrorIndents/>
              <w:jc w:val="right"/>
              <w:cnfStyle w:val="000000100000"/>
              <w:rPr>
                <w:rFonts w:ascii="Times New Roman" w:hAnsi="Times New Roman" w:cs="Times New Roman"/>
                <w:sz w:val="20"/>
                <w:szCs w:val="20"/>
              </w:rPr>
            </w:pPr>
            <w:r w:rsidRPr="00887FBA">
              <w:rPr>
                <w:rFonts w:ascii="Times New Roman" w:hAnsi="Times New Roman" w:cs="Times New Roman"/>
                <w:sz w:val="20"/>
                <w:szCs w:val="20"/>
              </w:rPr>
              <w:t>-</w:t>
            </w:r>
          </w:p>
        </w:tc>
        <w:tc>
          <w:tcPr>
            <w:cnfStyle w:val="000100000000"/>
            <w:tcW w:w="1440" w:type="dxa"/>
            <w:tcBorders>
              <w:top w:val="none" w:sz="0" w:space="0" w:color="auto"/>
              <w:left w:val="none" w:sz="0" w:space="0" w:color="auto"/>
              <w:bottom w:val="none" w:sz="0" w:space="0" w:color="auto"/>
              <w:right w:val="none" w:sz="0" w:space="0" w:color="auto"/>
            </w:tcBorders>
            <w:vAlign w:val="center"/>
          </w:tcPr>
          <w:p w:rsidR="0067308B" w:rsidRPr="00887FBA" w:rsidRDefault="00403B0D" w:rsidP="001B2D9D">
            <w:pPr>
              <w:contextualSpacing/>
              <w:mirrorIndents/>
              <w:jc w:val="right"/>
              <w:rPr>
                <w:rFonts w:ascii="Times New Roman" w:hAnsi="Times New Roman" w:cs="Times New Roman"/>
                <w:b w:val="0"/>
                <w:sz w:val="20"/>
                <w:szCs w:val="20"/>
              </w:rPr>
            </w:pPr>
            <w:r w:rsidRPr="00887FBA">
              <w:rPr>
                <w:rFonts w:ascii="Times New Roman" w:hAnsi="Times New Roman" w:cs="Times New Roman"/>
                <w:b w:val="0"/>
                <w:sz w:val="20"/>
                <w:szCs w:val="20"/>
              </w:rPr>
              <w:t>25,740,000</w:t>
            </w:r>
          </w:p>
        </w:tc>
      </w:tr>
      <w:tr w:rsidR="00CF5B52" w:rsidRPr="00887FBA" w:rsidTr="002E766A">
        <w:trPr>
          <w:cnfStyle w:val="010000000000"/>
          <w:trHeight w:val="20"/>
          <w:jc w:val="center"/>
        </w:trPr>
        <w:tc>
          <w:tcPr>
            <w:cnfStyle w:val="001000000000"/>
            <w:tcW w:w="3505" w:type="dxa"/>
            <w:gridSpan w:val="2"/>
            <w:tcBorders>
              <w:top w:val="none" w:sz="0" w:space="0" w:color="auto"/>
              <w:left w:val="none" w:sz="0" w:space="0" w:color="auto"/>
              <w:bottom w:val="none" w:sz="0" w:space="0" w:color="auto"/>
              <w:right w:val="none" w:sz="0" w:space="0" w:color="auto"/>
            </w:tcBorders>
            <w:vAlign w:val="center"/>
          </w:tcPr>
          <w:p w:rsidR="00CF5B52" w:rsidRPr="00887FBA" w:rsidRDefault="00CF5B52" w:rsidP="001B2D9D">
            <w:pPr>
              <w:contextualSpacing/>
              <w:mirrorIndents/>
              <w:jc w:val="center"/>
              <w:rPr>
                <w:rFonts w:ascii="Times New Roman" w:hAnsi="Times New Roman" w:cs="Times New Roman"/>
                <w:sz w:val="20"/>
                <w:szCs w:val="20"/>
              </w:rPr>
            </w:pPr>
            <w:r w:rsidRPr="00887FBA">
              <w:rPr>
                <w:rFonts w:ascii="Times New Roman" w:hAnsi="Times New Roman" w:cs="Times New Roman"/>
                <w:sz w:val="20"/>
                <w:szCs w:val="20"/>
              </w:rPr>
              <w:t>Total</w:t>
            </w:r>
            <w:r w:rsidR="0038196B">
              <w:rPr>
                <w:rFonts w:ascii="Times New Roman" w:hAnsi="Times New Roman" w:cs="Times New Roman"/>
                <w:sz w:val="20"/>
                <w:szCs w:val="20"/>
              </w:rPr>
              <w:t xml:space="preserve"> (A)</w:t>
            </w:r>
          </w:p>
        </w:tc>
        <w:tc>
          <w:tcPr>
            <w:cnfStyle w:val="000010000000"/>
            <w:tcW w:w="1440" w:type="dxa"/>
            <w:tcBorders>
              <w:top w:val="none" w:sz="0" w:space="0" w:color="auto"/>
              <w:left w:val="none" w:sz="0" w:space="0" w:color="auto"/>
              <w:bottom w:val="none" w:sz="0" w:space="0" w:color="auto"/>
              <w:right w:val="none" w:sz="0" w:space="0" w:color="auto"/>
            </w:tcBorders>
            <w:vAlign w:val="center"/>
          </w:tcPr>
          <w:p w:rsidR="00CF5B52" w:rsidRPr="00887FBA" w:rsidRDefault="00403B0D" w:rsidP="001B2D9D">
            <w:pPr>
              <w:contextualSpacing/>
              <w:mirrorIndents/>
              <w:jc w:val="right"/>
              <w:rPr>
                <w:rFonts w:ascii="Times New Roman" w:hAnsi="Times New Roman" w:cs="Times New Roman"/>
                <w:sz w:val="20"/>
                <w:szCs w:val="20"/>
              </w:rPr>
            </w:pPr>
            <w:r w:rsidRPr="00887FBA">
              <w:rPr>
                <w:rFonts w:ascii="Times New Roman" w:hAnsi="Times New Roman" w:cs="Times New Roman"/>
                <w:sz w:val="20"/>
                <w:szCs w:val="20"/>
              </w:rPr>
              <w:t>20,128,000</w:t>
            </w:r>
          </w:p>
        </w:tc>
        <w:tc>
          <w:tcPr>
            <w:tcW w:w="1620" w:type="dxa"/>
            <w:tcBorders>
              <w:top w:val="none" w:sz="0" w:space="0" w:color="auto"/>
              <w:left w:val="none" w:sz="0" w:space="0" w:color="auto"/>
              <w:bottom w:val="none" w:sz="0" w:space="0" w:color="auto"/>
              <w:right w:val="none" w:sz="0" w:space="0" w:color="auto"/>
            </w:tcBorders>
            <w:vAlign w:val="center"/>
          </w:tcPr>
          <w:p w:rsidR="00CF5B52" w:rsidRPr="00887FBA" w:rsidRDefault="00CF5B52" w:rsidP="001B2D9D">
            <w:pPr>
              <w:contextualSpacing/>
              <w:mirrorIndents/>
              <w:jc w:val="right"/>
              <w:cnfStyle w:val="010000000000"/>
              <w:rPr>
                <w:rFonts w:ascii="Times New Roman" w:hAnsi="Times New Roman" w:cs="Times New Roman"/>
                <w:sz w:val="20"/>
                <w:szCs w:val="20"/>
              </w:rPr>
            </w:pPr>
            <w:r w:rsidRPr="00887FBA">
              <w:rPr>
                <w:rFonts w:ascii="Times New Roman" w:hAnsi="Times New Roman" w:cs="Times New Roman"/>
                <w:sz w:val="20"/>
                <w:szCs w:val="20"/>
              </w:rPr>
              <w:t>9,444,000</w:t>
            </w:r>
          </w:p>
        </w:tc>
        <w:tc>
          <w:tcPr>
            <w:cnfStyle w:val="000010000000"/>
            <w:tcW w:w="1170" w:type="dxa"/>
            <w:tcBorders>
              <w:top w:val="none" w:sz="0" w:space="0" w:color="auto"/>
              <w:left w:val="none" w:sz="0" w:space="0" w:color="auto"/>
              <w:bottom w:val="none" w:sz="0" w:space="0" w:color="auto"/>
              <w:right w:val="none" w:sz="0" w:space="0" w:color="auto"/>
            </w:tcBorders>
            <w:vAlign w:val="center"/>
          </w:tcPr>
          <w:p w:rsidR="00CF5B52" w:rsidRPr="00887FBA" w:rsidRDefault="00CF5B52" w:rsidP="001B2D9D">
            <w:pPr>
              <w:contextualSpacing/>
              <w:mirrorIndents/>
              <w:jc w:val="right"/>
              <w:rPr>
                <w:rFonts w:ascii="Times New Roman" w:hAnsi="Times New Roman" w:cs="Times New Roman"/>
                <w:sz w:val="20"/>
                <w:szCs w:val="20"/>
              </w:rPr>
            </w:pPr>
            <w:r w:rsidRPr="00887FBA">
              <w:rPr>
                <w:rFonts w:ascii="Times New Roman" w:hAnsi="Times New Roman" w:cs="Times New Roman"/>
                <w:sz w:val="20"/>
                <w:szCs w:val="20"/>
              </w:rPr>
              <w:t>30,428,000</w:t>
            </w:r>
          </w:p>
        </w:tc>
        <w:tc>
          <w:tcPr>
            <w:cnfStyle w:val="000100000000"/>
            <w:tcW w:w="1440" w:type="dxa"/>
            <w:tcBorders>
              <w:top w:val="none" w:sz="0" w:space="0" w:color="auto"/>
              <w:left w:val="none" w:sz="0" w:space="0" w:color="auto"/>
              <w:bottom w:val="none" w:sz="0" w:space="0" w:color="auto"/>
              <w:right w:val="none" w:sz="0" w:space="0" w:color="auto"/>
            </w:tcBorders>
            <w:vAlign w:val="center"/>
          </w:tcPr>
          <w:p w:rsidR="00CF5B52" w:rsidRPr="00887FBA" w:rsidRDefault="00403B0D" w:rsidP="001B2D9D">
            <w:pPr>
              <w:contextualSpacing/>
              <w:mirrorIndents/>
              <w:jc w:val="right"/>
              <w:rPr>
                <w:rFonts w:ascii="Times New Roman" w:hAnsi="Times New Roman" w:cs="Times New Roman"/>
                <w:sz w:val="20"/>
                <w:szCs w:val="20"/>
              </w:rPr>
            </w:pPr>
            <w:r w:rsidRPr="00887FBA">
              <w:rPr>
                <w:rFonts w:ascii="Times New Roman" w:hAnsi="Times New Roman" w:cs="Times New Roman"/>
                <w:sz w:val="20"/>
                <w:szCs w:val="20"/>
              </w:rPr>
              <w:t>600</w:t>
            </w:r>
            <w:r w:rsidR="00D00BA9" w:rsidRPr="00887FBA">
              <w:rPr>
                <w:rFonts w:ascii="Times New Roman" w:hAnsi="Times New Roman" w:cs="Times New Roman"/>
                <w:sz w:val="20"/>
                <w:szCs w:val="20"/>
              </w:rPr>
              <w:t>,</w:t>
            </w:r>
            <w:r w:rsidRPr="00887FBA">
              <w:rPr>
                <w:rFonts w:ascii="Times New Roman" w:hAnsi="Times New Roman" w:cs="Times New Roman"/>
                <w:sz w:val="20"/>
                <w:szCs w:val="20"/>
              </w:rPr>
              <w:t>000</w:t>
            </w:r>
            <w:r w:rsidR="00CF5B52" w:rsidRPr="00887FBA">
              <w:rPr>
                <w:rFonts w:ascii="Times New Roman" w:hAnsi="Times New Roman" w:cs="Times New Roman"/>
                <w:sz w:val="20"/>
                <w:szCs w:val="20"/>
              </w:rPr>
              <w:t>,000</w:t>
            </w:r>
          </w:p>
        </w:tc>
      </w:tr>
    </w:tbl>
    <w:p w:rsidR="00FF7AEC" w:rsidRPr="00FF7AEC" w:rsidRDefault="00FF7AEC" w:rsidP="00C702FE">
      <w:pPr>
        <w:spacing w:after="0" w:line="240" w:lineRule="auto"/>
        <w:ind w:right="-61"/>
        <w:jc w:val="both"/>
        <w:rPr>
          <w:rFonts w:ascii="Times New Roman" w:hAnsi="Times New Roman" w:cs="Times New Roman"/>
          <w:sz w:val="10"/>
          <w:szCs w:val="22"/>
        </w:rPr>
      </w:pPr>
    </w:p>
    <w:p w:rsidR="0071606B" w:rsidRDefault="0071606B" w:rsidP="00C702FE">
      <w:pPr>
        <w:spacing w:after="0" w:line="240" w:lineRule="auto"/>
        <w:ind w:right="-61"/>
        <w:jc w:val="both"/>
        <w:rPr>
          <w:rFonts w:ascii="Times New Roman" w:hAnsi="Times New Roman" w:cs="Times New Roman"/>
          <w:sz w:val="22"/>
          <w:szCs w:val="22"/>
        </w:rPr>
      </w:pPr>
    </w:p>
    <w:p w:rsidR="00334863" w:rsidRPr="00334863" w:rsidRDefault="00334863" w:rsidP="00334863">
      <w:pPr>
        <w:spacing w:after="0" w:line="240" w:lineRule="auto"/>
        <w:contextualSpacing/>
        <w:mirrorIndents/>
        <w:rPr>
          <w:rFonts w:ascii="Times New Roman" w:hAnsi="Times New Roman" w:cs="Times New Roman"/>
          <w:b/>
          <w:bCs/>
          <w:sz w:val="22"/>
          <w:szCs w:val="22"/>
        </w:rPr>
      </w:pPr>
      <w:r w:rsidRPr="00334863">
        <w:rPr>
          <w:rFonts w:ascii="Times New Roman" w:hAnsi="Times New Roman" w:cs="Times New Roman"/>
          <w:b/>
          <w:bCs/>
          <w:sz w:val="22"/>
          <w:szCs w:val="22"/>
        </w:rPr>
        <w:t>After IPO Paid up Capital:</w:t>
      </w:r>
    </w:p>
    <w:tbl>
      <w:tblPr>
        <w:tblStyle w:val="LightGrid-Accent3"/>
        <w:tblpPr w:leftFromText="180" w:rightFromText="180" w:vertAnchor="text" w:horzAnchor="margin" w:tblpXSpec="center" w:tblpY="164"/>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7"/>
        <w:gridCol w:w="5392"/>
      </w:tblGrid>
      <w:tr w:rsidR="0038196B" w:rsidRPr="0038196B" w:rsidTr="002E766A">
        <w:trPr>
          <w:cnfStyle w:val="100000000000"/>
          <w:trHeight w:val="90"/>
        </w:trPr>
        <w:tc>
          <w:tcPr>
            <w:cnfStyle w:val="001000000000"/>
            <w:tcW w:w="2069" w:type="pct"/>
          </w:tcPr>
          <w:p w:rsidR="00EF531A" w:rsidRPr="0038196B" w:rsidRDefault="00EF531A" w:rsidP="00EF531A">
            <w:pPr>
              <w:jc w:val="both"/>
              <w:rPr>
                <w:rFonts w:ascii="Times New Roman" w:hAnsi="Times New Roman" w:cs="Times New Roman"/>
                <w:b w:val="0"/>
                <w:bCs w:val="0"/>
                <w:sz w:val="20"/>
                <w:szCs w:val="20"/>
              </w:rPr>
            </w:pPr>
            <w:r w:rsidRPr="0038196B">
              <w:rPr>
                <w:rFonts w:ascii="Times New Roman" w:hAnsi="Times New Roman" w:cs="Times New Roman"/>
                <w:b w:val="0"/>
                <w:bCs w:val="0"/>
                <w:sz w:val="20"/>
                <w:szCs w:val="20"/>
              </w:rPr>
              <w:t>Total no. of shares (post IPO)</w:t>
            </w:r>
            <w:r w:rsidR="0038196B">
              <w:rPr>
                <w:rFonts w:ascii="Times New Roman" w:hAnsi="Times New Roman" w:cs="Times New Roman"/>
                <w:b w:val="0"/>
                <w:bCs w:val="0"/>
                <w:sz w:val="20"/>
                <w:szCs w:val="20"/>
              </w:rPr>
              <w:t xml:space="preserve"> (A+B)</w:t>
            </w:r>
          </w:p>
        </w:tc>
        <w:tc>
          <w:tcPr>
            <w:tcW w:w="2931" w:type="pct"/>
            <w:shd w:val="clear" w:color="auto" w:fill="auto"/>
          </w:tcPr>
          <w:p w:rsidR="00EF531A" w:rsidRPr="0038196B" w:rsidRDefault="00733760" w:rsidP="003F53B4">
            <w:pPr>
              <w:jc w:val="right"/>
              <w:cnfStyle w:val="100000000000"/>
              <w:rPr>
                <w:rFonts w:ascii="Times New Roman" w:hAnsi="Times New Roman" w:cs="Times New Roman"/>
                <w:bCs w:val="0"/>
                <w:sz w:val="20"/>
                <w:szCs w:val="20"/>
              </w:rPr>
            </w:pPr>
            <w:r w:rsidRPr="0038196B">
              <w:rPr>
                <w:rFonts w:ascii="Times New Roman" w:hAnsi="Times New Roman" w:cs="Times New Roman"/>
                <w:sz w:val="20"/>
                <w:szCs w:val="20"/>
              </w:rPr>
              <w:t>1</w:t>
            </w:r>
            <w:r w:rsidR="00F66962" w:rsidRPr="0038196B">
              <w:rPr>
                <w:rFonts w:ascii="Times New Roman" w:hAnsi="Times New Roman" w:cs="Times New Roman"/>
                <w:sz w:val="20"/>
                <w:szCs w:val="20"/>
              </w:rPr>
              <w:t>0</w:t>
            </w:r>
            <w:r w:rsidRPr="0038196B">
              <w:rPr>
                <w:rFonts w:ascii="Times New Roman" w:hAnsi="Times New Roman" w:cs="Times New Roman"/>
                <w:sz w:val="20"/>
                <w:szCs w:val="20"/>
              </w:rPr>
              <w:t>0,000</w:t>
            </w:r>
            <w:r w:rsidR="003F53B4" w:rsidRPr="0038196B">
              <w:rPr>
                <w:rFonts w:ascii="Times New Roman" w:hAnsi="Times New Roman" w:cs="Times New Roman"/>
                <w:sz w:val="20"/>
                <w:szCs w:val="20"/>
              </w:rPr>
              <w:t>,0</w:t>
            </w:r>
            <w:r w:rsidR="00435DB0" w:rsidRPr="0038196B">
              <w:rPr>
                <w:rFonts w:ascii="Times New Roman" w:hAnsi="Times New Roman" w:cs="Times New Roman"/>
                <w:sz w:val="20"/>
                <w:szCs w:val="20"/>
              </w:rPr>
              <w:t>00</w:t>
            </w:r>
          </w:p>
        </w:tc>
      </w:tr>
      <w:tr w:rsidR="0038196B" w:rsidRPr="0038196B" w:rsidTr="002E766A">
        <w:trPr>
          <w:cnfStyle w:val="000000100000"/>
          <w:trHeight w:val="90"/>
        </w:trPr>
        <w:tc>
          <w:tcPr>
            <w:cnfStyle w:val="001000000000"/>
            <w:tcW w:w="2069" w:type="pct"/>
          </w:tcPr>
          <w:p w:rsidR="00EF531A" w:rsidRPr="0038196B" w:rsidRDefault="00EF531A" w:rsidP="00EF531A">
            <w:pPr>
              <w:jc w:val="both"/>
              <w:rPr>
                <w:rFonts w:ascii="Times New Roman" w:hAnsi="Times New Roman" w:cs="Times New Roman"/>
                <w:bCs w:val="0"/>
                <w:sz w:val="20"/>
                <w:szCs w:val="20"/>
              </w:rPr>
            </w:pPr>
            <w:r w:rsidRPr="0038196B">
              <w:rPr>
                <w:rFonts w:ascii="Times New Roman" w:hAnsi="Times New Roman" w:cs="Times New Roman"/>
                <w:bCs w:val="0"/>
                <w:sz w:val="20"/>
                <w:szCs w:val="20"/>
              </w:rPr>
              <w:t xml:space="preserve">Paid up </w:t>
            </w:r>
            <w:r w:rsidR="0038196B" w:rsidRPr="0038196B">
              <w:rPr>
                <w:rFonts w:ascii="Times New Roman" w:hAnsi="Times New Roman" w:cs="Times New Roman"/>
                <w:bCs w:val="0"/>
                <w:sz w:val="20"/>
                <w:szCs w:val="20"/>
              </w:rPr>
              <w:t xml:space="preserve">Capital </w:t>
            </w:r>
            <w:r w:rsidRPr="0038196B">
              <w:rPr>
                <w:rFonts w:ascii="Times New Roman" w:hAnsi="Times New Roman" w:cs="Times New Roman"/>
                <w:bCs w:val="0"/>
                <w:sz w:val="20"/>
                <w:szCs w:val="20"/>
              </w:rPr>
              <w:t>(post IPO)</w:t>
            </w:r>
          </w:p>
        </w:tc>
        <w:tc>
          <w:tcPr>
            <w:tcW w:w="2931" w:type="pct"/>
            <w:shd w:val="clear" w:color="auto" w:fill="auto"/>
          </w:tcPr>
          <w:p w:rsidR="00EF531A" w:rsidRPr="0038196B" w:rsidRDefault="00733760" w:rsidP="003F53B4">
            <w:pPr>
              <w:tabs>
                <w:tab w:val="left" w:pos="4605"/>
              </w:tabs>
              <w:jc w:val="right"/>
              <w:cnfStyle w:val="000000100000"/>
              <w:rPr>
                <w:rFonts w:ascii="Times New Roman" w:hAnsi="Times New Roman" w:cs="Times New Roman"/>
                <w:b/>
                <w:bCs/>
                <w:sz w:val="20"/>
                <w:szCs w:val="20"/>
              </w:rPr>
            </w:pPr>
            <w:r w:rsidRPr="0038196B">
              <w:rPr>
                <w:rFonts w:ascii="Times New Roman" w:hAnsi="Times New Roman" w:cs="Times New Roman"/>
                <w:b/>
                <w:bCs/>
                <w:sz w:val="20"/>
                <w:szCs w:val="20"/>
              </w:rPr>
              <w:t>1</w:t>
            </w:r>
            <w:r w:rsidR="00F66962" w:rsidRPr="0038196B">
              <w:rPr>
                <w:rFonts w:ascii="Times New Roman" w:hAnsi="Times New Roman" w:cs="Times New Roman"/>
                <w:b/>
                <w:bCs/>
                <w:sz w:val="20"/>
                <w:szCs w:val="20"/>
              </w:rPr>
              <w:t>,</w:t>
            </w:r>
            <w:r w:rsidRPr="0038196B">
              <w:rPr>
                <w:rFonts w:ascii="Times New Roman" w:hAnsi="Times New Roman" w:cs="Times New Roman"/>
                <w:b/>
                <w:bCs/>
                <w:sz w:val="20"/>
                <w:szCs w:val="20"/>
              </w:rPr>
              <w:t>0</w:t>
            </w:r>
            <w:r w:rsidR="00F66962" w:rsidRPr="0038196B">
              <w:rPr>
                <w:rFonts w:ascii="Times New Roman" w:hAnsi="Times New Roman" w:cs="Times New Roman"/>
                <w:b/>
                <w:bCs/>
                <w:sz w:val="20"/>
                <w:szCs w:val="20"/>
              </w:rPr>
              <w:t>0</w:t>
            </w:r>
            <w:r w:rsidRPr="0038196B">
              <w:rPr>
                <w:rFonts w:ascii="Times New Roman" w:hAnsi="Times New Roman" w:cs="Times New Roman"/>
                <w:b/>
                <w:bCs/>
                <w:sz w:val="20"/>
                <w:szCs w:val="20"/>
              </w:rPr>
              <w:t>0,000</w:t>
            </w:r>
            <w:r w:rsidR="00435DB0" w:rsidRPr="0038196B">
              <w:rPr>
                <w:rFonts w:ascii="Times New Roman" w:hAnsi="Times New Roman" w:cs="Times New Roman"/>
                <w:b/>
                <w:bCs/>
                <w:sz w:val="20"/>
                <w:szCs w:val="20"/>
              </w:rPr>
              <w:t>,000</w:t>
            </w:r>
          </w:p>
        </w:tc>
      </w:tr>
    </w:tbl>
    <w:p w:rsidR="00C46C3C" w:rsidRPr="0095290E" w:rsidRDefault="00C46C3C" w:rsidP="00C46C3C">
      <w:pPr>
        <w:spacing w:after="0" w:line="240" w:lineRule="auto"/>
        <w:contextualSpacing/>
        <w:mirrorIndents/>
        <w:jc w:val="both"/>
        <w:rPr>
          <w:rFonts w:ascii="Times New Roman" w:hAnsi="Times New Roman" w:cs="Times New Roman"/>
          <w:sz w:val="22"/>
          <w:szCs w:val="22"/>
        </w:rPr>
      </w:pPr>
    </w:p>
    <w:p w:rsidR="00895C77" w:rsidRPr="00C46C3C" w:rsidRDefault="00C46C3C" w:rsidP="00834102">
      <w:pPr>
        <w:shd w:val="clear" w:color="auto" w:fill="C2D69B" w:themeFill="accent3" w:themeFillTint="99"/>
        <w:autoSpaceDE w:val="0"/>
        <w:autoSpaceDN w:val="0"/>
        <w:adjustRightInd w:val="0"/>
        <w:spacing w:after="0" w:line="240" w:lineRule="auto"/>
        <w:jc w:val="center"/>
        <w:rPr>
          <w:rFonts w:ascii="Times New Roman" w:hAnsi="Times New Roman" w:cs="Times New Roman"/>
          <w:b/>
          <w:szCs w:val="24"/>
        </w:rPr>
      </w:pPr>
      <w:r w:rsidRPr="00C46C3C">
        <w:rPr>
          <w:rFonts w:ascii="Times New Roman" w:hAnsi="Times New Roman" w:cs="Times New Roman"/>
          <w:b/>
          <w:szCs w:val="24"/>
        </w:rPr>
        <w:tab/>
      </w:r>
      <w:r w:rsidR="00895C77" w:rsidRPr="00834102">
        <w:rPr>
          <w:rFonts w:ascii="Times New Roman" w:eastAsia="Times New Roman" w:hAnsi="Times New Roman" w:cs="Times New Roman"/>
          <w:b/>
          <w:bCs/>
          <w:caps/>
          <w:color w:val="000000"/>
          <w:sz w:val="20"/>
          <w:szCs w:val="20"/>
          <w:lang w:val="en-GB"/>
        </w:rPr>
        <w:t>Use of IPO Proceeds</w:t>
      </w:r>
    </w:p>
    <w:p w:rsidR="00834102" w:rsidRDefault="00834102" w:rsidP="0033154E">
      <w:pPr>
        <w:spacing w:after="0" w:line="240" w:lineRule="auto"/>
        <w:contextualSpacing/>
        <w:mirrorIndents/>
        <w:jc w:val="both"/>
        <w:rPr>
          <w:rFonts w:ascii="Times New Roman" w:hAnsi="Times New Roman" w:cs="Times New Roman"/>
          <w:b/>
          <w:bCs/>
          <w:sz w:val="22"/>
          <w:szCs w:val="22"/>
        </w:rPr>
      </w:pPr>
    </w:p>
    <w:p w:rsidR="0033154E" w:rsidRPr="0095290E" w:rsidRDefault="0033154E" w:rsidP="0033154E">
      <w:pPr>
        <w:spacing w:after="0" w:line="240" w:lineRule="auto"/>
        <w:contextualSpacing/>
        <w:mirrorIndents/>
        <w:jc w:val="both"/>
        <w:rPr>
          <w:rFonts w:ascii="Times New Roman" w:hAnsi="Times New Roman" w:cs="Times New Roman"/>
          <w:b/>
          <w:bCs/>
          <w:sz w:val="22"/>
          <w:szCs w:val="22"/>
        </w:rPr>
      </w:pPr>
      <w:r w:rsidRPr="0095290E">
        <w:rPr>
          <w:rFonts w:ascii="Times New Roman" w:hAnsi="Times New Roman" w:cs="Times New Roman"/>
          <w:b/>
          <w:bCs/>
          <w:sz w:val="22"/>
          <w:szCs w:val="22"/>
        </w:rPr>
        <w:t>Future Plan of IPO Fund Utilization:</w:t>
      </w:r>
    </w:p>
    <w:tbl>
      <w:tblPr>
        <w:tblStyle w:val="LightGrid-Accent3"/>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5"/>
        <w:gridCol w:w="2160"/>
      </w:tblGrid>
      <w:tr w:rsidR="00FF7AEC" w:rsidRPr="00FF7AEC" w:rsidTr="00FF7AEC">
        <w:trPr>
          <w:cnfStyle w:val="100000000000"/>
          <w:jc w:val="center"/>
        </w:trPr>
        <w:tc>
          <w:tcPr>
            <w:cnfStyle w:val="001000000000"/>
            <w:tcW w:w="6845" w:type="dxa"/>
            <w:tcBorders>
              <w:top w:val="none" w:sz="0" w:space="0" w:color="auto"/>
              <w:left w:val="none" w:sz="0" w:space="0" w:color="auto"/>
              <w:bottom w:val="none" w:sz="0" w:space="0" w:color="auto"/>
              <w:right w:val="none" w:sz="0" w:space="0" w:color="auto"/>
            </w:tcBorders>
          </w:tcPr>
          <w:p w:rsidR="00FF7AEC" w:rsidRPr="00FF7AEC" w:rsidRDefault="00FF7AEC" w:rsidP="00FF7AEC">
            <w:pPr>
              <w:contextualSpacing/>
              <w:mirrorIndents/>
              <w:jc w:val="center"/>
              <w:rPr>
                <w:rFonts w:ascii="Times New Roman" w:hAnsi="Times New Roman" w:cs="Times New Roman"/>
                <w:b w:val="0"/>
                <w:bCs w:val="0"/>
                <w:sz w:val="20"/>
                <w:szCs w:val="20"/>
                <w:highlight w:val="red"/>
              </w:rPr>
            </w:pPr>
            <w:r w:rsidRPr="00FF7AEC">
              <w:rPr>
                <w:rFonts w:ascii="Times New Roman" w:hAnsi="Times New Roman" w:cs="Times New Roman"/>
                <w:sz w:val="20"/>
                <w:szCs w:val="20"/>
              </w:rPr>
              <w:t>Particulars</w:t>
            </w:r>
          </w:p>
        </w:tc>
        <w:tc>
          <w:tcPr>
            <w:cnfStyle w:val="000100000000"/>
            <w:tcW w:w="2160" w:type="dxa"/>
            <w:tcBorders>
              <w:top w:val="none" w:sz="0" w:space="0" w:color="auto"/>
              <w:left w:val="none" w:sz="0" w:space="0" w:color="auto"/>
              <w:bottom w:val="none" w:sz="0" w:space="0" w:color="auto"/>
              <w:right w:val="none" w:sz="0" w:space="0" w:color="auto"/>
            </w:tcBorders>
          </w:tcPr>
          <w:p w:rsidR="00FF7AEC" w:rsidRPr="00FF7AEC" w:rsidRDefault="00FF7AEC" w:rsidP="00FF7AEC">
            <w:pPr>
              <w:keepNext/>
              <w:contextualSpacing/>
              <w:mirrorIndents/>
              <w:jc w:val="center"/>
              <w:outlineLvl w:val="1"/>
              <w:rPr>
                <w:rFonts w:ascii="Times New Roman" w:hAnsi="Times New Roman" w:cs="Times New Roman"/>
                <w:b w:val="0"/>
                <w:sz w:val="20"/>
                <w:szCs w:val="20"/>
                <w:highlight w:val="red"/>
              </w:rPr>
            </w:pPr>
            <w:r w:rsidRPr="00FF7AEC">
              <w:rPr>
                <w:rFonts w:ascii="Times New Roman" w:hAnsi="Times New Roman" w:cs="Times New Roman"/>
                <w:sz w:val="20"/>
                <w:szCs w:val="20"/>
              </w:rPr>
              <w:t>Amount in BDT</w:t>
            </w:r>
          </w:p>
        </w:tc>
      </w:tr>
      <w:tr w:rsidR="00FF7AEC" w:rsidRPr="00FF7AEC" w:rsidTr="002C64E7">
        <w:trPr>
          <w:cnfStyle w:val="000000100000"/>
          <w:trHeight w:val="20"/>
          <w:jc w:val="center"/>
        </w:trPr>
        <w:tc>
          <w:tcPr>
            <w:cnfStyle w:val="001000000000"/>
            <w:tcW w:w="6845" w:type="dxa"/>
            <w:tcBorders>
              <w:top w:val="none" w:sz="0" w:space="0" w:color="auto"/>
              <w:left w:val="none" w:sz="0" w:space="0" w:color="auto"/>
              <w:bottom w:val="none" w:sz="0" w:space="0" w:color="auto"/>
              <w:right w:val="none" w:sz="0" w:space="0" w:color="auto"/>
            </w:tcBorders>
          </w:tcPr>
          <w:p w:rsidR="00FF7AEC" w:rsidRPr="002C64E7" w:rsidRDefault="00FF7AEC" w:rsidP="00FF7AEC">
            <w:pPr>
              <w:contextualSpacing/>
              <w:mirrorIndents/>
              <w:jc w:val="both"/>
              <w:rPr>
                <w:rFonts w:ascii="Times New Roman" w:hAnsi="Times New Roman" w:cs="Times New Roman"/>
                <w:b w:val="0"/>
                <w:bCs w:val="0"/>
                <w:sz w:val="20"/>
                <w:szCs w:val="20"/>
              </w:rPr>
            </w:pPr>
            <w:r w:rsidRPr="002C64E7">
              <w:rPr>
                <w:rFonts w:ascii="Times New Roman" w:hAnsi="Times New Roman" w:cs="Times New Roman"/>
                <w:b w:val="0"/>
                <w:bCs w:val="0"/>
                <w:sz w:val="20"/>
                <w:szCs w:val="20"/>
              </w:rPr>
              <w:t>Sources of Fund:</w:t>
            </w:r>
          </w:p>
        </w:tc>
        <w:tc>
          <w:tcPr>
            <w:cnfStyle w:val="000100000000"/>
            <w:tcW w:w="2160" w:type="dxa"/>
            <w:tcBorders>
              <w:top w:val="none" w:sz="0" w:space="0" w:color="auto"/>
              <w:left w:val="none" w:sz="0" w:space="0" w:color="auto"/>
              <w:bottom w:val="none" w:sz="0" w:space="0" w:color="auto"/>
              <w:right w:val="none" w:sz="0" w:space="0" w:color="auto"/>
            </w:tcBorders>
          </w:tcPr>
          <w:p w:rsidR="00FF7AEC" w:rsidRPr="002C64E7" w:rsidRDefault="00FF7AEC" w:rsidP="00FF7AEC">
            <w:pPr>
              <w:tabs>
                <w:tab w:val="center" w:pos="882"/>
                <w:tab w:val="right" w:pos="1764"/>
              </w:tabs>
              <w:contextualSpacing/>
              <w:mirrorIndents/>
              <w:jc w:val="both"/>
              <w:rPr>
                <w:rFonts w:ascii="Times New Roman" w:hAnsi="Times New Roman" w:cs="Times New Roman"/>
                <w:b w:val="0"/>
                <w:bCs w:val="0"/>
                <w:sz w:val="20"/>
                <w:szCs w:val="20"/>
              </w:rPr>
            </w:pPr>
            <w:r w:rsidRPr="002C64E7">
              <w:rPr>
                <w:rFonts w:ascii="Times New Roman" w:hAnsi="Times New Roman" w:cs="Times New Roman"/>
                <w:b w:val="0"/>
                <w:bCs w:val="0"/>
                <w:sz w:val="20"/>
                <w:szCs w:val="20"/>
              </w:rPr>
              <w:tab/>
            </w:r>
            <w:r w:rsidRPr="002C64E7">
              <w:rPr>
                <w:rFonts w:ascii="Times New Roman" w:hAnsi="Times New Roman" w:cs="Times New Roman"/>
                <w:b w:val="0"/>
                <w:bCs w:val="0"/>
                <w:sz w:val="20"/>
                <w:szCs w:val="20"/>
              </w:rPr>
              <w:tab/>
            </w:r>
          </w:p>
        </w:tc>
      </w:tr>
      <w:tr w:rsidR="00FF7AEC" w:rsidRPr="00FF7AEC" w:rsidTr="002C64E7">
        <w:trPr>
          <w:cnfStyle w:val="000000010000"/>
          <w:trHeight w:val="20"/>
          <w:jc w:val="center"/>
        </w:trPr>
        <w:tc>
          <w:tcPr>
            <w:cnfStyle w:val="001000000000"/>
            <w:tcW w:w="6845" w:type="dxa"/>
            <w:tcBorders>
              <w:top w:val="none" w:sz="0" w:space="0" w:color="auto"/>
              <w:left w:val="none" w:sz="0" w:space="0" w:color="auto"/>
              <w:bottom w:val="none" w:sz="0" w:space="0" w:color="auto"/>
              <w:right w:val="none" w:sz="0" w:space="0" w:color="auto"/>
            </w:tcBorders>
          </w:tcPr>
          <w:p w:rsidR="00FF7AEC" w:rsidRPr="002C64E7" w:rsidRDefault="00FF7AEC" w:rsidP="00FF7AEC">
            <w:pPr>
              <w:contextualSpacing/>
              <w:mirrorIndents/>
              <w:jc w:val="both"/>
              <w:rPr>
                <w:rFonts w:ascii="Times New Roman" w:hAnsi="Times New Roman" w:cs="Times New Roman"/>
                <w:b w:val="0"/>
                <w:bCs w:val="0"/>
                <w:sz w:val="20"/>
                <w:szCs w:val="20"/>
              </w:rPr>
            </w:pPr>
            <w:r w:rsidRPr="002C64E7">
              <w:rPr>
                <w:rFonts w:ascii="Times New Roman" w:hAnsi="Times New Roman" w:cs="Times New Roman"/>
                <w:b w:val="0"/>
                <w:bCs w:val="0"/>
                <w:sz w:val="20"/>
                <w:szCs w:val="20"/>
              </w:rPr>
              <w:t>Issue size (Number of share to be issued)</w:t>
            </w:r>
          </w:p>
        </w:tc>
        <w:tc>
          <w:tcPr>
            <w:cnfStyle w:val="000100000000"/>
            <w:tcW w:w="2160" w:type="dxa"/>
            <w:tcBorders>
              <w:top w:val="none" w:sz="0" w:space="0" w:color="auto"/>
              <w:left w:val="none" w:sz="0" w:space="0" w:color="auto"/>
              <w:bottom w:val="none" w:sz="0" w:space="0" w:color="auto"/>
              <w:right w:val="none" w:sz="0" w:space="0" w:color="auto"/>
            </w:tcBorders>
          </w:tcPr>
          <w:p w:rsidR="00FF7AEC" w:rsidRPr="002C64E7" w:rsidRDefault="00FF7AEC" w:rsidP="00FF7AEC">
            <w:pPr>
              <w:contextualSpacing/>
              <w:mirrorIndents/>
              <w:jc w:val="right"/>
              <w:rPr>
                <w:rFonts w:ascii="Times New Roman" w:hAnsi="Times New Roman" w:cs="Times New Roman"/>
                <w:b w:val="0"/>
                <w:bCs w:val="0"/>
                <w:sz w:val="20"/>
                <w:szCs w:val="20"/>
              </w:rPr>
            </w:pPr>
            <w:r w:rsidRPr="002C64E7">
              <w:rPr>
                <w:rFonts w:ascii="Times New Roman" w:hAnsi="Times New Roman" w:cs="Times New Roman"/>
                <w:b w:val="0"/>
                <w:bCs w:val="0"/>
                <w:sz w:val="20"/>
                <w:szCs w:val="20"/>
              </w:rPr>
              <w:t>40,000,000</w:t>
            </w:r>
          </w:p>
        </w:tc>
      </w:tr>
      <w:tr w:rsidR="00FF7AEC" w:rsidRPr="00FF7AEC" w:rsidTr="002C64E7">
        <w:trPr>
          <w:cnfStyle w:val="000000100000"/>
          <w:trHeight w:val="20"/>
          <w:jc w:val="center"/>
        </w:trPr>
        <w:tc>
          <w:tcPr>
            <w:cnfStyle w:val="001000000000"/>
            <w:tcW w:w="6845" w:type="dxa"/>
            <w:tcBorders>
              <w:top w:val="none" w:sz="0" w:space="0" w:color="auto"/>
              <w:left w:val="none" w:sz="0" w:space="0" w:color="auto"/>
              <w:bottom w:val="none" w:sz="0" w:space="0" w:color="auto"/>
              <w:right w:val="none" w:sz="0" w:space="0" w:color="auto"/>
            </w:tcBorders>
          </w:tcPr>
          <w:p w:rsidR="00FF7AEC" w:rsidRPr="002C64E7" w:rsidRDefault="00FF7AEC" w:rsidP="00FF7AEC">
            <w:pPr>
              <w:contextualSpacing/>
              <w:mirrorIndents/>
              <w:jc w:val="both"/>
              <w:rPr>
                <w:rFonts w:ascii="Times New Roman" w:hAnsi="Times New Roman" w:cs="Times New Roman"/>
                <w:b w:val="0"/>
                <w:bCs w:val="0"/>
                <w:sz w:val="20"/>
                <w:szCs w:val="20"/>
              </w:rPr>
            </w:pPr>
            <w:r w:rsidRPr="002C64E7">
              <w:rPr>
                <w:rFonts w:ascii="Times New Roman" w:hAnsi="Times New Roman" w:cs="Times New Roman"/>
                <w:b w:val="0"/>
                <w:bCs w:val="0"/>
                <w:sz w:val="20"/>
                <w:szCs w:val="20"/>
              </w:rPr>
              <w:t xml:space="preserve">Issue price </w:t>
            </w:r>
          </w:p>
        </w:tc>
        <w:tc>
          <w:tcPr>
            <w:cnfStyle w:val="000100000000"/>
            <w:tcW w:w="2160" w:type="dxa"/>
            <w:tcBorders>
              <w:top w:val="none" w:sz="0" w:space="0" w:color="auto"/>
              <w:left w:val="none" w:sz="0" w:space="0" w:color="auto"/>
              <w:bottom w:val="none" w:sz="0" w:space="0" w:color="auto"/>
              <w:right w:val="none" w:sz="0" w:space="0" w:color="auto"/>
            </w:tcBorders>
          </w:tcPr>
          <w:p w:rsidR="00FF7AEC" w:rsidRPr="002C64E7" w:rsidRDefault="00FF7AEC" w:rsidP="00FF7AEC">
            <w:pPr>
              <w:contextualSpacing/>
              <w:mirrorIndents/>
              <w:jc w:val="right"/>
              <w:rPr>
                <w:rFonts w:ascii="Times New Roman" w:hAnsi="Times New Roman" w:cs="Times New Roman"/>
                <w:b w:val="0"/>
                <w:bCs w:val="0"/>
                <w:sz w:val="20"/>
                <w:szCs w:val="20"/>
              </w:rPr>
            </w:pPr>
            <w:r w:rsidRPr="002C64E7">
              <w:rPr>
                <w:rFonts w:ascii="Times New Roman" w:hAnsi="Times New Roman" w:cs="Times New Roman"/>
                <w:b w:val="0"/>
                <w:bCs w:val="0"/>
                <w:sz w:val="20"/>
                <w:szCs w:val="20"/>
              </w:rPr>
              <w:t>10.00</w:t>
            </w:r>
          </w:p>
        </w:tc>
      </w:tr>
      <w:tr w:rsidR="00FF7AEC" w:rsidRPr="00FF7AEC" w:rsidTr="002C64E7">
        <w:trPr>
          <w:cnfStyle w:val="000000010000"/>
          <w:trHeight w:val="20"/>
          <w:jc w:val="center"/>
        </w:trPr>
        <w:tc>
          <w:tcPr>
            <w:cnfStyle w:val="001000000000"/>
            <w:tcW w:w="6845" w:type="dxa"/>
            <w:tcBorders>
              <w:top w:val="none" w:sz="0" w:space="0" w:color="auto"/>
              <w:left w:val="none" w:sz="0" w:space="0" w:color="auto"/>
              <w:bottom w:val="none" w:sz="0" w:space="0" w:color="auto"/>
              <w:right w:val="none" w:sz="0" w:space="0" w:color="auto"/>
            </w:tcBorders>
          </w:tcPr>
          <w:p w:rsidR="00FF7AEC" w:rsidRPr="002C64E7" w:rsidRDefault="00FF7AEC" w:rsidP="00FF7AEC">
            <w:pPr>
              <w:contextualSpacing/>
              <w:mirrorIndents/>
              <w:jc w:val="both"/>
              <w:rPr>
                <w:rFonts w:ascii="Times New Roman" w:hAnsi="Times New Roman" w:cs="Times New Roman"/>
                <w:b w:val="0"/>
                <w:bCs w:val="0"/>
                <w:sz w:val="20"/>
                <w:szCs w:val="20"/>
              </w:rPr>
            </w:pPr>
            <w:r w:rsidRPr="002C64E7">
              <w:rPr>
                <w:rFonts w:ascii="Times New Roman" w:hAnsi="Times New Roman" w:cs="Times New Roman"/>
                <w:b w:val="0"/>
                <w:bCs w:val="0"/>
                <w:sz w:val="20"/>
                <w:szCs w:val="20"/>
              </w:rPr>
              <w:t>Total Amount</w:t>
            </w:r>
          </w:p>
        </w:tc>
        <w:tc>
          <w:tcPr>
            <w:cnfStyle w:val="000100000000"/>
            <w:tcW w:w="2160" w:type="dxa"/>
            <w:tcBorders>
              <w:top w:val="none" w:sz="0" w:space="0" w:color="auto"/>
              <w:left w:val="none" w:sz="0" w:space="0" w:color="auto"/>
              <w:bottom w:val="none" w:sz="0" w:space="0" w:color="auto"/>
              <w:right w:val="none" w:sz="0" w:space="0" w:color="auto"/>
            </w:tcBorders>
          </w:tcPr>
          <w:p w:rsidR="00FF7AEC" w:rsidRPr="002C64E7" w:rsidRDefault="00FF7AEC" w:rsidP="00FF7AEC">
            <w:pPr>
              <w:contextualSpacing/>
              <w:mirrorIndents/>
              <w:jc w:val="right"/>
              <w:rPr>
                <w:rFonts w:ascii="Times New Roman" w:hAnsi="Times New Roman" w:cs="Times New Roman"/>
                <w:b w:val="0"/>
                <w:bCs w:val="0"/>
                <w:sz w:val="20"/>
                <w:szCs w:val="20"/>
              </w:rPr>
            </w:pPr>
            <w:r w:rsidRPr="002C64E7">
              <w:rPr>
                <w:rFonts w:ascii="Times New Roman" w:hAnsi="Times New Roman" w:cs="Times New Roman"/>
                <w:b w:val="0"/>
                <w:bCs w:val="0"/>
                <w:sz w:val="20"/>
                <w:szCs w:val="20"/>
              </w:rPr>
              <w:t>400,000,000.00</w:t>
            </w:r>
          </w:p>
        </w:tc>
      </w:tr>
      <w:tr w:rsidR="00FF7AEC" w:rsidRPr="00FF7AEC" w:rsidTr="002C64E7">
        <w:trPr>
          <w:cnfStyle w:val="000000100000"/>
          <w:trHeight w:val="20"/>
          <w:jc w:val="center"/>
        </w:trPr>
        <w:tc>
          <w:tcPr>
            <w:cnfStyle w:val="001000000000"/>
            <w:tcW w:w="6845" w:type="dxa"/>
            <w:tcBorders>
              <w:top w:val="none" w:sz="0" w:space="0" w:color="auto"/>
              <w:left w:val="none" w:sz="0" w:space="0" w:color="auto"/>
              <w:bottom w:val="none" w:sz="0" w:space="0" w:color="auto"/>
              <w:right w:val="none" w:sz="0" w:space="0" w:color="auto"/>
            </w:tcBorders>
          </w:tcPr>
          <w:p w:rsidR="00FF7AEC" w:rsidRPr="00181EC2" w:rsidRDefault="00FF7AEC" w:rsidP="00FF7AEC">
            <w:pPr>
              <w:contextualSpacing/>
              <w:mirrorIndents/>
              <w:jc w:val="both"/>
              <w:rPr>
                <w:rFonts w:ascii="Times New Roman" w:hAnsi="Times New Roman" w:cs="Times New Roman"/>
                <w:b w:val="0"/>
                <w:bCs w:val="0"/>
                <w:sz w:val="20"/>
                <w:szCs w:val="20"/>
                <w:highlight w:val="yellow"/>
              </w:rPr>
            </w:pPr>
            <w:r w:rsidRPr="00D71B14">
              <w:rPr>
                <w:rFonts w:ascii="Times New Roman" w:hAnsi="Times New Roman" w:cs="Times New Roman"/>
                <w:b w:val="0"/>
                <w:bCs w:val="0"/>
                <w:sz w:val="20"/>
                <w:szCs w:val="20"/>
              </w:rPr>
              <w:t>Less: IPO Expenses</w:t>
            </w:r>
            <w:r w:rsidR="002C64E7" w:rsidRPr="00D71B14">
              <w:rPr>
                <w:rFonts w:ascii="Times New Roman" w:hAnsi="Times New Roman" w:cs="Times New Roman"/>
                <w:b w:val="0"/>
                <w:bCs w:val="0"/>
                <w:sz w:val="20"/>
                <w:szCs w:val="20"/>
              </w:rPr>
              <w:t xml:space="preserve"> [Details at page # </w:t>
            </w:r>
            <w:r w:rsidR="00D71B14" w:rsidRPr="00D71B14">
              <w:rPr>
                <w:rFonts w:ascii="Times New Roman" w:hAnsi="Times New Roman" w:cs="Times New Roman"/>
                <w:b w:val="0"/>
                <w:bCs w:val="0"/>
                <w:sz w:val="20"/>
                <w:szCs w:val="20"/>
              </w:rPr>
              <w:t>34</w:t>
            </w:r>
            <w:r w:rsidR="002C64E7" w:rsidRPr="00D71B14">
              <w:rPr>
                <w:rFonts w:ascii="Times New Roman" w:hAnsi="Times New Roman" w:cs="Times New Roman"/>
                <w:b w:val="0"/>
                <w:bCs w:val="0"/>
                <w:sz w:val="20"/>
                <w:szCs w:val="20"/>
              </w:rPr>
              <w:t>]</w:t>
            </w:r>
          </w:p>
        </w:tc>
        <w:tc>
          <w:tcPr>
            <w:cnfStyle w:val="000100000000"/>
            <w:tcW w:w="2160" w:type="dxa"/>
            <w:tcBorders>
              <w:top w:val="none" w:sz="0" w:space="0" w:color="auto"/>
              <w:left w:val="none" w:sz="0" w:space="0" w:color="auto"/>
              <w:bottom w:val="none" w:sz="0" w:space="0" w:color="auto"/>
              <w:right w:val="none" w:sz="0" w:space="0" w:color="auto"/>
            </w:tcBorders>
          </w:tcPr>
          <w:p w:rsidR="00FF7AEC" w:rsidRPr="00181EC2" w:rsidRDefault="00F00CC3" w:rsidP="00FF7AEC">
            <w:pPr>
              <w:contextualSpacing/>
              <w:mirrorIndents/>
              <w:jc w:val="right"/>
              <w:rPr>
                <w:rFonts w:ascii="Times New Roman" w:hAnsi="Times New Roman" w:cs="Times New Roman"/>
                <w:b w:val="0"/>
                <w:bCs w:val="0"/>
                <w:sz w:val="20"/>
                <w:szCs w:val="20"/>
                <w:highlight w:val="yellow"/>
              </w:rPr>
            </w:pPr>
            <w:r w:rsidRPr="00F00CC3">
              <w:rPr>
                <w:rFonts w:ascii="Times New Roman" w:hAnsi="Times New Roman" w:cs="Times New Roman"/>
                <w:b w:val="0"/>
                <w:bCs w:val="0"/>
                <w:sz w:val="20"/>
                <w:szCs w:val="20"/>
              </w:rPr>
              <w:t>17</w:t>
            </w:r>
            <w:r w:rsidR="007510E0" w:rsidRPr="00F00CC3">
              <w:rPr>
                <w:rFonts w:ascii="Times New Roman" w:hAnsi="Times New Roman" w:cs="Times New Roman"/>
                <w:b w:val="0"/>
                <w:bCs w:val="0"/>
                <w:sz w:val="20"/>
                <w:szCs w:val="20"/>
              </w:rPr>
              <w:t>,</w:t>
            </w:r>
            <w:r w:rsidRPr="00F00CC3">
              <w:rPr>
                <w:rFonts w:ascii="Times New Roman" w:hAnsi="Times New Roman" w:cs="Times New Roman"/>
                <w:b w:val="0"/>
                <w:bCs w:val="0"/>
                <w:sz w:val="20"/>
                <w:szCs w:val="20"/>
              </w:rPr>
              <w:t>6</w:t>
            </w:r>
            <w:r w:rsidR="007510E0" w:rsidRPr="00F00CC3">
              <w:rPr>
                <w:rFonts w:ascii="Times New Roman" w:hAnsi="Times New Roman" w:cs="Times New Roman"/>
                <w:b w:val="0"/>
                <w:bCs w:val="0"/>
                <w:sz w:val="20"/>
                <w:szCs w:val="20"/>
              </w:rPr>
              <w:t>00,0</w:t>
            </w:r>
            <w:r w:rsidR="00F750C0" w:rsidRPr="00F00CC3">
              <w:rPr>
                <w:rFonts w:ascii="Times New Roman" w:hAnsi="Times New Roman" w:cs="Times New Roman"/>
                <w:b w:val="0"/>
                <w:bCs w:val="0"/>
                <w:sz w:val="20"/>
                <w:szCs w:val="20"/>
              </w:rPr>
              <w:t>00.00</w:t>
            </w:r>
          </w:p>
        </w:tc>
      </w:tr>
      <w:tr w:rsidR="00FF7AEC" w:rsidRPr="00FF7AEC" w:rsidTr="002C64E7">
        <w:trPr>
          <w:cnfStyle w:val="010000000000"/>
          <w:trHeight w:val="20"/>
          <w:jc w:val="center"/>
        </w:trPr>
        <w:tc>
          <w:tcPr>
            <w:cnfStyle w:val="001000000000"/>
            <w:tcW w:w="6845" w:type="dxa"/>
            <w:tcBorders>
              <w:top w:val="none" w:sz="0" w:space="0" w:color="auto"/>
              <w:left w:val="none" w:sz="0" w:space="0" w:color="auto"/>
              <w:bottom w:val="none" w:sz="0" w:space="0" w:color="auto"/>
              <w:right w:val="none" w:sz="0" w:space="0" w:color="auto"/>
            </w:tcBorders>
          </w:tcPr>
          <w:p w:rsidR="00FF7AEC" w:rsidRPr="002C64E7" w:rsidRDefault="00FF7AEC" w:rsidP="00FF7AEC">
            <w:pPr>
              <w:contextualSpacing/>
              <w:mirrorIndents/>
              <w:jc w:val="both"/>
              <w:rPr>
                <w:rFonts w:ascii="Times New Roman" w:hAnsi="Times New Roman" w:cs="Times New Roman"/>
                <w:sz w:val="20"/>
                <w:szCs w:val="20"/>
              </w:rPr>
            </w:pPr>
            <w:r w:rsidRPr="002C64E7">
              <w:rPr>
                <w:rFonts w:ascii="Times New Roman" w:hAnsi="Times New Roman" w:cs="Times New Roman"/>
                <w:sz w:val="20"/>
                <w:szCs w:val="20"/>
              </w:rPr>
              <w:t>Net Proceeds from capital raised &amp; IPO</w:t>
            </w:r>
          </w:p>
        </w:tc>
        <w:tc>
          <w:tcPr>
            <w:cnfStyle w:val="000100000000"/>
            <w:tcW w:w="2160" w:type="dxa"/>
            <w:tcBorders>
              <w:top w:val="none" w:sz="0" w:space="0" w:color="auto"/>
              <w:left w:val="none" w:sz="0" w:space="0" w:color="auto"/>
              <w:bottom w:val="none" w:sz="0" w:space="0" w:color="auto"/>
              <w:right w:val="none" w:sz="0" w:space="0" w:color="auto"/>
            </w:tcBorders>
          </w:tcPr>
          <w:p w:rsidR="00FF7AEC" w:rsidRPr="002C64E7" w:rsidRDefault="00F00CC3" w:rsidP="007510E0">
            <w:pPr>
              <w:contextualSpacing/>
              <w:mirrorIndents/>
              <w:jc w:val="right"/>
              <w:rPr>
                <w:rFonts w:ascii="Times New Roman" w:hAnsi="Times New Roman" w:cs="Times New Roman"/>
                <w:sz w:val="20"/>
                <w:szCs w:val="20"/>
              </w:rPr>
            </w:pPr>
            <w:r>
              <w:rPr>
                <w:rFonts w:ascii="Times New Roman" w:hAnsi="Times New Roman" w:cs="Times New Roman"/>
                <w:sz w:val="20"/>
                <w:szCs w:val="20"/>
              </w:rPr>
              <w:t>382,4</w:t>
            </w:r>
            <w:r w:rsidR="00BC6033" w:rsidRPr="00BC6033">
              <w:rPr>
                <w:rFonts w:ascii="Times New Roman" w:hAnsi="Times New Roman" w:cs="Times New Roman"/>
                <w:sz w:val="20"/>
                <w:szCs w:val="20"/>
              </w:rPr>
              <w:t>00</w:t>
            </w:r>
            <w:r w:rsidR="007510E0">
              <w:rPr>
                <w:rFonts w:ascii="Times New Roman" w:hAnsi="Times New Roman" w:cs="Times New Roman"/>
                <w:sz w:val="20"/>
                <w:szCs w:val="20"/>
              </w:rPr>
              <w:t>,000</w:t>
            </w:r>
            <w:r w:rsidR="00FF7AEC" w:rsidRPr="002C64E7">
              <w:rPr>
                <w:rFonts w:ascii="Times New Roman" w:hAnsi="Times New Roman" w:cs="Times New Roman"/>
                <w:sz w:val="20"/>
                <w:szCs w:val="20"/>
              </w:rPr>
              <w:t>.00</w:t>
            </w:r>
          </w:p>
        </w:tc>
      </w:tr>
    </w:tbl>
    <w:p w:rsidR="00FF7AEC" w:rsidRPr="00FF7AEC" w:rsidRDefault="00FF7AEC" w:rsidP="00FF7AEC">
      <w:pPr>
        <w:spacing w:after="0" w:line="240" w:lineRule="auto"/>
        <w:contextualSpacing/>
        <w:mirrorIndents/>
        <w:jc w:val="both"/>
        <w:rPr>
          <w:rFonts w:ascii="Times New Roman" w:hAnsi="Times New Roman" w:cs="Times New Roman"/>
          <w:color w:val="000000"/>
          <w:sz w:val="10"/>
          <w:szCs w:val="22"/>
        </w:rPr>
      </w:pPr>
    </w:p>
    <w:p w:rsidR="00FF7AEC" w:rsidRPr="00FF7AEC" w:rsidRDefault="00FF7AEC" w:rsidP="00FF7AEC">
      <w:pPr>
        <w:spacing w:after="0" w:line="240" w:lineRule="auto"/>
        <w:contextualSpacing/>
        <w:mirrorIndents/>
        <w:jc w:val="both"/>
        <w:rPr>
          <w:rFonts w:ascii="Times New Roman" w:hAnsi="Times New Roman" w:cs="Times New Roman"/>
          <w:color w:val="000000"/>
          <w:sz w:val="22"/>
          <w:szCs w:val="22"/>
        </w:rPr>
      </w:pPr>
      <w:r w:rsidRPr="00A70997">
        <w:rPr>
          <w:rFonts w:ascii="Times New Roman" w:hAnsi="Times New Roman" w:cs="Times New Roman"/>
          <w:color w:val="000000"/>
          <w:sz w:val="22"/>
          <w:szCs w:val="22"/>
        </w:rPr>
        <w:lastRenderedPageBreak/>
        <w:t xml:space="preserve">Net Proceeds from initial public </w:t>
      </w:r>
      <w:r w:rsidR="00A70997" w:rsidRPr="00A70997">
        <w:rPr>
          <w:rFonts w:ascii="Times New Roman" w:hAnsi="Times New Roman" w:cs="Times New Roman"/>
          <w:color w:val="000000"/>
          <w:sz w:val="22"/>
          <w:szCs w:val="22"/>
        </w:rPr>
        <w:t xml:space="preserve">offering (IPO) will be used </w:t>
      </w:r>
      <w:r w:rsidRPr="00A70997">
        <w:rPr>
          <w:rFonts w:ascii="Times New Roman" w:eastAsia="Calibri" w:hAnsi="Times New Roman" w:cs="Times New Roman"/>
          <w:sz w:val="22"/>
          <w:szCs w:val="22"/>
        </w:rPr>
        <w:t>for expansion of current capacity</w:t>
      </w:r>
      <w:r w:rsidRPr="00A70997">
        <w:rPr>
          <w:rFonts w:ascii="Times New Roman" w:hAnsi="Times New Roman" w:cs="Times New Roman"/>
          <w:color w:val="000000"/>
          <w:sz w:val="22"/>
          <w:szCs w:val="22"/>
        </w:rPr>
        <w:t xml:space="preserve"> in order to boost up the profitability of the Company and as working capital. </w:t>
      </w:r>
      <w:r w:rsidR="00704F08">
        <w:rPr>
          <w:rFonts w:ascii="Times New Roman" w:hAnsi="Times New Roman" w:cs="Times New Roman"/>
          <w:color w:val="000000"/>
          <w:sz w:val="22"/>
          <w:szCs w:val="22"/>
        </w:rPr>
        <w:t xml:space="preserve">The below mentioned cost is the total of the project for expansion, which will be completed from IPO proceeds. </w:t>
      </w:r>
      <w:r w:rsidRPr="00A70997">
        <w:rPr>
          <w:rFonts w:ascii="Times New Roman" w:hAnsi="Times New Roman" w:cs="Times New Roman"/>
          <w:color w:val="000000"/>
          <w:sz w:val="22"/>
          <w:szCs w:val="22"/>
        </w:rPr>
        <w:t>The details of which is stated as under:</w:t>
      </w:r>
    </w:p>
    <w:p w:rsidR="00851F58" w:rsidRDefault="00851F58" w:rsidP="00B11E4E">
      <w:pPr>
        <w:spacing w:after="0" w:line="240" w:lineRule="auto"/>
        <w:rPr>
          <w:rFonts w:ascii="Times New Roman" w:hAnsi="Times New Roman" w:cs="Times New Roman"/>
          <w:b/>
          <w:szCs w:val="24"/>
        </w:rPr>
      </w:pPr>
    </w:p>
    <w:tbl>
      <w:tblPr>
        <w:tblStyle w:val="LightGrid-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1"/>
        <w:gridCol w:w="1474"/>
      </w:tblGrid>
      <w:tr w:rsidR="005D54F0" w:rsidRPr="00053F85" w:rsidTr="0031356C">
        <w:trPr>
          <w:cnfStyle w:val="100000000000"/>
          <w:trHeight w:val="230"/>
        </w:trPr>
        <w:tc>
          <w:tcPr>
            <w:cnfStyle w:val="001000000000"/>
            <w:tcW w:w="4203" w:type="pct"/>
            <w:vMerge w:val="restart"/>
            <w:tcBorders>
              <w:top w:val="none" w:sz="0" w:space="0" w:color="auto"/>
              <w:left w:val="none" w:sz="0" w:space="0" w:color="auto"/>
              <w:bottom w:val="none" w:sz="0" w:space="0" w:color="auto"/>
              <w:right w:val="none" w:sz="0" w:space="0" w:color="auto"/>
            </w:tcBorders>
            <w:vAlign w:val="center"/>
            <w:hideMark/>
          </w:tcPr>
          <w:p w:rsidR="005D54F0" w:rsidRPr="00053F85" w:rsidRDefault="005D54F0" w:rsidP="00AB5288">
            <w:pPr>
              <w:jc w:val="center"/>
              <w:rPr>
                <w:rFonts w:ascii="Times New Roman" w:hAnsi="Times New Roman" w:cs="Times New Roman"/>
                <w:sz w:val="20"/>
                <w:szCs w:val="20"/>
              </w:rPr>
            </w:pPr>
            <w:r w:rsidRPr="00053F85">
              <w:rPr>
                <w:rFonts w:ascii="Times New Roman" w:hAnsi="Times New Roman" w:cs="Times New Roman"/>
                <w:sz w:val="20"/>
                <w:szCs w:val="20"/>
              </w:rPr>
              <w:t>Particulars</w:t>
            </w:r>
          </w:p>
        </w:tc>
        <w:tc>
          <w:tcPr>
            <w:tcW w:w="797" w:type="pct"/>
            <w:vMerge w:val="restart"/>
            <w:tcBorders>
              <w:top w:val="none" w:sz="0" w:space="0" w:color="auto"/>
              <w:left w:val="none" w:sz="0" w:space="0" w:color="auto"/>
              <w:bottom w:val="none" w:sz="0" w:space="0" w:color="auto"/>
              <w:right w:val="none" w:sz="0" w:space="0" w:color="auto"/>
            </w:tcBorders>
            <w:vAlign w:val="center"/>
            <w:hideMark/>
          </w:tcPr>
          <w:p w:rsidR="005D54F0" w:rsidRPr="00053F85" w:rsidRDefault="005D54F0" w:rsidP="00AB5288">
            <w:pPr>
              <w:jc w:val="center"/>
              <w:cnfStyle w:val="100000000000"/>
              <w:rPr>
                <w:rFonts w:ascii="Times New Roman" w:hAnsi="Times New Roman" w:cs="Times New Roman"/>
                <w:sz w:val="20"/>
                <w:szCs w:val="20"/>
              </w:rPr>
            </w:pPr>
            <w:r w:rsidRPr="00053F85">
              <w:rPr>
                <w:rFonts w:ascii="Times New Roman" w:hAnsi="Times New Roman" w:cs="Times New Roman"/>
                <w:sz w:val="20"/>
                <w:szCs w:val="20"/>
              </w:rPr>
              <w:t>IPO Proceeds</w:t>
            </w:r>
          </w:p>
        </w:tc>
      </w:tr>
      <w:tr w:rsidR="005D54F0" w:rsidRPr="00053F85" w:rsidTr="0031356C">
        <w:trPr>
          <w:cnfStyle w:val="000000100000"/>
          <w:trHeight w:hRule="exact" w:val="84"/>
        </w:trPr>
        <w:tc>
          <w:tcPr>
            <w:cnfStyle w:val="001000000000"/>
            <w:tcW w:w="4203" w:type="pct"/>
            <w:vMerge/>
            <w:tcBorders>
              <w:top w:val="none" w:sz="0" w:space="0" w:color="auto"/>
              <w:left w:val="none" w:sz="0" w:space="0" w:color="auto"/>
              <w:bottom w:val="none" w:sz="0" w:space="0" w:color="auto"/>
              <w:right w:val="none" w:sz="0" w:space="0" w:color="auto"/>
            </w:tcBorders>
            <w:vAlign w:val="center"/>
            <w:hideMark/>
          </w:tcPr>
          <w:p w:rsidR="005D54F0" w:rsidRPr="00053F85" w:rsidRDefault="005D54F0" w:rsidP="00AB5288">
            <w:pPr>
              <w:jc w:val="center"/>
              <w:rPr>
                <w:rFonts w:ascii="Times New Roman" w:hAnsi="Times New Roman" w:cs="Times New Roman"/>
                <w:sz w:val="20"/>
                <w:szCs w:val="20"/>
              </w:rPr>
            </w:pPr>
          </w:p>
        </w:tc>
        <w:tc>
          <w:tcPr>
            <w:tcW w:w="797" w:type="pct"/>
            <w:vMerge/>
            <w:tcBorders>
              <w:top w:val="none" w:sz="0" w:space="0" w:color="auto"/>
              <w:left w:val="none" w:sz="0" w:space="0" w:color="auto"/>
              <w:bottom w:val="none" w:sz="0" w:space="0" w:color="auto"/>
              <w:right w:val="none" w:sz="0" w:space="0" w:color="auto"/>
            </w:tcBorders>
            <w:vAlign w:val="center"/>
            <w:hideMark/>
          </w:tcPr>
          <w:p w:rsidR="005D54F0" w:rsidRPr="00053F85" w:rsidRDefault="005D54F0" w:rsidP="00AB5288">
            <w:pPr>
              <w:jc w:val="center"/>
              <w:cnfStyle w:val="000000100000"/>
              <w:rPr>
                <w:rFonts w:ascii="Times New Roman" w:hAnsi="Times New Roman" w:cs="Times New Roman"/>
                <w:b/>
                <w:bCs/>
                <w:sz w:val="20"/>
                <w:szCs w:val="20"/>
              </w:rPr>
            </w:pPr>
          </w:p>
        </w:tc>
      </w:tr>
      <w:tr w:rsidR="005D54F0" w:rsidRPr="00053F85" w:rsidTr="0031356C">
        <w:trPr>
          <w:cnfStyle w:val="000000010000"/>
          <w:trHeight w:val="20"/>
        </w:trPr>
        <w:tc>
          <w:tcPr>
            <w:cnfStyle w:val="001000000000"/>
            <w:tcW w:w="4203" w:type="pct"/>
            <w:tcBorders>
              <w:top w:val="none" w:sz="0" w:space="0" w:color="auto"/>
              <w:left w:val="none" w:sz="0" w:space="0" w:color="auto"/>
              <w:bottom w:val="none" w:sz="0" w:space="0" w:color="auto"/>
              <w:right w:val="none" w:sz="0" w:space="0" w:color="auto"/>
            </w:tcBorders>
            <w:vAlign w:val="center"/>
          </w:tcPr>
          <w:p w:rsidR="005D54F0" w:rsidRPr="00053F85" w:rsidRDefault="005D54F0" w:rsidP="00AB5288">
            <w:pPr>
              <w:rPr>
                <w:rFonts w:ascii="Times New Roman" w:hAnsi="Times New Roman" w:cs="Times New Roman"/>
                <w:b w:val="0"/>
                <w:bCs w:val="0"/>
                <w:sz w:val="20"/>
                <w:szCs w:val="20"/>
              </w:rPr>
            </w:pPr>
            <w:r w:rsidRPr="00053F85">
              <w:rPr>
                <w:rFonts w:ascii="Times New Roman" w:hAnsi="Times New Roman" w:cs="Times New Roman"/>
                <w:b w:val="0"/>
                <w:bCs w:val="0"/>
                <w:sz w:val="20"/>
                <w:szCs w:val="20"/>
              </w:rPr>
              <w:t>Imported Machinery</w:t>
            </w:r>
          </w:p>
        </w:tc>
        <w:tc>
          <w:tcPr>
            <w:tcW w:w="797" w:type="pct"/>
            <w:tcBorders>
              <w:top w:val="none" w:sz="0" w:space="0" w:color="auto"/>
              <w:left w:val="none" w:sz="0" w:space="0" w:color="auto"/>
              <w:bottom w:val="none" w:sz="0" w:space="0" w:color="auto"/>
              <w:right w:val="none" w:sz="0" w:space="0" w:color="auto"/>
            </w:tcBorders>
            <w:vAlign w:val="center"/>
          </w:tcPr>
          <w:p w:rsidR="005D54F0" w:rsidRPr="00053F85" w:rsidRDefault="005D54F0" w:rsidP="00AB5288">
            <w:pPr>
              <w:jc w:val="right"/>
              <w:cnfStyle w:val="000000010000"/>
              <w:rPr>
                <w:rFonts w:ascii="Times New Roman" w:hAnsi="Times New Roman" w:cs="Times New Roman"/>
                <w:sz w:val="20"/>
                <w:szCs w:val="20"/>
              </w:rPr>
            </w:pPr>
            <w:r w:rsidRPr="00053F85">
              <w:rPr>
                <w:rFonts w:ascii="Times New Roman" w:hAnsi="Times New Roman" w:cs="Times New Roman"/>
                <w:sz w:val="20"/>
                <w:szCs w:val="20"/>
              </w:rPr>
              <w:t>158,200,000</w:t>
            </w:r>
          </w:p>
        </w:tc>
      </w:tr>
      <w:tr w:rsidR="005D54F0" w:rsidRPr="00053F85" w:rsidTr="0031356C">
        <w:trPr>
          <w:cnfStyle w:val="000000100000"/>
          <w:trHeight w:val="20"/>
        </w:trPr>
        <w:tc>
          <w:tcPr>
            <w:cnfStyle w:val="001000000000"/>
            <w:tcW w:w="4203" w:type="pct"/>
            <w:tcBorders>
              <w:top w:val="none" w:sz="0" w:space="0" w:color="auto"/>
              <w:left w:val="none" w:sz="0" w:space="0" w:color="auto"/>
              <w:bottom w:val="none" w:sz="0" w:space="0" w:color="auto"/>
              <w:right w:val="none" w:sz="0" w:space="0" w:color="auto"/>
            </w:tcBorders>
            <w:vAlign w:val="center"/>
          </w:tcPr>
          <w:p w:rsidR="005D54F0" w:rsidRPr="00053F85" w:rsidRDefault="005D54F0" w:rsidP="00AB5288">
            <w:pPr>
              <w:jc w:val="both"/>
              <w:rPr>
                <w:rFonts w:ascii="Times New Roman" w:hAnsi="Times New Roman" w:cs="Times New Roman"/>
                <w:sz w:val="20"/>
                <w:szCs w:val="20"/>
              </w:rPr>
            </w:pPr>
            <w:r w:rsidRPr="00053F85">
              <w:rPr>
                <w:rFonts w:ascii="Times New Roman" w:hAnsi="Times New Roman" w:cs="Times New Roman"/>
                <w:b w:val="0"/>
                <w:bCs w:val="0"/>
                <w:sz w:val="20"/>
                <w:szCs w:val="20"/>
              </w:rPr>
              <w:t>Building &amp; other Civil Construction</w:t>
            </w:r>
          </w:p>
        </w:tc>
        <w:tc>
          <w:tcPr>
            <w:tcW w:w="797" w:type="pct"/>
            <w:tcBorders>
              <w:top w:val="none" w:sz="0" w:space="0" w:color="auto"/>
              <w:left w:val="none" w:sz="0" w:space="0" w:color="auto"/>
              <w:bottom w:val="none" w:sz="0" w:space="0" w:color="auto"/>
              <w:right w:val="none" w:sz="0" w:space="0" w:color="auto"/>
            </w:tcBorders>
            <w:vAlign w:val="center"/>
          </w:tcPr>
          <w:p w:rsidR="005D54F0" w:rsidRPr="00053F85" w:rsidRDefault="005D54F0" w:rsidP="00AB5288">
            <w:pPr>
              <w:jc w:val="right"/>
              <w:cnfStyle w:val="000000100000"/>
              <w:rPr>
                <w:rFonts w:ascii="Times New Roman" w:hAnsi="Times New Roman" w:cs="Times New Roman"/>
                <w:sz w:val="20"/>
                <w:szCs w:val="20"/>
              </w:rPr>
            </w:pPr>
            <w:r w:rsidRPr="00053F85">
              <w:rPr>
                <w:rFonts w:ascii="Times New Roman" w:hAnsi="Times New Roman" w:cs="Times New Roman"/>
                <w:sz w:val="20"/>
                <w:szCs w:val="20"/>
              </w:rPr>
              <w:t>183,117,500</w:t>
            </w:r>
          </w:p>
        </w:tc>
      </w:tr>
      <w:tr w:rsidR="005D54F0" w:rsidRPr="00053F85" w:rsidTr="0031356C">
        <w:trPr>
          <w:cnfStyle w:val="000000010000"/>
          <w:trHeight w:val="20"/>
        </w:trPr>
        <w:tc>
          <w:tcPr>
            <w:cnfStyle w:val="001000000000"/>
            <w:tcW w:w="4203" w:type="pct"/>
            <w:tcBorders>
              <w:top w:val="none" w:sz="0" w:space="0" w:color="auto"/>
              <w:left w:val="none" w:sz="0" w:space="0" w:color="auto"/>
              <w:bottom w:val="none" w:sz="0" w:space="0" w:color="auto"/>
              <w:right w:val="none" w:sz="0" w:space="0" w:color="auto"/>
            </w:tcBorders>
            <w:vAlign w:val="center"/>
          </w:tcPr>
          <w:p w:rsidR="005D54F0" w:rsidRPr="00053F85" w:rsidRDefault="005D54F0" w:rsidP="00AB5288">
            <w:pPr>
              <w:jc w:val="both"/>
              <w:rPr>
                <w:rFonts w:ascii="Times New Roman" w:hAnsi="Times New Roman" w:cs="Times New Roman"/>
                <w:sz w:val="20"/>
                <w:szCs w:val="20"/>
              </w:rPr>
            </w:pPr>
            <w:r w:rsidRPr="00053F85">
              <w:rPr>
                <w:rFonts w:ascii="Times New Roman" w:hAnsi="Times New Roman" w:cs="Times New Roman"/>
                <w:b w:val="0"/>
                <w:bCs w:val="0"/>
                <w:sz w:val="20"/>
                <w:szCs w:val="20"/>
              </w:rPr>
              <w:t>Spare Parts&amp; Clearing, Erection, Loading/Unloading, Transportation &amp; Installation cost</w:t>
            </w:r>
          </w:p>
        </w:tc>
        <w:tc>
          <w:tcPr>
            <w:tcW w:w="797" w:type="pct"/>
            <w:tcBorders>
              <w:top w:val="none" w:sz="0" w:space="0" w:color="auto"/>
              <w:left w:val="none" w:sz="0" w:space="0" w:color="auto"/>
              <w:bottom w:val="none" w:sz="0" w:space="0" w:color="auto"/>
              <w:right w:val="none" w:sz="0" w:space="0" w:color="auto"/>
            </w:tcBorders>
            <w:vAlign w:val="center"/>
          </w:tcPr>
          <w:p w:rsidR="005D54F0" w:rsidRPr="00053F85" w:rsidRDefault="005D54F0" w:rsidP="00AB5288">
            <w:pPr>
              <w:jc w:val="right"/>
              <w:cnfStyle w:val="000000010000"/>
              <w:rPr>
                <w:rFonts w:ascii="Times New Roman" w:hAnsi="Times New Roman" w:cs="Times New Roman"/>
                <w:sz w:val="20"/>
                <w:szCs w:val="20"/>
              </w:rPr>
            </w:pPr>
            <w:r w:rsidRPr="00053F85">
              <w:rPr>
                <w:rFonts w:ascii="Times New Roman" w:hAnsi="Times New Roman" w:cs="Times New Roman"/>
                <w:sz w:val="20"/>
                <w:szCs w:val="20"/>
              </w:rPr>
              <w:t>11,340,000</w:t>
            </w:r>
          </w:p>
        </w:tc>
      </w:tr>
      <w:tr w:rsidR="005D54F0" w:rsidRPr="00053F85" w:rsidTr="0031356C">
        <w:trPr>
          <w:cnfStyle w:val="000000100000"/>
          <w:trHeight w:val="20"/>
        </w:trPr>
        <w:tc>
          <w:tcPr>
            <w:cnfStyle w:val="001000000000"/>
            <w:tcW w:w="4203" w:type="pct"/>
            <w:tcBorders>
              <w:top w:val="none" w:sz="0" w:space="0" w:color="auto"/>
              <w:left w:val="none" w:sz="0" w:space="0" w:color="auto"/>
              <w:bottom w:val="none" w:sz="0" w:space="0" w:color="auto"/>
              <w:right w:val="none" w:sz="0" w:space="0" w:color="auto"/>
            </w:tcBorders>
            <w:vAlign w:val="center"/>
          </w:tcPr>
          <w:p w:rsidR="005D54F0" w:rsidRPr="00053F85" w:rsidRDefault="005D54F0" w:rsidP="00AB5288">
            <w:pPr>
              <w:jc w:val="both"/>
              <w:rPr>
                <w:rFonts w:ascii="Times New Roman" w:hAnsi="Times New Roman" w:cs="Times New Roman"/>
                <w:b w:val="0"/>
                <w:bCs w:val="0"/>
                <w:sz w:val="20"/>
                <w:szCs w:val="20"/>
              </w:rPr>
            </w:pPr>
            <w:r w:rsidRPr="00053F85">
              <w:rPr>
                <w:rFonts w:ascii="Times New Roman" w:hAnsi="Times New Roman" w:cs="Times New Roman"/>
                <w:b w:val="0"/>
                <w:bCs w:val="0"/>
                <w:sz w:val="20"/>
                <w:szCs w:val="20"/>
              </w:rPr>
              <w:t>Working Capital</w:t>
            </w:r>
          </w:p>
        </w:tc>
        <w:tc>
          <w:tcPr>
            <w:tcW w:w="797" w:type="pct"/>
            <w:tcBorders>
              <w:top w:val="none" w:sz="0" w:space="0" w:color="auto"/>
              <w:left w:val="none" w:sz="0" w:space="0" w:color="auto"/>
              <w:bottom w:val="none" w:sz="0" w:space="0" w:color="auto"/>
              <w:right w:val="none" w:sz="0" w:space="0" w:color="auto"/>
            </w:tcBorders>
            <w:vAlign w:val="center"/>
          </w:tcPr>
          <w:p w:rsidR="005D54F0" w:rsidRPr="00053F85" w:rsidRDefault="00F00CC3" w:rsidP="00AB5288">
            <w:pPr>
              <w:jc w:val="right"/>
              <w:cnfStyle w:val="000000100000"/>
              <w:rPr>
                <w:rFonts w:ascii="Times New Roman" w:hAnsi="Times New Roman" w:cs="Times New Roman"/>
                <w:sz w:val="20"/>
                <w:szCs w:val="20"/>
              </w:rPr>
            </w:pPr>
            <w:r w:rsidRPr="00053F85">
              <w:rPr>
                <w:rFonts w:ascii="Times New Roman" w:hAnsi="Times New Roman" w:cs="Times New Roman"/>
                <w:sz w:val="20"/>
                <w:szCs w:val="20"/>
              </w:rPr>
              <w:t xml:space="preserve">   29,7</w:t>
            </w:r>
            <w:r w:rsidR="005D54F0" w:rsidRPr="00053F85">
              <w:rPr>
                <w:rFonts w:ascii="Times New Roman" w:hAnsi="Times New Roman" w:cs="Times New Roman"/>
                <w:sz w:val="20"/>
                <w:szCs w:val="20"/>
              </w:rPr>
              <w:t>42,500</w:t>
            </w:r>
          </w:p>
        </w:tc>
      </w:tr>
      <w:tr w:rsidR="005D54F0" w:rsidRPr="00053F85" w:rsidTr="0031356C">
        <w:trPr>
          <w:cnfStyle w:val="000000010000"/>
          <w:trHeight w:val="20"/>
        </w:trPr>
        <w:tc>
          <w:tcPr>
            <w:cnfStyle w:val="001000000000"/>
            <w:tcW w:w="4203" w:type="pct"/>
            <w:tcBorders>
              <w:top w:val="none" w:sz="0" w:space="0" w:color="auto"/>
              <w:left w:val="none" w:sz="0" w:space="0" w:color="auto"/>
              <w:bottom w:val="none" w:sz="0" w:space="0" w:color="auto"/>
              <w:right w:val="none" w:sz="0" w:space="0" w:color="auto"/>
            </w:tcBorders>
            <w:vAlign w:val="center"/>
          </w:tcPr>
          <w:p w:rsidR="005D54F0" w:rsidRPr="00053F85" w:rsidRDefault="005D54F0" w:rsidP="00AB5288">
            <w:pPr>
              <w:jc w:val="center"/>
              <w:rPr>
                <w:rFonts w:ascii="Times New Roman" w:hAnsi="Times New Roman" w:cs="Times New Roman"/>
                <w:sz w:val="20"/>
                <w:szCs w:val="20"/>
              </w:rPr>
            </w:pPr>
            <w:r w:rsidRPr="00053F85">
              <w:rPr>
                <w:rFonts w:ascii="Times New Roman" w:hAnsi="Times New Roman" w:cs="Times New Roman"/>
                <w:sz w:val="20"/>
                <w:szCs w:val="20"/>
              </w:rPr>
              <w:t>Total</w:t>
            </w:r>
          </w:p>
        </w:tc>
        <w:tc>
          <w:tcPr>
            <w:tcW w:w="797" w:type="pct"/>
            <w:tcBorders>
              <w:top w:val="none" w:sz="0" w:space="0" w:color="auto"/>
              <w:left w:val="none" w:sz="0" w:space="0" w:color="auto"/>
              <w:bottom w:val="none" w:sz="0" w:space="0" w:color="auto"/>
              <w:right w:val="none" w:sz="0" w:space="0" w:color="auto"/>
            </w:tcBorders>
            <w:vAlign w:val="center"/>
          </w:tcPr>
          <w:p w:rsidR="005D54F0" w:rsidRPr="00053F85" w:rsidRDefault="00F14222" w:rsidP="00AB5288">
            <w:pPr>
              <w:jc w:val="right"/>
              <w:cnfStyle w:val="000000010000"/>
              <w:rPr>
                <w:rFonts w:ascii="Times New Roman" w:hAnsi="Times New Roman" w:cs="Times New Roman"/>
                <w:sz w:val="20"/>
                <w:szCs w:val="20"/>
              </w:rPr>
            </w:pPr>
            <w:r w:rsidRPr="00053F85">
              <w:rPr>
                <w:rFonts w:ascii="Times New Roman" w:hAnsi="Times New Roman" w:cs="Times New Roman"/>
                <w:sz w:val="20"/>
                <w:szCs w:val="20"/>
              </w:rPr>
              <w:fldChar w:fldCharType="begin"/>
            </w:r>
            <w:r w:rsidR="005D54F0" w:rsidRPr="00053F85">
              <w:rPr>
                <w:rFonts w:ascii="Times New Roman" w:hAnsi="Times New Roman" w:cs="Times New Roman"/>
                <w:sz w:val="20"/>
                <w:szCs w:val="20"/>
              </w:rPr>
              <w:instrText xml:space="preserve"> =SUM(ABOVE) </w:instrText>
            </w:r>
            <w:r w:rsidRPr="00053F85">
              <w:rPr>
                <w:rFonts w:ascii="Times New Roman" w:hAnsi="Times New Roman" w:cs="Times New Roman"/>
                <w:sz w:val="20"/>
                <w:szCs w:val="20"/>
              </w:rPr>
              <w:fldChar w:fldCharType="separate"/>
            </w:r>
            <w:r w:rsidR="00F00CC3" w:rsidRPr="00053F85">
              <w:rPr>
                <w:rFonts w:ascii="Times New Roman" w:hAnsi="Times New Roman" w:cs="Times New Roman"/>
                <w:noProof/>
                <w:sz w:val="20"/>
                <w:szCs w:val="20"/>
              </w:rPr>
              <w:t>382,4</w:t>
            </w:r>
            <w:r w:rsidR="005D54F0" w:rsidRPr="00053F85">
              <w:rPr>
                <w:rFonts w:ascii="Times New Roman" w:hAnsi="Times New Roman" w:cs="Times New Roman"/>
                <w:noProof/>
                <w:sz w:val="20"/>
                <w:szCs w:val="20"/>
              </w:rPr>
              <w:t>00,000</w:t>
            </w:r>
            <w:r w:rsidRPr="00053F85">
              <w:rPr>
                <w:rFonts w:ascii="Times New Roman" w:hAnsi="Times New Roman" w:cs="Times New Roman"/>
                <w:sz w:val="20"/>
                <w:szCs w:val="20"/>
              </w:rPr>
              <w:fldChar w:fldCharType="end"/>
            </w:r>
          </w:p>
        </w:tc>
      </w:tr>
    </w:tbl>
    <w:p w:rsidR="00402093" w:rsidRPr="000D7EC2" w:rsidRDefault="00402093" w:rsidP="00B11E4E">
      <w:pPr>
        <w:spacing w:after="0" w:line="240" w:lineRule="auto"/>
        <w:rPr>
          <w:rFonts w:ascii="Times New Roman" w:hAnsi="Times New Roman" w:cs="Times New Roman"/>
          <w:b/>
          <w:sz w:val="12"/>
          <w:szCs w:val="12"/>
        </w:rPr>
      </w:pPr>
    </w:p>
    <w:p w:rsidR="00B11E4E" w:rsidRDefault="00AB74F0" w:rsidP="00B11E4E">
      <w:pPr>
        <w:spacing w:after="0" w:line="240" w:lineRule="auto"/>
        <w:rPr>
          <w:rFonts w:ascii="Times New Roman" w:hAnsi="Times New Roman" w:cs="Times New Roman"/>
          <w:b/>
          <w:bCs/>
          <w:sz w:val="22"/>
          <w:szCs w:val="22"/>
        </w:rPr>
      </w:pPr>
      <w:r>
        <w:rPr>
          <w:rFonts w:ascii="Times New Roman" w:hAnsi="Times New Roman" w:cs="Times New Roman"/>
          <w:b/>
          <w:bCs/>
          <w:sz w:val="22"/>
          <w:szCs w:val="22"/>
        </w:rPr>
        <w:t xml:space="preserve">Break down of </w:t>
      </w:r>
      <w:r w:rsidRPr="00AB74F0">
        <w:rPr>
          <w:rFonts w:ascii="Times New Roman" w:hAnsi="Times New Roman" w:cs="Times New Roman"/>
          <w:b/>
          <w:bCs/>
          <w:sz w:val="22"/>
          <w:szCs w:val="22"/>
        </w:rPr>
        <w:t>Imported Machinery</w:t>
      </w:r>
      <w:r>
        <w:rPr>
          <w:rFonts w:ascii="Times New Roman" w:hAnsi="Times New Roman" w:cs="Times New Roman"/>
          <w:b/>
          <w:bCs/>
          <w:sz w:val="22"/>
          <w:szCs w:val="22"/>
        </w:rPr>
        <w:t>:</w:t>
      </w:r>
    </w:p>
    <w:tbl>
      <w:tblPr>
        <w:tblStyle w:val="LightGrid-Accent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4"/>
        <w:gridCol w:w="1265"/>
        <w:gridCol w:w="1757"/>
        <w:gridCol w:w="2289"/>
      </w:tblGrid>
      <w:tr w:rsidR="005D54F0" w:rsidRPr="00DA2F2E" w:rsidTr="0031356C">
        <w:trPr>
          <w:cnfStyle w:val="100000000000"/>
          <w:trHeight w:val="20"/>
        </w:trPr>
        <w:tc>
          <w:tcPr>
            <w:cnfStyle w:val="001000000000"/>
            <w:tcW w:w="2128" w:type="pct"/>
            <w:tcBorders>
              <w:top w:val="none" w:sz="0" w:space="0" w:color="auto"/>
              <w:left w:val="none" w:sz="0" w:space="0" w:color="auto"/>
              <w:bottom w:val="none" w:sz="0" w:space="0" w:color="auto"/>
              <w:right w:val="none" w:sz="0" w:space="0" w:color="auto"/>
            </w:tcBorders>
            <w:noWrap/>
            <w:hideMark/>
          </w:tcPr>
          <w:p w:rsidR="005D54F0" w:rsidRPr="00DA2F2E" w:rsidRDefault="005D54F0" w:rsidP="00AB5288">
            <w:pPr>
              <w:jc w:val="center"/>
              <w:rPr>
                <w:rFonts w:ascii="Times New Roman" w:eastAsia="Times New Roman" w:hAnsi="Times New Roman" w:cs="Times New Roman"/>
                <w:b w:val="0"/>
                <w:bCs w:val="0"/>
                <w:color w:val="000000"/>
                <w:sz w:val="20"/>
                <w:szCs w:val="20"/>
                <w:lang w:bidi="bn-BD"/>
              </w:rPr>
            </w:pPr>
            <w:r w:rsidRPr="00DA2F2E">
              <w:rPr>
                <w:rFonts w:ascii="Times New Roman" w:eastAsia="Times New Roman" w:hAnsi="Times New Roman" w:cs="Times New Roman"/>
                <w:color w:val="000000"/>
                <w:sz w:val="20"/>
                <w:szCs w:val="20"/>
                <w:lang w:bidi="bn-BD"/>
              </w:rPr>
              <w:t>Description</w:t>
            </w:r>
          </w:p>
        </w:tc>
        <w:tc>
          <w:tcPr>
            <w:tcW w:w="684" w:type="pct"/>
            <w:tcBorders>
              <w:top w:val="none" w:sz="0" w:space="0" w:color="auto"/>
              <w:left w:val="none" w:sz="0" w:space="0" w:color="auto"/>
              <w:bottom w:val="none" w:sz="0" w:space="0" w:color="auto"/>
              <w:right w:val="none" w:sz="0" w:space="0" w:color="auto"/>
            </w:tcBorders>
            <w:noWrap/>
            <w:hideMark/>
          </w:tcPr>
          <w:p w:rsidR="005D54F0" w:rsidRPr="00DA2F2E" w:rsidRDefault="005D54F0" w:rsidP="00AB5288">
            <w:pPr>
              <w:jc w:val="center"/>
              <w:cnfStyle w:val="100000000000"/>
              <w:rPr>
                <w:rFonts w:ascii="Times New Roman" w:eastAsia="Times New Roman" w:hAnsi="Times New Roman" w:cs="Times New Roman"/>
                <w:b w:val="0"/>
                <w:bCs w:val="0"/>
                <w:color w:val="000000"/>
                <w:sz w:val="20"/>
                <w:szCs w:val="20"/>
                <w:lang w:bidi="bn-BD"/>
              </w:rPr>
            </w:pPr>
            <w:r w:rsidRPr="00DA2F2E">
              <w:rPr>
                <w:rFonts w:ascii="Times New Roman" w:eastAsia="Times New Roman" w:hAnsi="Times New Roman" w:cs="Times New Roman"/>
                <w:color w:val="000000"/>
                <w:sz w:val="20"/>
                <w:szCs w:val="20"/>
                <w:lang w:bidi="bn-BD"/>
              </w:rPr>
              <w:t>Quantity</w:t>
            </w:r>
          </w:p>
        </w:tc>
        <w:tc>
          <w:tcPr>
            <w:tcW w:w="950" w:type="pct"/>
            <w:tcBorders>
              <w:top w:val="none" w:sz="0" w:space="0" w:color="auto"/>
              <w:left w:val="none" w:sz="0" w:space="0" w:color="auto"/>
              <w:bottom w:val="none" w:sz="0" w:space="0" w:color="auto"/>
              <w:right w:val="none" w:sz="0" w:space="0" w:color="auto"/>
            </w:tcBorders>
            <w:noWrap/>
            <w:hideMark/>
          </w:tcPr>
          <w:p w:rsidR="005D54F0" w:rsidRPr="00DA2F2E" w:rsidRDefault="005D54F0" w:rsidP="00AB5288">
            <w:pPr>
              <w:jc w:val="center"/>
              <w:cnfStyle w:val="100000000000"/>
              <w:rPr>
                <w:rFonts w:ascii="Times New Roman" w:eastAsia="Times New Roman" w:hAnsi="Times New Roman" w:cs="Times New Roman"/>
                <w:b w:val="0"/>
                <w:bCs w:val="0"/>
                <w:color w:val="000000"/>
                <w:sz w:val="20"/>
                <w:szCs w:val="20"/>
                <w:lang w:bidi="bn-BD"/>
              </w:rPr>
            </w:pPr>
            <w:r w:rsidRPr="00DA2F2E">
              <w:rPr>
                <w:rFonts w:ascii="Times New Roman" w:eastAsia="Times New Roman" w:hAnsi="Times New Roman" w:cs="Times New Roman"/>
                <w:color w:val="000000"/>
                <w:sz w:val="20"/>
                <w:szCs w:val="20"/>
                <w:lang w:bidi="bn-BD"/>
              </w:rPr>
              <w:t>Per Unit Cost</w:t>
            </w:r>
          </w:p>
        </w:tc>
        <w:tc>
          <w:tcPr>
            <w:tcW w:w="1238" w:type="pct"/>
            <w:tcBorders>
              <w:top w:val="none" w:sz="0" w:space="0" w:color="auto"/>
              <w:left w:val="none" w:sz="0" w:space="0" w:color="auto"/>
              <w:bottom w:val="none" w:sz="0" w:space="0" w:color="auto"/>
              <w:right w:val="none" w:sz="0" w:space="0" w:color="auto"/>
            </w:tcBorders>
            <w:noWrap/>
            <w:hideMark/>
          </w:tcPr>
          <w:p w:rsidR="005D54F0" w:rsidRPr="00DA2F2E" w:rsidRDefault="005D54F0" w:rsidP="00AB5288">
            <w:pPr>
              <w:jc w:val="center"/>
              <w:cnfStyle w:val="100000000000"/>
              <w:rPr>
                <w:rFonts w:ascii="Times New Roman" w:eastAsia="Times New Roman" w:hAnsi="Times New Roman" w:cs="Times New Roman"/>
                <w:b w:val="0"/>
                <w:bCs w:val="0"/>
                <w:color w:val="000000"/>
                <w:sz w:val="20"/>
                <w:szCs w:val="20"/>
                <w:lang w:bidi="bn-BD"/>
              </w:rPr>
            </w:pPr>
            <w:r w:rsidRPr="00DA2F2E">
              <w:rPr>
                <w:rFonts w:ascii="Times New Roman" w:eastAsia="Times New Roman" w:hAnsi="Times New Roman" w:cs="Times New Roman"/>
                <w:color w:val="000000"/>
                <w:sz w:val="20"/>
                <w:szCs w:val="20"/>
                <w:lang w:bidi="bn-BD"/>
              </w:rPr>
              <w:t>Total Amount in Tk.</w:t>
            </w:r>
          </w:p>
        </w:tc>
      </w:tr>
      <w:tr w:rsidR="005D54F0" w:rsidRPr="00DA2F2E" w:rsidTr="0031356C">
        <w:trPr>
          <w:cnfStyle w:val="000000100000"/>
          <w:trHeight w:val="20"/>
        </w:trPr>
        <w:tc>
          <w:tcPr>
            <w:cnfStyle w:val="001000000000"/>
            <w:tcW w:w="2128" w:type="pct"/>
            <w:tcBorders>
              <w:top w:val="none" w:sz="0" w:space="0" w:color="auto"/>
              <w:left w:val="none" w:sz="0" w:space="0" w:color="auto"/>
              <w:bottom w:val="none" w:sz="0" w:space="0" w:color="auto"/>
              <w:right w:val="none" w:sz="0" w:space="0" w:color="auto"/>
            </w:tcBorders>
            <w:noWrap/>
            <w:hideMark/>
          </w:tcPr>
          <w:p w:rsidR="005D54F0" w:rsidRPr="00DD5104" w:rsidRDefault="005D54F0" w:rsidP="00AB5288">
            <w:pPr>
              <w:rPr>
                <w:rFonts w:ascii="Times New Roman" w:eastAsia="Times New Roman" w:hAnsi="Times New Roman" w:cs="Times New Roman"/>
                <w:b w:val="0"/>
                <w:bCs w:val="0"/>
                <w:color w:val="000000"/>
                <w:sz w:val="20"/>
                <w:szCs w:val="20"/>
                <w:lang w:bidi="bn-BD"/>
              </w:rPr>
            </w:pPr>
            <w:r w:rsidRPr="00DF544C">
              <w:rPr>
                <w:rFonts w:ascii="Times New Roman" w:eastAsia="Times New Roman" w:hAnsi="Times New Roman" w:cs="Times New Roman"/>
                <w:b w:val="0"/>
                <w:bCs w:val="0"/>
                <w:color w:val="000000"/>
                <w:sz w:val="20"/>
                <w:szCs w:val="20"/>
                <w:lang w:bidi="bn-BD"/>
              </w:rPr>
              <w:t>Generator  1400 KVA</w:t>
            </w:r>
            <w:r w:rsidR="00F4713D" w:rsidRPr="00DF544C">
              <w:rPr>
                <w:rFonts w:ascii="Times New Roman" w:eastAsia="Times New Roman" w:hAnsi="Times New Roman" w:cs="Times New Roman"/>
                <w:b w:val="0"/>
                <w:bCs w:val="0"/>
                <w:color w:val="000000"/>
                <w:sz w:val="20"/>
                <w:szCs w:val="20"/>
                <w:lang w:bidi="bn-BD"/>
              </w:rPr>
              <w:t>*</w:t>
            </w:r>
          </w:p>
        </w:tc>
        <w:tc>
          <w:tcPr>
            <w:tcW w:w="684" w:type="pct"/>
            <w:vMerge w:val="restart"/>
            <w:tcBorders>
              <w:top w:val="none" w:sz="0" w:space="0" w:color="auto"/>
              <w:left w:val="none" w:sz="0" w:space="0" w:color="auto"/>
              <w:bottom w:val="none" w:sz="0" w:space="0" w:color="auto"/>
              <w:right w:val="none" w:sz="0" w:space="0" w:color="auto"/>
            </w:tcBorders>
            <w:noWrap/>
            <w:hideMark/>
          </w:tcPr>
          <w:p w:rsidR="005D54F0" w:rsidRPr="00DA2F2E" w:rsidRDefault="005D54F0" w:rsidP="00AB5288">
            <w:pPr>
              <w:jc w:val="center"/>
              <w:cnfStyle w:val="000000100000"/>
              <w:rPr>
                <w:rFonts w:ascii="Times New Roman" w:eastAsia="Times New Roman" w:hAnsi="Times New Roman" w:cs="Times New Roman"/>
                <w:color w:val="000000"/>
                <w:sz w:val="20"/>
                <w:szCs w:val="20"/>
                <w:lang w:bidi="bn-BD"/>
              </w:rPr>
            </w:pPr>
            <w:r w:rsidRPr="00DA2F2E">
              <w:rPr>
                <w:rFonts w:ascii="Times New Roman" w:eastAsia="Times New Roman" w:hAnsi="Times New Roman" w:cs="Times New Roman"/>
                <w:color w:val="000000"/>
                <w:sz w:val="20"/>
                <w:szCs w:val="20"/>
                <w:lang w:bidi="bn-BD"/>
              </w:rPr>
              <w:t>1</w:t>
            </w:r>
          </w:p>
        </w:tc>
        <w:tc>
          <w:tcPr>
            <w:tcW w:w="950" w:type="pct"/>
            <w:vMerge w:val="restart"/>
            <w:tcBorders>
              <w:top w:val="none" w:sz="0" w:space="0" w:color="auto"/>
              <w:left w:val="none" w:sz="0" w:space="0" w:color="auto"/>
              <w:bottom w:val="none" w:sz="0" w:space="0" w:color="auto"/>
              <w:right w:val="none" w:sz="0" w:space="0" w:color="auto"/>
            </w:tcBorders>
            <w:noWrap/>
            <w:hideMark/>
          </w:tcPr>
          <w:p w:rsidR="005D54F0" w:rsidRPr="00DA2F2E" w:rsidRDefault="005D54F0" w:rsidP="00AB5288">
            <w:pPr>
              <w:jc w:val="right"/>
              <w:cnfStyle w:val="000000100000"/>
              <w:rPr>
                <w:rFonts w:ascii="Times New Roman" w:eastAsia="Times New Roman" w:hAnsi="Times New Roman" w:cs="Times New Roman"/>
                <w:color w:val="000000"/>
                <w:sz w:val="20"/>
                <w:szCs w:val="20"/>
                <w:lang w:bidi="bn-BD"/>
              </w:rPr>
            </w:pPr>
            <w:r w:rsidRPr="00DA2F2E">
              <w:rPr>
                <w:rFonts w:ascii="Times New Roman" w:eastAsia="Times New Roman" w:hAnsi="Times New Roman" w:cs="Times New Roman"/>
                <w:color w:val="000000"/>
                <w:sz w:val="20"/>
                <w:szCs w:val="20"/>
                <w:lang w:bidi="bn-BD"/>
              </w:rPr>
              <w:t>24,200,000.00</w:t>
            </w:r>
          </w:p>
        </w:tc>
        <w:tc>
          <w:tcPr>
            <w:tcW w:w="1238" w:type="pct"/>
            <w:vMerge w:val="restart"/>
            <w:tcBorders>
              <w:top w:val="none" w:sz="0" w:space="0" w:color="auto"/>
              <w:left w:val="none" w:sz="0" w:space="0" w:color="auto"/>
              <w:bottom w:val="none" w:sz="0" w:space="0" w:color="auto"/>
              <w:right w:val="none" w:sz="0" w:space="0" w:color="auto"/>
            </w:tcBorders>
            <w:noWrap/>
            <w:hideMark/>
          </w:tcPr>
          <w:p w:rsidR="005D54F0" w:rsidRPr="00DA2F2E" w:rsidRDefault="005D54F0" w:rsidP="00AB5288">
            <w:pPr>
              <w:jc w:val="right"/>
              <w:cnfStyle w:val="000000100000"/>
              <w:rPr>
                <w:rFonts w:ascii="Times New Roman" w:eastAsia="Times New Roman" w:hAnsi="Times New Roman" w:cs="Times New Roman"/>
                <w:color w:val="000000"/>
                <w:sz w:val="20"/>
                <w:szCs w:val="20"/>
                <w:lang w:bidi="bn-BD"/>
              </w:rPr>
            </w:pPr>
            <w:r w:rsidRPr="00DA2F2E">
              <w:rPr>
                <w:rFonts w:ascii="Times New Roman" w:eastAsia="Times New Roman" w:hAnsi="Times New Roman" w:cs="Times New Roman"/>
                <w:color w:val="000000"/>
                <w:sz w:val="20"/>
                <w:szCs w:val="20"/>
                <w:lang w:bidi="bn-BD"/>
              </w:rPr>
              <w:t>24,200,000.00</w:t>
            </w:r>
          </w:p>
        </w:tc>
      </w:tr>
      <w:tr w:rsidR="005D54F0" w:rsidRPr="00DA2F2E" w:rsidTr="0031356C">
        <w:trPr>
          <w:cnfStyle w:val="000000010000"/>
          <w:trHeight w:val="20"/>
        </w:trPr>
        <w:tc>
          <w:tcPr>
            <w:cnfStyle w:val="001000000000"/>
            <w:tcW w:w="2128" w:type="pct"/>
            <w:tcBorders>
              <w:top w:val="none" w:sz="0" w:space="0" w:color="auto"/>
              <w:left w:val="none" w:sz="0" w:space="0" w:color="auto"/>
              <w:bottom w:val="none" w:sz="0" w:space="0" w:color="auto"/>
              <w:right w:val="none" w:sz="0" w:space="0" w:color="auto"/>
            </w:tcBorders>
            <w:noWrap/>
            <w:hideMark/>
          </w:tcPr>
          <w:p w:rsidR="005D54F0" w:rsidRPr="00DD5104" w:rsidRDefault="005D54F0" w:rsidP="00AB5288">
            <w:pPr>
              <w:rPr>
                <w:rFonts w:ascii="Times New Roman" w:eastAsia="Times New Roman" w:hAnsi="Times New Roman" w:cs="Times New Roman"/>
                <w:b w:val="0"/>
                <w:bCs w:val="0"/>
                <w:color w:val="000000"/>
                <w:sz w:val="20"/>
                <w:szCs w:val="20"/>
                <w:lang w:bidi="bn-BD"/>
              </w:rPr>
            </w:pPr>
            <w:r w:rsidRPr="00DD5104">
              <w:rPr>
                <w:rFonts w:ascii="Times New Roman" w:eastAsia="Times New Roman" w:hAnsi="Times New Roman" w:cs="Times New Roman"/>
                <w:b w:val="0"/>
                <w:bCs w:val="0"/>
                <w:color w:val="000000"/>
                <w:sz w:val="20"/>
                <w:szCs w:val="20"/>
                <w:lang w:bidi="bn-BD"/>
              </w:rPr>
              <w:t>Country of Origin: America</w:t>
            </w:r>
          </w:p>
        </w:tc>
        <w:tc>
          <w:tcPr>
            <w:tcW w:w="684" w:type="pct"/>
            <w:vMerge/>
            <w:tcBorders>
              <w:top w:val="none" w:sz="0" w:space="0" w:color="auto"/>
              <w:left w:val="none" w:sz="0" w:space="0" w:color="auto"/>
              <w:bottom w:val="none" w:sz="0" w:space="0" w:color="auto"/>
              <w:right w:val="none" w:sz="0" w:space="0" w:color="auto"/>
            </w:tcBorders>
            <w:hideMark/>
          </w:tcPr>
          <w:p w:rsidR="005D54F0" w:rsidRPr="00DA2F2E" w:rsidRDefault="005D54F0" w:rsidP="00AB5288">
            <w:pPr>
              <w:cnfStyle w:val="000000010000"/>
              <w:rPr>
                <w:rFonts w:ascii="Times New Roman" w:eastAsia="Times New Roman" w:hAnsi="Times New Roman" w:cs="Times New Roman"/>
                <w:color w:val="000000"/>
                <w:sz w:val="20"/>
                <w:szCs w:val="20"/>
                <w:lang w:bidi="bn-BD"/>
              </w:rPr>
            </w:pPr>
          </w:p>
        </w:tc>
        <w:tc>
          <w:tcPr>
            <w:tcW w:w="950" w:type="pct"/>
            <w:vMerge/>
            <w:tcBorders>
              <w:top w:val="none" w:sz="0" w:space="0" w:color="auto"/>
              <w:left w:val="none" w:sz="0" w:space="0" w:color="auto"/>
              <w:bottom w:val="none" w:sz="0" w:space="0" w:color="auto"/>
              <w:right w:val="none" w:sz="0" w:space="0" w:color="auto"/>
            </w:tcBorders>
            <w:hideMark/>
          </w:tcPr>
          <w:p w:rsidR="005D54F0" w:rsidRPr="00DA2F2E" w:rsidRDefault="005D54F0" w:rsidP="00AB5288">
            <w:pPr>
              <w:jc w:val="right"/>
              <w:cnfStyle w:val="000000010000"/>
              <w:rPr>
                <w:rFonts w:ascii="Times New Roman" w:eastAsia="Times New Roman" w:hAnsi="Times New Roman" w:cs="Times New Roman"/>
                <w:color w:val="000000"/>
                <w:sz w:val="20"/>
                <w:szCs w:val="20"/>
                <w:lang w:bidi="bn-BD"/>
              </w:rPr>
            </w:pPr>
          </w:p>
        </w:tc>
        <w:tc>
          <w:tcPr>
            <w:tcW w:w="1238" w:type="pct"/>
            <w:vMerge/>
            <w:tcBorders>
              <w:top w:val="none" w:sz="0" w:space="0" w:color="auto"/>
              <w:left w:val="none" w:sz="0" w:space="0" w:color="auto"/>
              <w:bottom w:val="none" w:sz="0" w:space="0" w:color="auto"/>
              <w:right w:val="none" w:sz="0" w:space="0" w:color="auto"/>
            </w:tcBorders>
            <w:hideMark/>
          </w:tcPr>
          <w:p w:rsidR="005D54F0" w:rsidRPr="00DA2F2E" w:rsidRDefault="005D54F0" w:rsidP="00AB5288">
            <w:pPr>
              <w:jc w:val="right"/>
              <w:cnfStyle w:val="000000010000"/>
              <w:rPr>
                <w:rFonts w:ascii="Times New Roman" w:eastAsia="Times New Roman" w:hAnsi="Times New Roman" w:cs="Times New Roman"/>
                <w:color w:val="000000"/>
                <w:sz w:val="20"/>
                <w:szCs w:val="20"/>
                <w:lang w:bidi="bn-BD"/>
              </w:rPr>
            </w:pPr>
          </w:p>
        </w:tc>
      </w:tr>
      <w:tr w:rsidR="005D54F0" w:rsidRPr="00DA2F2E" w:rsidTr="0031356C">
        <w:trPr>
          <w:cnfStyle w:val="000000100000"/>
          <w:trHeight w:val="20"/>
        </w:trPr>
        <w:tc>
          <w:tcPr>
            <w:cnfStyle w:val="001000000000"/>
            <w:tcW w:w="2128" w:type="pct"/>
            <w:tcBorders>
              <w:top w:val="none" w:sz="0" w:space="0" w:color="auto"/>
              <w:left w:val="none" w:sz="0" w:space="0" w:color="auto"/>
              <w:bottom w:val="none" w:sz="0" w:space="0" w:color="auto"/>
              <w:right w:val="none" w:sz="0" w:space="0" w:color="auto"/>
            </w:tcBorders>
            <w:noWrap/>
            <w:hideMark/>
          </w:tcPr>
          <w:p w:rsidR="005D54F0" w:rsidRPr="00DD5104" w:rsidRDefault="005D54F0" w:rsidP="00AB5288">
            <w:pPr>
              <w:rPr>
                <w:rFonts w:ascii="Times New Roman" w:eastAsia="Times New Roman" w:hAnsi="Times New Roman" w:cs="Times New Roman"/>
                <w:b w:val="0"/>
                <w:bCs w:val="0"/>
                <w:color w:val="000000"/>
                <w:sz w:val="20"/>
                <w:szCs w:val="20"/>
                <w:lang w:bidi="bn-BD"/>
              </w:rPr>
            </w:pPr>
            <w:r w:rsidRPr="00DD5104">
              <w:rPr>
                <w:rFonts w:ascii="Times New Roman" w:eastAsia="Times New Roman" w:hAnsi="Times New Roman" w:cs="Times New Roman"/>
                <w:b w:val="0"/>
                <w:bCs w:val="0"/>
                <w:color w:val="000000"/>
                <w:sz w:val="20"/>
                <w:szCs w:val="20"/>
                <w:lang w:bidi="bn-BD"/>
              </w:rPr>
              <w:t>Parts includes (Per Unit of Machine)</w:t>
            </w:r>
          </w:p>
        </w:tc>
        <w:tc>
          <w:tcPr>
            <w:tcW w:w="684" w:type="pct"/>
            <w:vMerge/>
            <w:tcBorders>
              <w:top w:val="none" w:sz="0" w:space="0" w:color="auto"/>
              <w:left w:val="none" w:sz="0" w:space="0" w:color="auto"/>
              <w:bottom w:val="none" w:sz="0" w:space="0" w:color="auto"/>
              <w:right w:val="none" w:sz="0" w:space="0" w:color="auto"/>
            </w:tcBorders>
            <w:hideMark/>
          </w:tcPr>
          <w:p w:rsidR="005D54F0" w:rsidRPr="00DA2F2E" w:rsidRDefault="005D54F0" w:rsidP="00AB5288">
            <w:pPr>
              <w:cnfStyle w:val="000000100000"/>
              <w:rPr>
                <w:rFonts w:ascii="Times New Roman" w:eastAsia="Times New Roman" w:hAnsi="Times New Roman" w:cs="Times New Roman"/>
                <w:color w:val="000000"/>
                <w:sz w:val="20"/>
                <w:szCs w:val="20"/>
                <w:lang w:bidi="bn-BD"/>
              </w:rPr>
            </w:pPr>
          </w:p>
        </w:tc>
        <w:tc>
          <w:tcPr>
            <w:tcW w:w="950" w:type="pct"/>
            <w:vMerge/>
            <w:tcBorders>
              <w:top w:val="none" w:sz="0" w:space="0" w:color="auto"/>
              <w:left w:val="none" w:sz="0" w:space="0" w:color="auto"/>
              <w:bottom w:val="none" w:sz="0" w:space="0" w:color="auto"/>
              <w:right w:val="none" w:sz="0" w:space="0" w:color="auto"/>
            </w:tcBorders>
            <w:hideMark/>
          </w:tcPr>
          <w:p w:rsidR="005D54F0" w:rsidRPr="00DA2F2E" w:rsidRDefault="005D54F0" w:rsidP="00AB5288">
            <w:pPr>
              <w:jc w:val="right"/>
              <w:cnfStyle w:val="000000100000"/>
              <w:rPr>
                <w:rFonts w:ascii="Times New Roman" w:eastAsia="Times New Roman" w:hAnsi="Times New Roman" w:cs="Times New Roman"/>
                <w:color w:val="000000"/>
                <w:sz w:val="20"/>
                <w:szCs w:val="20"/>
                <w:lang w:bidi="bn-BD"/>
              </w:rPr>
            </w:pPr>
          </w:p>
        </w:tc>
        <w:tc>
          <w:tcPr>
            <w:tcW w:w="1238" w:type="pct"/>
            <w:vMerge/>
            <w:tcBorders>
              <w:top w:val="none" w:sz="0" w:space="0" w:color="auto"/>
              <w:left w:val="none" w:sz="0" w:space="0" w:color="auto"/>
              <w:bottom w:val="none" w:sz="0" w:space="0" w:color="auto"/>
              <w:right w:val="none" w:sz="0" w:space="0" w:color="auto"/>
            </w:tcBorders>
            <w:hideMark/>
          </w:tcPr>
          <w:p w:rsidR="005D54F0" w:rsidRPr="00DA2F2E" w:rsidRDefault="005D54F0" w:rsidP="00AB5288">
            <w:pPr>
              <w:jc w:val="right"/>
              <w:cnfStyle w:val="000000100000"/>
              <w:rPr>
                <w:rFonts w:ascii="Times New Roman" w:eastAsia="Times New Roman" w:hAnsi="Times New Roman" w:cs="Times New Roman"/>
                <w:color w:val="000000"/>
                <w:sz w:val="20"/>
                <w:szCs w:val="20"/>
                <w:lang w:bidi="bn-BD"/>
              </w:rPr>
            </w:pPr>
          </w:p>
        </w:tc>
      </w:tr>
      <w:tr w:rsidR="005D54F0" w:rsidRPr="00DA2F2E" w:rsidTr="0031356C">
        <w:trPr>
          <w:cnfStyle w:val="000000010000"/>
          <w:trHeight w:val="20"/>
        </w:trPr>
        <w:tc>
          <w:tcPr>
            <w:cnfStyle w:val="001000000000"/>
            <w:tcW w:w="2128" w:type="pct"/>
            <w:tcBorders>
              <w:top w:val="none" w:sz="0" w:space="0" w:color="auto"/>
              <w:left w:val="none" w:sz="0" w:space="0" w:color="auto"/>
              <w:bottom w:val="none" w:sz="0" w:space="0" w:color="auto"/>
              <w:right w:val="none" w:sz="0" w:space="0" w:color="auto"/>
            </w:tcBorders>
            <w:noWrap/>
            <w:hideMark/>
          </w:tcPr>
          <w:p w:rsidR="005D54F0" w:rsidRPr="00DD5104" w:rsidRDefault="005D54F0" w:rsidP="00AB5288">
            <w:pPr>
              <w:rPr>
                <w:rFonts w:ascii="Times New Roman" w:eastAsia="Times New Roman" w:hAnsi="Times New Roman" w:cs="Times New Roman"/>
                <w:b w:val="0"/>
                <w:bCs w:val="0"/>
                <w:color w:val="000000"/>
                <w:sz w:val="20"/>
                <w:szCs w:val="20"/>
                <w:lang w:bidi="bn-BD"/>
              </w:rPr>
            </w:pPr>
            <w:r w:rsidRPr="00DD5104">
              <w:rPr>
                <w:rFonts w:ascii="Times New Roman" w:eastAsia="Times New Roman" w:hAnsi="Times New Roman" w:cs="Times New Roman"/>
                <w:b w:val="0"/>
                <w:bCs w:val="0"/>
                <w:color w:val="000000"/>
                <w:sz w:val="20"/>
                <w:szCs w:val="20"/>
                <w:lang w:bidi="bn-BD"/>
              </w:rPr>
              <w:t>Ring Spinning Machine</w:t>
            </w:r>
          </w:p>
        </w:tc>
        <w:tc>
          <w:tcPr>
            <w:tcW w:w="684" w:type="pct"/>
            <w:vMerge w:val="restart"/>
            <w:tcBorders>
              <w:top w:val="none" w:sz="0" w:space="0" w:color="auto"/>
              <w:left w:val="none" w:sz="0" w:space="0" w:color="auto"/>
              <w:bottom w:val="none" w:sz="0" w:space="0" w:color="auto"/>
              <w:right w:val="none" w:sz="0" w:space="0" w:color="auto"/>
            </w:tcBorders>
            <w:noWrap/>
            <w:hideMark/>
          </w:tcPr>
          <w:p w:rsidR="005D54F0" w:rsidRPr="00DA2F2E" w:rsidRDefault="005D54F0" w:rsidP="00AB5288">
            <w:pPr>
              <w:jc w:val="center"/>
              <w:cnfStyle w:val="000000010000"/>
              <w:rPr>
                <w:rFonts w:ascii="Times New Roman" w:eastAsia="Times New Roman" w:hAnsi="Times New Roman" w:cs="Times New Roman"/>
                <w:color w:val="000000"/>
                <w:sz w:val="20"/>
                <w:szCs w:val="20"/>
                <w:lang w:bidi="bn-BD"/>
              </w:rPr>
            </w:pPr>
            <w:r w:rsidRPr="00DA2F2E">
              <w:rPr>
                <w:rFonts w:ascii="Times New Roman" w:eastAsia="Times New Roman" w:hAnsi="Times New Roman" w:cs="Times New Roman"/>
                <w:color w:val="000000"/>
                <w:sz w:val="20"/>
                <w:szCs w:val="20"/>
                <w:lang w:bidi="bn-BD"/>
              </w:rPr>
              <w:t>5</w:t>
            </w:r>
          </w:p>
        </w:tc>
        <w:tc>
          <w:tcPr>
            <w:tcW w:w="950" w:type="pct"/>
            <w:vMerge w:val="restart"/>
            <w:tcBorders>
              <w:top w:val="none" w:sz="0" w:space="0" w:color="auto"/>
              <w:left w:val="none" w:sz="0" w:space="0" w:color="auto"/>
              <w:bottom w:val="none" w:sz="0" w:space="0" w:color="auto"/>
              <w:right w:val="none" w:sz="0" w:space="0" w:color="auto"/>
            </w:tcBorders>
            <w:noWrap/>
            <w:hideMark/>
          </w:tcPr>
          <w:p w:rsidR="005D54F0" w:rsidRPr="00DA2F2E" w:rsidRDefault="005D54F0" w:rsidP="00AB5288">
            <w:pPr>
              <w:jc w:val="right"/>
              <w:cnfStyle w:val="000000010000"/>
              <w:rPr>
                <w:rFonts w:ascii="Times New Roman" w:eastAsia="Times New Roman" w:hAnsi="Times New Roman" w:cs="Times New Roman"/>
                <w:color w:val="000000"/>
                <w:sz w:val="20"/>
                <w:szCs w:val="20"/>
                <w:lang w:bidi="bn-BD"/>
              </w:rPr>
            </w:pPr>
            <w:r w:rsidRPr="00DA2F2E">
              <w:rPr>
                <w:rFonts w:ascii="Times New Roman" w:eastAsia="Times New Roman" w:hAnsi="Times New Roman" w:cs="Times New Roman"/>
                <w:color w:val="000000"/>
                <w:sz w:val="20"/>
                <w:szCs w:val="20"/>
                <w:lang w:bidi="bn-BD"/>
              </w:rPr>
              <w:t>22,800,000.00</w:t>
            </w:r>
          </w:p>
        </w:tc>
        <w:tc>
          <w:tcPr>
            <w:tcW w:w="1238" w:type="pct"/>
            <w:vMerge w:val="restart"/>
            <w:tcBorders>
              <w:top w:val="none" w:sz="0" w:space="0" w:color="auto"/>
              <w:left w:val="none" w:sz="0" w:space="0" w:color="auto"/>
              <w:bottom w:val="none" w:sz="0" w:space="0" w:color="auto"/>
              <w:right w:val="none" w:sz="0" w:space="0" w:color="auto"/>
            </w:tcBorders>
            <w:noWrap/>
            <w:hideMark/>
          </w:tcPr>
          <w:p w:rsidR="005D54F0" w:rsidRPr="00DA2F2E" w:rsidRDefault="005D54F0" w:rsidP="00AB5288">
            <w:pPr>
              <w:jc w:val="right"/>
              <w:cnfStyle w:val="000000010000"/>
              <w:rPr>
                <w:rFonts w:ascii="Times New Roman" w:eastAsia="Times New Roman" w:hAnsi="Times New Roman" w:cs="Times New Roman"/>
                <w:color w:val="000000"/>
                <w:sz w:val="20"/>
                <w:szCs w:val="20"/>
                <w:lang w:bidi="bn-BD"/>
              </w:rPr>
            </w:pPr>
            <w:r w:rsidRPr="00DA2F2E">
              <w:rPr>
                <w:rFonts w:ascii="Times New Roman" w:eastAsia="Times New Roman" w:hAnsi="Times New Roman" w:cs="Times New Roman"/>
                <w:color w:val="000000"/>
                <w:sz w:val="20"/>
                <w:szCs w:val="20"/>
                <w:lang w:bidi="bn-BD"/>
              </w:rPr>
              <w:t>114,000,000.00</w:t>
            </w:r>
          </w:p>
        </w:tc>
      </w:tr>
      <w:tr w:rsidR="005D54F0" w:rsidRPr="00DA2F2E" w:rsidTr="0031356C">
        <w:trPr>
          <w:cnfStyle w:val="000000100000"/>
          <w:trHeight w:val="20"/>
        </w:trPr>
        <w:tc>
          <w:tcPr>
            <w:cnfStyle w:val="001000000000"/>
            <w:tcW w:w="2128" w:type="pct"/>
            <w:tcBorders>
              <w:top w:val="none" w:sz="0" w:space="0" w:color="auto"/>
              <w:left w:val="none" w:sz="0" w:space="0" w:color="auto"/>
              <w:bottom w:val="none" w:sz="0" w:space="0" w:color="auto"/>
              <w:right w:val="none" w:sz="0" w:space="0" w:color="auto"/>
            </w:tcBorders>
            <w:noWrap/>
            <w:hideMark/>
          </w:tcPr>
          <w:p w:rsidR="005D54F0" w:rsidRPr="00DD5104" w:rsidRDefault="005D54F0" w:rsidP="00AB5288">
            <w:pPr>
              <w:rPr>
                <w:rFonts w:ascii="Times New Roman" w:eastAsia="Times New Roman" w:hAnsi="Times New Roman" w:cs="Times New Roman"/>
                <w:b w:val="0"/>
                <w:bCs w:val="0"/>
                <w:color w:val="000000"/>
                <w:sz w:val="20"/>
                <w:szCs w:val="20"/>
                <w:lang w:bidi="bn-BD"/>
              </w:rPr>
            </w:pPr>
            <w:r w:rsidRPr="00DD5104">
              <w:rPr>
                <w:rFonts w:ascii="Times New Roman" w:eastAsia="Times New Roman" w:hAnsi="Times New Roman" w:cs="Times New Roman"/>
                <w:b w:val="0"/>
                <w:bCs w:val="0"/>
                <w:color w:val="000000"/>
                <w:sz w:val="20"/>
                <w:szCs w:val="20"/>
                <w:lang w:bidi="bn-BD"/>
              </w:rPr>
              <w:t>Country of Origin: German,</w:t>
            </w:r>
          </w:p>
        </w:tc>
        <w:tc>
          <w:tcPr>
            <w:tcW w:w="684" w:type="pct"/>
            <w:vMerge/>
            <w:tcBorders>
              <w:top w:val="none" w:sz="0" w:space="0" w:color="auto"/>
              <w:left w:val="none" w:sz="0" w:space="0" w:color="auto"/>
              <w:bottom w:val="none" w:sz="0" w:space="0" w:color="auto"/>
              <w:right w:val="none" w:sz="0" w:space="0" w:color="auto"/>
            </w:tcBorders>
            <w:hideMark/>
          </w:tcPr>
          <w:p w:rsidR="005D54F0" w:rsidRPr="00DA2F2E" w:rsidRDefault="005D54F0" w:rsidP="00AB5288">
            <w:pPr>
              <w:cnfStyle w:val="000000100000"/>
              <w:rPr>
                <w:rFonts w:ascii="Times New Roman" w:eastAsia="Times New Roman" w:hAnsi="Times New Roman" w:cs="Times New Roman"/>
                <w:color w:val="000000"/>
                <w:sz w:val="20"/>
                <w:szCs w:val="20"/>
                <w:lang w:bidi="bn-BD"/>
              </w:rPr>
            </w:pPr>
          </w:p>
        </w:tc>
        <w:tc>
          <w:tcPr>
            <w:tcW w:w="950" w:type="pct"/>
            <w:vMerge/>
            <w:tcBorders>
              <w:top w:val="none" w:sz="0" w:space="0" w:color="auto"/>
              <w:left w:val="none" w:sz="0" w:space="0" w:color="auto"/>
              <w:bottom w:val="none" w:sz="0" w:space="0" w:color="auto"/>
              <w:right w:val="none" w:sz="0" w:space="0" w:color="auto"/>
            </w:tcBorders>
            <w:hideMark/>
          </w:tcPr>
          <w:p w:rsidR="005D54F0" w:rsidRPr="00DA2F2E" w:rsidRDefault="005D54F0" w:rsidP="00AB5288">
            <w:pPr>
              <w:jc w:val="right"/>
              <w:cnfStyle w:val="000000100000"/>
              <w:rPr>
                <w:rFonts w:ascii="Times New Roman" w:eastAsia="Times New Roman" w:hAnsi="Times New Roman" w:cs="Times New Roman"/>
                <w:color w:val="000000"/>
                <w:sz w:val="20"/>
                <w:szCs w:val="20"/>
                <w:lang w:bidi="bn-BD"/>
              </w:rPr>
            </w:pPr>
          </w:p>
        </w:tc>
        <w:tc>
          <w:tcPr>
            <w:tcW w:w="1238" w:type="pct"/>
            <w:vMerge/>
            <w:tcBorders>
              <w:top w:val="none" w:sz="0" w:space="0" w:color="auto"/>
              <w:left w:val="none" w:sz="0" w:space="0" w:color="auto"/>
              <w:bottom w:val="none" w:sz="0" w:space="0" w:color="auto"/>
              <w:right w:val="none" w:sz="0" w:space="0" w:color="auto"/>
            </w:tcBorders>
            <w:hideMark/>
          </w:tcPr>
          <w:p w:rsidR="005D54F0" w:rsidRPr="00DA2F2E" w:rsidRDefault="005D54F0" w:rsidP="00AB5288">
            <w:pPr>
              <w:jc w:val="right"/>
              <w:cnfStyle w:val="000000100000"/>
              <w:rPr>
                <w:rFonts w:ascii="Times New Roman" w:eastAsia="Times New Roman" w:hAnsi="Times New Roman" w:cs="Times New Roman"/>
                <w:color w:val="000000"/>
                <w:sz w:val="20"/>
                <w:szCs w:val="20"/>
                <w:lang w:bidi="bn-BD"/>
              </w:rPr>
            </w:pPr>
          </w:p>
        </w:tc>
      </w:tr>
      <w:tr w:rsidR="005D54F0" w:rsidRPr="00DA2F2E" w:rsidTr="0031356C">
        <w:trPr>
          <w:cnfStyle w:val="000000010000"/>
          <w:trHeight w:val="20"/>
        </w:trPr>
        <w:tc>
          <w:tcPr>
            <w:cnfStyle w:val="001000000000"/>
            <w:tcW w:w="2128" w:type="pct"/>
            <w:tcBorders>
              <w:top w:val="none" w:sz="0" w:space="0" w:color="auto"/>
              <w:left w:val="none" w:sz="0" w:space="0" w:color="auto"/>
              <w:bottom w:val="none" w:sz="0" w:space="0" w:color="auto"/>
              <w:right w:val="none" w:sz="0" w:space="0" w:color="auto"/>
            </w:tcBorders>
            <w:noWrap/>
            <w:hideMark/>
          </w:tcPr>
          <w:p w:rsidR="005D54F0" w:rsidRPr="00DD5104" w:rsidRDefault="005D54F0" w:rsidP="00AB5288">
            <w:pPr>
              <w:rPr>
                <w:rFonts w:ascii="Times New Roman" w:eastAsia="Times New Roman" w:hAnsi="Times New Roman" w:cs="Times New Roman"/>
                <w:b w:val="0"/>
                <w:bCs w:val="0"/>
                <w:color w:val="000000"/>
                <w:sz w:val="20"/>
                <w:szCs w:val="20"/>
                <w:lang w:bidi="bn-BD"/>
              </w:rPr>
            </w:pPr>
            <w:r w:rsidRPr="00DD5104">
              <w:rPr>
                <w:rFonts w:ascii="Times New Roman" w:eastAsia="Times New Roman" w:hAnsi="Times New Roman" w:cs="Times New Roman"/>
                <w:b w:val="0"/>
                <w:bCs w:val="0"/>
                <w:color w:val="000000"/>
                <w:sz w:val="20"/>
                <w:szCs w:val="20"/>
                <w:lang w:bidi="bn-BD"/>
              </w:rPr>
              <w:t>Parts includes (Per Unit of Machine)</w:t>
            </w:r>
          </w:p>
        </w:tc>
        <w:tc>
          <w:tcPr>
            <w:tcW w:w="684" w:type="pct"/>
            <w:vMerge/>
            <w:tcBorders>
              <w:top w:val="none" w:sz="0" w:space="0" w:color="auto"/>
              <w:left w:val="none" w:sz="0" w:space="0" w:color="auto"/>
              <w:bottom w:val="none" w:sz="0" w:space="0" w:color="auto"/>
              <w:right w:val="none" w:sz="0" w:space="0" w:color="auto"/>
            </w:tcBorders>
            <w:hideMark/>
          </w:tcPr>
          <w:p w:rsidR="005D54F0" w:rsidRPr="00DA2F2E" w:rsidRDefault="005D54F0" w:rsidP="00AB5288">
            <w:pPr>
              <w:cnfStyle w:val="000000010000"/>
              <w:rPr>
                <w:rFonts w:ascii="Times New Roman" w:eastAsia="Times New Roman" w:hAnsi="Times New Roman" w:cs="Times New Roman"/>
                <w:color w:val="000000"/>
                <w:sz w:val="20"/>
                <w:szCs w:val="20"/>
                <w:lang w:bidi="bn-BD"/>
              </w:rPr>
            </w:pPr>
          </w:p>
        </w:tc>
        <w:tc>
          <w:tcPr>
            <w:tcW w:w="950" w:type="pct"/>
            <w:vMerge/>
            <w:tcBorders>
              <w:top w:val="none" w:sz="0" w:space="0" w:color="auto"/>
              <w:left w:val="none" w:sz="0" w:space="0" w:color="auto"/>
              <w:bottom w:val="none" w:sz="0" w:space="0" w:color="auto"/>
              <w:right w:val="none" w:sz="0" w:space="0" w:color="auto"/>
            </w:tcBorders>
            <w:hideMark/>
          </w:tcPr>
          <w:p w:rsidR="005D54F0" w:rsidRPr="00DA2F2E" w:rsidRDefault="005D54F0" w:rsidP="00AB5288">
            <w:pPr>
              <w:jc w:val="right"/>
              <w:cnfStyle w:val="000000010000"/>
              <w:rPr>
                <w:rFonts w:ascii="Times New Roman" w:eastAsia="Times New Roman" w:hAnsi="Times New Roman" w:cs="Times New Roman"/>
                <w:color w:val="000000"/>
                <w:sz w:val="20"/>
                <w:szCs w:val="20"/>
                <w:lang w:bidi="bn-BD"/>
              </w:rPr>
            </w:pPr>
          </w:p>
        </w:tc>
        <w:tc>
          <w:tcPr>
            <w:tcW w:w="1238" w:type="pct"/>
            <w:vMerge/>
            <w:tcBorders>
              <w:top w:val="none" w:sz="0" w:space="0" w:color="auto"/>
              <w:left w:val="none" w:sz="0" w:space="0" w:color="auto"/>
              <w:bottom w:val="none" w:sz="0" w:space="0" w:color="auto"/>
              <w:right w:val="none" w:sz="0" w:space="0" w:color="auto"/>
            </w:tcBorders>
            <w:hideMark/>
          </w:tcPr>
          <w:p w:rsidR="005D54F0" w:rsidRPr="00DA2F2E" w:rsidRDefault="005D54F0" w:rsidP="00AB5288">
            <w:pPr>
              <w:jc w:val="right"/>
              <w:cnfStyle w:val="000000010000"/>
              <w:rPr>
                <w:rFonts w:ascii="Times New Roman" w:eastAsia="Times New Roman" w:hAnsi="Times New Roman" w:cs="Times New Roman"/>
                <w:color w:val="000000"/>
                <w:sz w:val="20"/>
                <w:szCs w:val="20"/>
                <w:lang w:bidi="bn-BD"/>
              </w:rPr>
            </w:pPr>
          </w:p>
        </w:tc>
      </w:tr>
      <w:tr w:rsidR="005D54F0" w:rsidRPr="00DA2F2E" w:rsidTr="0031356C">
        <w:trPr>
          <w:cnfStyle w:val="000000100000"/>
          <w:trHeight w:val="20"/>
        </w:trPr>
        <w:tc>
          <w:tcPr>
            <w:cnfStyle w:val="001000000000"/>
            <w:tcW w:w="2128" w:type="pct"/>
            <w:tcBorders>
              <w:top w:val="none" w:sz="0" w:space="0" w:color="auto"/>
              <w:left w:val="none" w:sz="0" w:space="0" w:color="auto"/>
              <w:bottom w:val="none" w:sz="0" w:space="0" w:color="auto"/>
              <w:right w:val="none" w:sz="0" w:space="0" w:color="auto"/>
            </w:tcBorders>
            <w:noWrap/>
            <w:hideMark/>
          </w:tcPr>
          <w:p w:rsidR="005D54F0" w:rsidRPr="00DD5104" w:rsidRDefault="005D54F0" w:rsidP="00AB5288">
            <w:pPr>
              <w:rPr>
                <w:rFonts w:ascii="Times New Roman" w:eastAsia="Times New Roman" w:hAnsi="Times New Roman" w:cs="Times New Roman"/>
                <w:b w:val="0"/>
                <w:bCs w:val="0"/>
                <w:color w:val="000000"/>
                <w:sz w:val="20"/>
                <w:szCs w:val="20"/>
                <w:lang w:bidi="bn-BD"/>
              </w:rPr>
            </w:pPr>
            <w:r w:rsidRPr="00DD5104">
              <w:rPr>
                <w:rFonts w:ascii="Times New Roman" w:eastAsia="Times New Roman" w:hAnsi="Times New Roman" w:cs="Times New Roman"/>
                <w:b w:val="0"/>
                <w:bCs w:val="0"/>
                <w:color w:val="000000"/>
                <w:sz w:val="20"/>
                <w:szCs w:val="20"/>
                <w:lang w:bidi="bn-BD"/>
              </w:rPr>
              <w:t>Knitting Machine</w:t>
            </w:r>
          </w:p>
        </w:tc>
        <w:tc>
          <w:tcPr>
            <w:tcW w:w="684" w:type="pct"/>
            <w:vMerge w:val="restart"/>
            <w:tcBorders>
              <w:top w:val="none" w:sz="0" w:space="0" w:color="auto"/>
              <w:left w:val="none" w:sz="0" w:space="0" w:color="auto"/>
              <w:bottom w:val="none" w:sz="0" w:space="0" w:color="auto"/>
              <w:right w:val="none" w:sz="0" w:space="0" w:color="auto"/>
            </w:tcBorders>
            <w:noWrap/>
            <w:hideMark/>
          </w:tcPr>
          <w:p w:rsidR="005D54F0" w:rsidRPr="00DA2F2E" w:rsidRDefault="005D54F0" w:rsidP="00AB5288">
            <w:pPr>
              <w:jc w:val="center"/>
              <w:cnfStyle w:val="000000100000"/>
              <w:rPr>
                <w:rFonts w:ascii="Times New Roman" w:eastAsia="Times New Roman" w:hAnsi="Times New Roman" w:cs="Times New Roman"/>
                <w:color w:val="000000"/>
                <w:sz w:val="20"/>
                <w:szCs w:val="20"/>
                <w:lang w:bidi="bn-BD"/>
              </w:rPr>
            </w:pPr>
            <w:r w:rsidRPr="00DA2F2E">
              <w:rPr>
                <w:rFonts w:ascii="Times New Roman" w:eastAsia="Times New Roman" w:hAnsi="Times New Roman" w:cs="Times New Roman"/>
                <w:color w:val="000000"/>
                <w:sz w:val="20"/>
                <w:szCs w:val="20"/>
                <w:lang w:bidi="bn-BD"/>
              </w:rPr>
              <w:t>10</w:t>
            </w:r>
          </w:p>
        </w:tc>
        <w:tc>
          <w:tcPr>
            <w:tcW w:w="950" w:type="pct"/>
            <w:vMerge w:val="restart"/>
            <w:tcBorders>
              <w:top w:val="none" w:sz="0" w:space="0" w:color="auto"/>
              <w:left w:val="none" w:sz="0" w:space="0" w:color="auto"/>
              <w:bottom w:val="none" w:sz="0" w:space="0" w:color="auto"/>
              <w:right w:val="none" w:sz="0" w:space="0" w:color="auto"/>
            </w:tcBorders>
            <w:noWrap/>
            <w:hideMark/>
          </w:tcPr>
          <w:p w:rsidR="005D54F0" w:rsidRPr="00DA2F2E" w:rsidRDefault="005D54F0" w:rsidP="00AB5288">
            <w:pPr>
              <w:jc w:val="right"/>
              <w:cnfStyle w:val="000000100000"/>
              <w:rPr>
                <w:rFonts w:ascii="Times New Roman" w:eastAsia="Times New Roman" w:hAnsi="Times New Roman" w:cs="Times New Roman"/>
                <w:color w:val="000000"/>
                <w:sz w:val="20"/>
                <w:szCs w:val="20"/>
                <w:lang w:bidi="bn-BD"/>
              </w:rPr>
            </w:pPr>
            <w:r w:rsidRPr="00DA2F2E">
              <w:rPr>
                <w:rFonts w:ascii="Times New Roman" w:eastAsia="Times New Roman" w:hAnsi="Times New Roman" w:cs="Times New Roman"/>
                <w:color w:val="000000"/>
                <w:sz w:val="20"/>
                <w:szCs w:val="20"/>
                <w:lang w:bidi="bn-BD"/>
              </w:rPr>
              <w:t xml:space="preserve">2,000,000.00 </w:t>
            </w:r>
          </w:p>
        </w:tc>
        <w:tc>
          <w:tcPr>
            <w:tcW w:w="1238" w:type="pct"/>
            <w:vMerge w:val="restart"/>
            <w:tcBorders>
              <w:top w:val="none" w:sz="0" w:space="0" w:color="auto"/>
              <w:left w:val="none" w:sz="0" w:space="0" w:color="auto"/>
              <w:bottom w:val="none" w:sz="0" w:space="0" w:color="auto"/>
              <w:right w:val="none" w:sz="0" w:space="0" w:color="auto"/>
            </w:tcBorders>
            <w:noWrap/>
            <w:hideMark/>
          </w:tcPr>
          <w:p w:rsidR="005D54F0" w:rsidRPr="00DA2F2E" w:rsidRDefault="005D54F0" w:rsidP="00AB5288">
            <w:pPr>
              <w:jc w:val="right"/>
              <w:cnfStyle w:val="000000100000"/>
              <w:rPr>
                <w:rFonts w:ascii="Times New Roman" w:eastAsia="Times New Roman" w:hAnsi="Times New Roman" w:cs="Times New Roman"/>
                <w:color w:val="000000"/>
                <w:sz w:val="20"/>
                <w:szCs w:val="20"/>
                <w:lang w:bidi="bn-BD"/>
              </w:rPr>
            </w:pPr>
            <w:r w:rsidRPr="00DA2F2E">
              <w:rPr>
                <w:rFonts w:ascii="Times New Roman" w:eastAsia="Times New Roman" w:hAnsi="Times New Roman" w:cs="Times New Roman"/>
                <w:color w:val="000000"/>
                <w:sz w:val="20"/>
                <w:szCs w:val="20"/>
                <w:lang w:bidi="bn-BD"/>
              </w:rPr>
              <w:t xml:space="preserve">20,000,000.00 </w:t>
            </w:r>
          </w:p>
        </w:tc>
      </w:tr>
      <w:tr w:rsidR="005D54F0" w:rsidRPr="00DA2F2E" w:rsidTr="0031356C">
        <w:trPr>
          <w:cnfStyle w:val="000000010000"/>
          <w:trHeight w:val="20"/>
        </w:trPr>
        <w:tc>
          <w:tcPr>
            <w:cnfStyle w:val="001000000000"/>
            <w:tcW w:w="2128" w:type="pct"/>
            <w:tcBorders>
              <w:top w:val="none" w:sz="0" w:space="0" w:color="auto"/>
              <w:left w:val="none" w:sz="0" w:space="0" w:color="auto"/>
              <w:bottom w:val="none" w:sz="0" w:space="0" w:color="auto"/>
              <w:right w:val="none" w:sz="0" w:space="0" w:color="auto"/>
            </w:tcBorders>
            <w:noWrap/>
            <w:hideMark/>
          </w:tcPr>
          <w:p w:rsidR="005D54F0" w:rsidRPr="00DD5104" w:rsidRDefault="005D54F0" w:rsidP="00AB5288">
            <w:pPr>
              <w:rPr>
                <w:rFonts w:ascii="Times New Roman" w:eastAsia="Times New Roman" w:hAnsi="Times New Roman" w:cs="Times New Roman"/>
                <w:b w:val="0"/>
                <w:bCs w:val="0"/>
                <w:color w:val="000000"/>
                <w:sz w:val="20"/>
                <w:szCs w:val="20"/>
                <w:lang w:bidi="bn-BD"/>
              </w:rPr>
            </w:pPr>
            <w:r w:rsidRPr="00DD5104">
              <w:rPr>
                <w:rFonts w:ascii="Times New Roman" w:eastAsia="Times New Roman" w:hAnsi="Times New Roman" w:cs="Times New Roman"/>
                <w:b w:val="0"/>
                <w:bCs w:val="0"/>
                <w:color w:val="000000"/>
                <w:sz w:val="20"/>
                <w:szCs w:val="20"/>
                <w:lang w:bidi="bn-BD"/>
              </w:rPr>
              <w:t>Country of Origin: China</w:t>
            </w:r>
          </w:p>
        </w:tc>
        <w:tc>
          <w:tcPr>
            <w:tcW w:w="684" w:type="pct"/>
            <w:vMerge/>
            <w:tcBorders>
              <w:top w:val="none" w:sz="0" w:space="0" w:color="auto"/>
              <w:left w:val="none" w:sz="0" w:space="0" w:color="auto"/>
              <w:bottom w:val="none" w:sz="0" w:space="0" w:color="auto"/>
              <w:right w:val="none" w:sz="0" w:space="0" w:color="auto"/>
            </w:tcBorders>
            <w:hideMark/>
          </w:tcPr>
          <w:p w:rsidR="005D54F0" w:rsidRPr="00DA2F2E" w:rsidRDefault="005D54F0" w:rsidP="00AB5288">
            <w:pPr>
              <w:cnfStyle w:val="000000010000"/>
              <w:rPr>
                <w:rFonts w:ascii="Times New Roman" w:eastAsia="Times New Roman" w:hAnsi="Times New Roman" w:cs="Times New Roman"/>
                <w:color w:val="000000"/>
                <w:sz w:val="20"/>
                <w:szCs w:val="20"/>
                <w:lang w:bidi="bn-BD"/>
              </w:rPr>
            </w:pPr>
          </w:p>
        </w:tc>
        <w:tc>
          <w:tcPr>
            <w:tcW w:w="950" w:type="pct"/>
            <w:vMerge/>
            <w:tcBorders>
              <w:top w:val="none" w:sz="0" w:space="0" w:color="auto"/>
              <w:left w:val="none" w:sz="0" w:space="0" w:color="auto"/>
              <w:bottom w:val="none" w:sz="0" w:space="0" w:color="auto"/>
              <w:right w:val="none" w:sz="0" w:space="0" w:color="auto"/>
            </w:tcBorders>
            <w:hideMark/>
          </w:tcPr>
          <w:p w:rsidR="005D54F0" w:rsidRPr="00DA2F2E" w:rsidRDefault="005D54F0" w:rsidP="00AB5288">
            <w:pPr>
              <w:jc w:val="right"/>
              <w:cnfStyle w:val="000000010000"/>
              <w:rPr>
                <w:rFonts w:ascii="Times New Roman" w:eastAsia="Times New Roman" w:hAnsi="Times New Roman" w:cs="Times New Roman"/>
                <w:color w:val="000000"/>
                <w:sz w:val="20"/>
                <w:szCs w:val="20"/>
                <w:lang w:bidi="bn-BD"/>
              </w:rPr>
            </w:pPr>
          </w:p>
        </w:tc>
        <w:tc>
          <w:tcPr>
            <w:tcW w:w="1238" w:type="pct"/>
            <w:vMerge/>
            <w:tcBorders>
              <w:top w:val="none" w:sz="0" w:space="0" w:color="auto"/>
              <w:left w:val="none" w:sz="0" w:space="0" w:color="auto"/>
              <w:bottom w:val="none" w:sz="0" w:space="0" w:color="auto"/>
              <w:right w:val="none" w:sz="0" w:space="0" w:color="auto"/>
            </w:tcBorders>
            <w:hideMark/>
          </w:tcPr>
          <w:p w:rsidR="005D54F0" w:rsidRPr="00DA2F2E" w:rsidRDefault="005D54F0" w:rsidP="00AB5288">
            <w:pPr>
              <w:jc w:val="right"/>
              <w:cnfStyle w:val="000000010000"/>
              <w:rPr>
                <w:rFonts w:ascii="Times New Roman" w:eastAsia="Times New Roman" w:hAnsi="Times New Roman" w:cs="Times New Roman"/>
                <w:color w:val="000000"/>
                <w:sz w:val="20"/>
                <w:szCs w:val="20"/>
                <w:lang w:bidi="bn-BD"/>
              </w:rPr>
            </w:pPr>
          </w:p>
        </w:tc>
      </w:tr>
      <w:tr w:rsidR="005D54F0" w:rsidRPr="00DA2F2E" w:rsidTr="0031356C">
        <w:trPr>
          <w:cnfStyle w:val="000000100000"/>
          <w:trHeight w:val="20"/>
        </w:trPr>
        <w:tc>
          <w:tcPr>
            <w:cnfStyle w:val="001000000000"/>
            <w:tcW w:w="2128" w:type="pct"/>
            <w:tcBorders>
              <w:top w:val="none" w:sz="0" w:space="0" w:color="auto"/>
              <w:left w:val="none" w:sz="0" w:space="0" w:color="auto"/>
              <w:bottom w:val="none" w:sz="0" w:space="0" w:color="auto"/>
              <w:right w:val="none" w:sz="0" w:space="0" w:color="auto"/>
            </w:tcBorders>
            <w:noWrap/>
            <w:hideMark/>
          </w:tcPr>
          <w:p w:rsidR="005D54F0" w:rsidRPr="00DD5104" w:rsidRDefault="005D54F0" w:rsidP="00AB5288">
            <w:pPr>
              <w:rPr>
                <w:rFonts w:ascii="Times New Roman" w:eastAsia="Times New Roman" w:hAnsi="Times New Roman" w:cs="Times New Roman"/>
                <w:b w:val="0"/>
                <w:bCs w:val="0"/>
                <w:color w:val="000000"/>
                <w:sz w:val="20"/>
                <w:szCs w:val="20"/>
                <w:lang w:bidi="bn-BD"/>
              </w:rPr>
            </w:pPr>
            <w:r w:rsidRPr="00DD5104">
              <w:rPr>
                <w:rFonts w:ascii="Times New Roman" w:eastAsia="Times New Roman" w:hAnsi="Times New Roman" w:cs="Times New Roman"/>
                <w:b w:val="0"/>
                <w:bCs w:val="0"/>
                <w:color w:val="000000"/>
                <w:sz w:val="20"/>
                <w:szCs w:val="20"/>
                <w:lang w:bidi="bn-BD"/>
              </w:rPr>
              <w:t>Parts includes (Per Unit of Machine)</w:t>
            </w:r>
          </w:p>
        </w:tc>
        <w:tc>
          <w:tcPr>
            <w:tcW w:w="684" w:type="pct"/>
            <w:vMerge/>
            <w:tcBorders>
              <w:top w:val="none" w:sz="0" w:space="0" w:color="auto"/>
              <w:left w:val="none" w:sz="0" w:space="0" w:color="auto"/>
              <w:bottom w:val="none" w:sz="0" w:space="0" w:color="auto"/>
              <w:right w:val="none" w:sz="0" w:space="0" w:color="auto"/>
            </w:tcBorders>
            <w:hideMark/>
          </w:tcPr>
          <w:p w:rsidR="005D54F0" w:rsidRPr="00DA2F2E" w:rsidRDefault="005D54F0" w:rsidP="00AB5288">
            <w:pPr>
              <w:cnfStyle w:val="000000100000"/>
              <w:rPr>
                <w:rFonts w:ascii="Times New Roman" w:eastAsia="Times New Roman" w:hAnsi="Times New Roman" w:cs="Times New Roman"/>
                <w:color w:val="000000"/>
                <w:sz w:val="20"/>
                <w:szCs w:val="20"/>
                <w:lang w:bidi="bn-BD"/>
              </w:rPr>
            </w:pPr>
          </w:p>
        </w:tc>
        <w:tc>
          <w:tcPr>
            <w:tcW w:w="950" w:type="pct"/>
            <w:vMerge/>
            <w:tcBorders>
              <w:top w:val="none" w:sz="0" w:space="0" w:color="auto"/>
              <w:left w:val="none" w:sz="0" w:space="0" w:color="auto"/>
              <w:bottom w:val="none" w:sz="0" w:space="0" w:color="auto"/>
              <w:right w:val="none" w:sz="0" w:space="0" w:color="auto"/>
            </w:tcBorders>
            <w:hideMark/>
          </w:tcPr>
          <w:p w:rsidR="005D54F0" w:rsidRPr="00DA2F2E" w:rsidRDefault="005D54F0" w:rsidP="00AB5288">
            <w:pPr>
              <w:jc w:val="right"/>
              <w:cnfStyle w:val="000000100000"/>
              <w:rPr>
                <w:rFonts w:ascii="Times New Roman" w:eastAsia="Times New Roman" w:hAnsi="Times New Roman" w:cs="Times New Roman"/>
                <w:color w:val="000000"/>
                <w:sz w:val="20"/>
                <w:szCs w:val="20"/>
                <w:lang w:bidi="bn-BD"/>
              </w:rPr>
            </w:pPr>
          </w:p>
        </w:tc>
        <w:tc>
          <w:tcPr>
            <w:tcW w:w="1238" w:type="pct"/>
            <w:vMerge/>
            <w:tcBorders>
              <w:top w:val="none" w:sz="0" w:space="0" w:color="auto"/>
              <w:left w:val="none" w:sz="0" w:space="0" w:color="auto"/>
              <w:bottom w:val="none" w:sz="0" w:space="0" w:color="auto"/>
              <w:right w:val="none" w:sz="0" w:space="0" w:color="auto"/>
            </w:tcBorders>
            <w:hideMark/>
          </w:tcPr>
          <w:p w:rsidR="005D54F0" w:rsidRPr="00DA2F2E" w:rsidRDefault="005D54F0" w:rsidP="00AB5288">
            <w:pPr>
              <w:jc w:val="right"/>
              <w:cnfStyle w:val="000000100000"/>
              <w:rPr>
                <w:rFonts w:ascii="Times New Roman" w:eastAsia="Times New Roman" w:hAnsi="Times New Roman" w:cs="Times New Roman"/>
                <w:color w:val="000000"/>
                <w:sz w:val="20"/>
                <w:szCs w:val="20"/>
                <w:lang w:bidi="bn-BD"/>
              </w:rPr>
            </w:pPr>
          </w:p>
        </w:tc>
      </w:tr>
      <w:tr w:rsidR="005D54F0" w:rsidRPr="00AB74F0" w:rsidTr="0031356C">
        <w:trPr>
          <w:cnfStyle w:val="000000010000"/>
          <w:trHeight w:val="20"/>
        </w:trPr>
        <w:tc>
          <w:tcPr>
            <w:cnfStyle w:val="001000000000"/>
            <w:tcW w:w="3762" w:type="pct"/>
            <w:gridSpan w:val="3"/>
            <w:tcBorders>
              <w:top w:val="none" w:sz="0" w:space="0" w:color="auto"/>
              <w:left w:val="none" w:sz="0" w:space="0" w:color="auto"/>
              <w:bottom w:val="none" w:sz="0" w:space="0" w:color="auto"/>
              <w:right w:val="none" w:sz="0" w:space="0" w:color="auto"/>
            </w:tcBorders>
            <w:noWrap/>
            <w:hideMark/>
          </w:tcPr>
          <w:p w:rsidR="005D54F0" w:rsidRPr="00DA2F2E" w:rsidRDefault="005D54F0" w:rsidP="00AB5288">
            <w:pPr>
              <w:rPr>
                <w:rFonts w:ascii="Times New Roman" w:eastAsia="Times New Roman" w:hAnsi="Times New Roman" w:cs="Times New Roman"/>
                <w:b w:val="0"/>
                <w:bCs w:val="0"/>
                <w:color w:val="000000"/>
                <w:sz w:val="20"/>
                <w:szCs w:val="20"/>
                <w:lang w:bidi="bn-BD"/>
              </w:rPr>
            </w:pPr>
            <w:r w:rsidRPr="00DA2F2E">
              <w:rPr>
                <w:rFonts w:ascii="Times New Roman" w:eastAsia="Times New Roman" w:hAnsi="Times New Roman" w:cs="Times New Roman"/>
                <w:color w:val="000000"/>
                <w:sz w:val="20"/>
                <w:szCs w:val="20"/>
                <w:lang w:bidi="bn-BD"/>
              </w:rPr>
              <w:t>Total Cost Use from IPO</w:t>
            </w:r>
          </w:p>
        </w:tc>
        <w:tc>
          <w:tcPr>
            <w:tcW w:w="1238" w:type="pct"/>
            <w:tcBorders>
              <w:top w:val="none" w:sz="0" w:space="0" w:color="auto"/>
              <w:left w:val="none" w:sz="0" w:space="0" w:color="auto"/>
              <w:bottom w:val="none" w:sz="0" w:space="0" w:color="auto"/>
              <w:right w:val="none" w:sz="0" w:space="0" w:color="auto"/>
            </w:tcBorders>
            <w:noWrap/>
            <w:hideMark/>
          </w:tcPr>
          <w:p w:rsidR="005D54F0" w:rsidRPr="00AB74F0" w:rsidRDefault="00F14222" w:rsidP="00AB5288">
            <w:pPr>
              <w:jc w:val="right"/>
              <w:cnfStyle w:val="000000010000"/>
              <w:rPr>
                <w:rFonts w:ascii="Times New Roman" w:eastAsia="Times New Roman" w:hAnsi="Times New Roman" w:cs="Times New Roman"/>
                <w:b/>
                <w:bCs/>
                <w:color w:val="000000"/>
                <w:sz w:val="20"/>
                <w:szCs w:val="20"/>
                <w:lang w:bidi="bn-BD"/>
              </w:rPr>
            </w:pPr>
            <w:r w:rsidRPr="00DA2F2E">
              <w:rPr>
                <w:rFonts w:ascii="Times New Roman" w:eastAsia="Times New Roman" w:hAnsi="Times New Roman" w:cs="Times New Roman"/>
                <w:b/>
                <w:bCs/>
                <w:color w:val="000000"/>
                <w:sz w:val="20"/>
                <w:szCs w:val="20"/>
                <w:lang w:bidi="bn-BD"/>
              </w:rPr>
              <w:fldChar w:fldCharType="begin"/>
            </w:r>
            <w:r w:rsidR="005D54F0" w:rsidRPr="00DA2F2E">
              <w:rPr>
                <w:rFonts w:ascii="Times New Roman" w:eastAsia="Times New Roman" w:hAnsi="Times New Roman" w:cs="Times New Roman"/>
                <w:b/>
                <w:bCs/>
                <w:color w:val="000000"/>
                <w:sz w:val="20"/>
                <w:szCs w:val="20"/>
                <w:lang w:bidi="bn-BD"/>
              </w:rPr>
              <w:instrText xml:space="preserve"> =SUM(ABOVE) </w:instrText>
            </w:r>
            <w:r w:rsidRPr="00DA2F2E">
              <w:rPr>
                <w:rFonts w:ascii="Times New Roman" w:eastAsia="Times New Roman" w:hAnsi="Times New Roman" w:cs="Times New Roman"/>
                <w:b/>
                <w:bCs/>
                <w:color w:val="000000"/>
                <w:sz w:val="20"/>
                <w:szCs w:val="20"/>
                <w:lang w:bidi="bn-BD"/>
              </w:rPr>
              <w:fldChar w:fldCharType="separate"/>
            </w:r>
            <w:r w:rsidR="005D54F0" w:rsidRPr="00DA2F2E">
              <w:rPr>
                <w:rFonts w:ascii="Times New Roman" w:eastAsia="Times New Roman" w:hAnsi="Times New Roman" w:cs="Times New Roman"/>
                <w:b/>
                <w:bCs/>
                <w:noProof/>
                <w:color w:val="000000"/>
                <w:sz w:val="20"/>
                <w:szCs w:val="20"/>
                <w:lang w:bidi="bn-BD"/>
              </w:rPr>
              <w:t>158,200,000</w:t>
            </w:r>
            <w:r w:rsidRPr="00DA2F2E">
              <w:rPr>
                <w:rFonts w:ascii="Times New Roman" w:eastAsia="Times New Roman" w:hAnsi="Times New Roman" w:cs="Times New Roman"/>
                <w:b/>
                <w:bCs/>
                <w:color w:val="000000"/>
                <w:sz w:val="20"/>
                <w:szCs w:val="20"/>
                <w:lang w:bidi="bn-BD"/>
              </w:rPr>
              <w:fldChar w:fldCharType="end"/>
            </w:r>
          </w:p>
        </w:tc>
      </w:tr>
    </w:tbl>
    <w:p w:rsidR="00AB74F0" w:rsidRPr="000D7EC2" w:rsidRDefault="00AB74F0" w:rsidP="00B11E4E">
      <w:pPr>
        <w:spacing w:after="0" w:line="240" w:lineRule="auto"/>
        <w:rPr>
          <w:rFonts w:ascii="Times New Roman" w:hAnsi="Times New Roman" w:cs="Times New Roman"/>
          <w:b/>
          <w:bCs/>
          <w:sz w:val="12"/>
          <w:szCs w:val="12"/>
        </w:rPr>
      </w:pPr>
    </w:p>
    <w:p w:rsidR="00F4713D" w:rsidRDefault="00F4713D" w:rsidP="00B11E4E">
      <w:pPr>
        <w:spacing w:after="0" w:line="240" w:lineRule="auto"/>
        <w:rPr>
          <w:rFonts w:ascii="Times New Roman" w:hAnsi="Times New Roman" w:cs="Times New Roman"/>
          <w:b/>
          <w:bCs/>
          <w:sz w:val="22"/>
          <w:szCs w:val="22"/>
        </w:rPr>
      </w:pPr>
      <w:r w:rsidRPr="006D3D68">
        <w:rPr>
          <w:rFonts w:ascii="Times New Roman" w:eastAsia="Times New Roman" w:hAnsi="Times New Roman" w:cs="Times New Roman"/>
          <w:b/>
          <w:bCs/>
          <w:color w:val="000000"/>
          <w:sz w:val="20"/>
          <w:szCs w:val="20"/>
          <w:lang w:bidi="bn-BD"/>
        </w:rPr>
        <w:t>Details of Generator 1400 KVA*:</w:t>
      </w:r>
    </w:p>
    <w:tbl>
      <w:tblPr>
        <w:tblStyle w:val="TableGrid"/>
        <w:tblW w:w="9150" w:type="dxa"/>
        <w:jc w:val="center"/>
        <w:tblLook w:val="04A0"/>
      </w:tblPr>
      <w:tblGrid>
        <w:gridCol w:w="5092"/>
        <w:gridCol w:w="4058"/>
      </w:tblGrid>
      <w:tr w:rsidR="0031356C" w:rsidRPr="0031356C" w:rsidTr="0031356C">
        <w:trPr>
          <w:trHeight w:val="20"/>
          <w:jc w:val="center"/>
        </w:trPr>
        <w:tc>
          <w:tcPr>
            <w:tcW w:w="5092" w:type="dxa"/>
            <w:tcBorders>
              <w:top w:val="single" w:sz="4" w:space="0" w:color="000000"/>
              <w:left w:val="single" w:sz="4" w:space="0" w:color="000000"/>
              <w:bottom w:val="single" w:sz="4" w:space="0" w:color="000000"/>
              <w:right w:val="single" w:sz="4" w:space="0" w:color="000000"/>
            </w:tcBorders>
            <w:hideMark/>
          </w:tcPr>
          <w:p w:rsidR="0031356C" w:rsidRPr="0031356C" w:rsidRDefault="0031356C">
            <w:pPr>
              <w:jc w:val="center"/>
              <w:rPr>
                <w:rFonts w:ascii="Times New Roman" w:hAnsi="Times New Roman"/>
                <w:sz w:val="16"/>
                <w:szCs w:val="16"/>
              </w:rPr>
            </w:pPr>
            <w:r w:rsidRPr="0031356C">
              <w:rPr>
                <w:rFonts w:ascii="Times New Roman" w:hAnsi="Times New Roman"/>
                <w:sz w:val="16"/>
                <w:szCs w:val="16"/>
              </w:rPr>
              <w:t>Open Generator Set - - 1500rpm/50 Hz/400 Volts</w:t>
            </w:r>
          </w:p>
        </w:tc>
        <w:tc>
          <w:tcPr>
            <w:tcW w:w="4058" w:type="dxa"/>
            <w:tcBorders>
              <w:top w:val="single" w:sz="4" w:space="0" w:color="000000"/>
              <w:left w:val="single" w:sz="4" w:space="0" w:color="000000"/>
              <w:bottom w:val="single" w:sz="4" w:space="0" w:color="000000"/>
              <w:right w:val="single" w:sz="4" w:space="0" w:color="000000"/>
            </w:tcBorders>
            <w:hideMark/>
          </w:tcPr>
          <w:p w:rsidR="0031356C" w:rsidRPr="0031356C" w:rsidRDefault="0031356C">
            <w:pPr>
              <w:jc w:val="center"/>
              <w:rPr>
                <w:rFonts w:ascii="Times New Roman" w:hAnsi="Times New Roman"/>
                <w:sz w:val="16"/>
                <w:szCs w:val="16"/>
              </w:rPr>
            </w:pPr>
            <w:r w:rsidRPr="0031356C">
              <w:rPr>
                <w:rFonts w:ascii="Times New Roman" w:hAnsi="Times New Roman"/>
                <w:sz w:val="16"/>
                <w:szCs w:val="16"/>
              </w:rPr>
              <w:t>DM8221</w:t>
            </w:r>
          </w:p>
        </w:tc>
      </w:tr>
      <w:tr w:rsidR="0031356C" w:rsidRPr="0031356C" w:rsidTr="0031356C">
        <w:trPr>
          <w:trHeight w:val="20"/>
          <w:jc w:val="center"/>
        </w:trPr>
        <w:tc>
          <w:tcPr>
            <w:tcW w:w="5092" w:type="dxa"/>
            <w:tcBorders>
              <w:top w:val="single" w:sz="4" w:space="0" w:color="000000"/>
              <w:left w:val="single" w:sz="4" w:space="0" w:color="000000"/>
              <w:bottom w:val="single" w:sz="4" w:space="0" w:color="000000"/>
              <w:right w:val="single" w:sz="4" w:space="0" w:color="000000"/>
            </w:tcBorders>
            <w:hideMark/>
          </w:tcPr>
          <w:p w:rsidR="0031356C" w:rsidRPr="0031356C" w:rsidRDefault="0031356C" w:rsidP="001023F8">
            <w:pPr>
              <w:pStyle w:val="ListParagraph"/>
              <w:numPr>
                <w:ilvl w:val="0"/>
                <w:numId w:val="28"/>
              </w:numPr>
              <w:contextualSpacing/>
              <w:rPr>
                <w:sz w:val="16"/>
                <w:szCs w:val="16"/>
              </w:rPr>
            </w:pPr>
            <w:r w:rsidRPr="0031356C">
              <w:rPr>
                <w:sz w:val="16"/>
                <w:szCs w:val="16"/>
              </w:rPr>
              <w:t>Low Fuel Consumption</w:t>
            </w:r>
          </w:p>
        </w:tc>
        <w:tc>
          <w:tcPr>
            <w:tcW w:w="4058" w:type="dxa"/>
            <w:tcBorders>
              <w:top w:val="single" w:sz="4" w:space="0" w:color="000000"/>
              <w:left w:val="single" w:sz="4" w:space="0" w:color="000000"/>
              <w:bottom w:val="single" w:sz="4" w:space="0" w:color="000000"/>
              <w:right w:val="single" w:sz="4" w:space="0" w:color="000000"/>
            </w:tcBorders>
          </w:tcPr>
          <w:p w:rsidR="0031356C" w:rsidRPr="0031356C" w:rsidRDefault="0031356C">
            <w:pPr>
              <w:rPr>
                <w:rFonts w:ascii="Times New Roman" w:hAnsi="Times New Roman"/>
                <w:sz w:val="16"/>
                <w:szCs w:val="16"/>
              </w:rPr>
            </w:pPr>
          </w:p>
        </w:tc>
      </w:tr>
      <w:tr w:rsidR="0031356C" w:rsidRPr="0031356C" w:rsidTr="0031356C">
        <w:trPr>
          <w:trHeight w:val="20"/>
          <w:jc w:val="center"/>
        </w:trPr>
        <w:tc>
          <w:tcPr>
            <w:tcW w:w="5092" w:type="dxa"/>
            <w:tcBorders>
              <w:top w:val="single" w:sz="4" w:space="0" w:color="000000"/>
              <w:left w:val="single" w:sz="4" w:space="0" w:color="000000"/>
              <w:bottom w:val="single" w:sz="4" w:space="0" w:color="000000"/>
              <w:right w:val="single" w:sz="4" w:space="0" w:color="000000"/>
            </w:tcBorders>
            <w:hideMark/>
          </w:tcPr>
          <w:p w:rsidR="0031356C" w:rsidRPr="0031356C" w:rsidRDefault="0031356C" w:rsidP="001023F8">
            <w:pPr>
              <w:pStyle w:val="ListParagraph"/>
              <w:numPr>
                <w:ilvl w:val="0"/>
                <w:numId w:val="28"/>
              </w:numPr>
              <w:contextualSpacing/>
              <w:rPr>
                <w:sz w:val="16"/>
                <w:szCs w:val="16"/>
              </w:rPr>
            </w:pPr>
            <w:r w:rsidRPr="0031356C">
              <w:rPr>
                <w:sz w:val="16"/>
                <w:szCs w:val="16"/>
              </w:rPr>
              <w:t>Generator Set Package Performance</w:t>
            </w:r>
          </w:p>
          <w:p w:rsidR="0031356C" w:rsidRPr="0031356C" w:rsidRDefault="0031356C" w:rsidP="001023F8">
            <w:pPr>
              <w:pStyle w:val="ListParagraph"/>
              <w:numPr>
                <w:ilvl w:val="0"/>
                <w:numId w:val="29"/>
              </w:numPr>
              <w:contextualSpacing/>
              <w:rPr>
                <w:sz w:val="16"/>
                <w:szCs w:val="16"/>
              </w:rPr>
            </w:pPr>
            <w:r w:rsidRPr="0031356C">
              <w:rPr>
                <w:sz w:val="16"/>
                <w:szCs w:val="16"/>
              </w:rPr>
              <w:t>Genset Power rating @ 0.8 pf</w:t>
            </w:r>
          </w:p>
          <w:p w:rsidR="0031356C" w:rsidRPr="0031356C" w:rsidRDefault="0031356C" w:rsidP="001023F8">
            <w:pPr>
              <w:pStyle w:val="ListParagraph"/>
              <w:numPr>
                <w:ilvl w:val="0"/>
                <w:numId w:val="29"/>
              </w:numPr>
              <w:contextualSpacing/>
              <w:rPr>
                <w:sz w:val="16"/>
                <w:szCs w:val="16"/>
              </w:rPr>
            </w:pPr>
            <w:r w:rsidRPr="0031356C">
              <w:rPr>
                <w:sz w:val="16"/>
                <w:szCs w:val="16"/>
              </w:rPr>
              <w:t>Genset Power rating with fan</w:t>
            </w:r>
          </w:p>
        </w:tc>
        <w:tc>
          <w:tcPr>
            <w:tcW w:w="4058" w:type="dxa"/>
            <w:tcBorders>
              <w:top w:val="single" w:sz="4" w:space="0" w:color="000000"/>
              <w:left w:val="single" w:sz="4" w:space="0" w:color="000000"/>
              <w:bottom w:val="single" w:sz="4" w:space="0" w:color="000000"/>
              <w:right w:val="single" w:sz="4" w:space="0" w:color="000000"/>
            </w:tcBorders>
          </w:tcPr>
          <w:p w:rsidR="0031356C" w:rsidRPr="0031356C" w:rsidRDefault="0031356C">
            <w:pPr>
              <w:rPr>
                <w:rFonts w:ascii="Times New Roman" w:hAnsi="Times New Roman"/>
                <w:sz w:val="16"/>
                <w:szCs w:val="16"/>
              </w:rPr>
            </w:pPr>
          </w:p>
          <w:p w:rsidR="0031356C" w:rsidRPr="0031356C" w:rsidRDefault="0031356C">
            <w:pPr>
              <w:rPr>
                <w:rFonts w:ascii="Times New Roman" w:hAnsi="Times New Roman"/>
                <w:sz w:val="16"/>
                <w:szCs w:val="16"/>
              </w:rPr>
            </w:pPr>
            <w:r w:rsidRPr="0031356C">
              <w:rPr>
                <w:rFonts w:ascii="Times New Roman" w:hAnsi="Times New Roman"/>
                <w:sz w:val="16"/>
                <w:szCs w:val="16"/>
              </w:rPr>
              <w:t>1400 kVA</w:t>
            </w:r>
          </w:p>
          <w:p w:rsidR="0031356C" w:rsidRPr="0031356C" w:rsidRDefault="0031356C">
            <w:pPr>
              <w:rPr>
                <w:rFonts w:ascii="Times New Roman" w:hAnsi="Times New Roman"/>
                <w:sz w:val="16"/>
                <w:szCs w:val="16"/>
              </w:rPr>
            </w:pPr>
            <w:r w:rsidRPr="0031356C">
              <w:rPr>
                <w:rFonts w:ascii="Times New Roman" w:hAnsi="Times New Roman"/>
                <w:sz w:val="16"/>
                <w:szCs w:val="16"/>
              </w:rPr>
              <w:t>1120 ekW</w:t>
            </w:r>
          </w:p>
        </w:tc>
      </w:tr>
      <w:tr w:rsidR="0031356C" w:rsidRPr="0031356C" w:rsidTr="0031356C">
        <w:trPr>
          <w:trHeight w:val="20"/>
          <w:jc w:val="center"/>
        </w:trPr>
        <w:tc>
          <w:tcPr>
            <w:tcW w:w="5092" w:type="dxa"/>
            <w:tcBorders>
              <w:top w:val="single" w:sz="4" w:space="0" w:color="000000"/>
              <w:left w:val="single" w:sz="4" w:space="0" w:color="000000"/>
              <w:bottom w:val="single" w:sz="4" w:space="0" w:color="000000"/>
              <w:right w:val="single" w:sz="4" w:space="0" w:color="000000"/>
            </w:tcBorders>
            <w:hideMark/>
          </w:tcPr>
          <w:p w:rsidR="0031356C" w:rsidRPr="0031356C" w:rsidRDefault="0031356C" w:rsidP="001023F8">
            <w:pPr>
              <w:pStyle w:val="ListParagraph"/>
              <w:numPr>
                <w:ilvl w:val="0"/>
                <w:numId w:val="30"/>
              </w:numPr>
              <w:contextualSpacing/>
              <w:rPr>
                <w:sz w:val="16"/>
                <w:szCs w:val="16"/>
              </w:rPr>
            </w:pPr>
            <w:r w:rsidRPr="0031356C">
              <w:rPr>
                <w:sz w:val="16"/>
                <w:szCs w:val="16"/>
              </w:rPr>
              <w:t>Fuel Consumption</w:t>
            </w:r>
          </w:p>
          <w:p w:rsidR="0031356C" w:rsidRPr="0031356C" w:rsidRDefault="0031356C" w:rsidP="001023F8">
            <w:pPr>
              <w:pStyle w:val="ListParagraph"/>
              <w:numPr>
                <w:ilvl w:val="0"/>
                <w:numId w:val="31"/>
              </w:numPr>
              <w:contextualSpacing/>
              <w:rPr>
                <w:sz w:val="16"/>
                <w:szCs w:val="16"/>
              </w:rPr>
            </w:pPr>
            <w:r w:rsidRPr="0031356C">
              <w:rPr>
                <w:sz w:val="16"/>
                <w:szCs w:val="16"/>
              </w:rPr>
              <w:t>100% load with fan</w:t>
            </w:r>
          </w:p>
          <w:p w:rsidR="0031356C" w:rsidRPr="0031356C" w:rsidRDefault="0031356C" w:rsidP="001023F8">
            <w:pPr>
              <w:pStyle w:val="ListParagraph"/>
              <w:numPr>
                <w:ilvl w:val="0"/>
                <w:numId w:val="31"/>
              </w:numPr>
              <w:contextualSpacing/>
              <w:rPr>
                <w:sz w:val="16"/>
                <w:szCs w:val="16"/>
              </w:rPr>
            </w:pPr>
            <w:r w:rsidRPr="0031356C">
              <w:rPr>
                <w:sz w:val="16"/>
                <w:szCs w:val="16"/>
              </w:rPr>
              <w:t>75% load with fan</w:t>
            </w:r>
          </w:p>
          <w:p w:rsidR="0031356C" w:rsidRPr="0031356C" w:rsidRDefault="0031356C" w:rsidP="001023F8">
            <w:pPr>
              <w:pStyle w:val="ListParagraph"/>
              <w:numPr>
                <w:ilvl w:val="0"/>
                <w:numId w:val="31"/>
              </w:numPr>
              <w:contextualSpacing/>
              <w:rPr>
                <w:sz w:val="16"/>
                <w:szCs w:val="16"/>
              </w:rPr>
            </w:pPr>
            <w:r w:rsidRPr="0031356C">
              <w:rPr>
                <w:sz w:val="16"/>
                <w:szCs w:val="16"/>
              </w:rPr>
              <w:t>50% load with fan</w:t>
            </w:r>
          </w:p>
        </w:tc>
        <w:tc>
          <w:tcPr>
            <w:tcW w:w="4058" w:type="dxa"/>
            <w:tcBorders>
              <w:top w:val="single" w:sz="4" w:space="0" w:color="000000"/>
              <w:left w:val="single" w:sz="4" w:space="0" w:color="000000"/>
              <w:bottom w:val="single" w:sz="4" w:space="0" w:color="000000"/>
              <w:right w:val="single" w:sz="4" w:space="0" w:color="000000"/>
            </w:tcBorders>
          </w:tcPr>
          <w:p w:rsidR="0031356C" w:rsidRPr="0031356C" w:rsidRDefault="0031356C">
            <w:pPr>
              <w:rPr>
                <w:rFonts w:ascii="Times New Roman" w:hAnsi="Times New Roman"/>
                <w:sz w:val="16"/>
                <w:szCs w:val="16"/>
              </w:rPr>
            </w:pPr>
          </w:p>
          <w:p w:rsidR="0031356C" w:rsidRPr="0031356C" w:rsidRDefault="0031356C">
            <w:pPr>
              <w:rPr>
                <w:rFonts w:ascii="Times New Roman" w:hAnsi="Times New Roman"/>
                <w:sz w:val="16"/>
                <w:szCs w:val="16"/>
              </w:rPr>
            </w:pPr>
            <w:r w:rsidRPr="0031356C">
              <w:rPr>
                <w:rFonts w:ascii="Times New Roman" w:hAnsi="Times New Roman"/>
                <w:sz w:val="16"/>
                <w:szCs w:val="16"/>
              </w:rPr>
              <w:t>297.8 L/hr                                              78.7 Gal/hr</w:t>
            </w:r>
          </w:p>
          <w:p w:rsidR="0031356C" w:rsidRPr="0031356C" w:rsidRDefault="0031356C">
            <w:pPr>
              <w:rPr>
                <w:rFonts w:ascii="Times New Roman" w:hAnsi="Times New Roman"/>
                <w:sz w:val="16"/>
                <w:szCs w:val="16"/>
              </w:rPr>
            </w:pPr>
            <w:r w:rsidRPr="0031356C">
              <w:rPr>
                <w:rFonts w:ascii="Times New Roman" w:hAnsi="Times New Roman"/>
                <w:sz w:val="16"/>
                <w:szCs w:val="16"/>
              </w:rPr>
              <w:t>225.1 L/hr                                              59.5 Gal/hr</w:t>
            </w:r>
          </w:p>
          <w:p w:rsidR="0031356C" w:rsidRPr="0031356C" w:rsidRDefault="0031356C">
            <w:pPr>
              <w:rPr>
                <w:rFonts w:ascii="Times New Roman" w:hAnsi="Times New Roman"/>
                <w:sz w:val="16"/>
                <w:szCs w:val="16"/>
              </w:rPr>
            </w:pPr>
            <w:r w:rsidRPr="0031356C">
              <w:rPr>
                <w:rFonts w:ascii="Times New Roman" w:hAnsi="Times New Roman"/>
                <w:sz w:val="16"/>
                <w:szCs w:val="16"/>
              </w:rPr>
              <w:t>156.5 L/hr                                              41.3 Gal/hr</w:t>
            </w:r>
          </w:p>
        </w:tc>
      </w:tr>
      <w:tr w:rsidR="0031356C" w:rsidRPr="0031356C" w:rsidTr="0031356C">
        <w:trPr>
          <w:trHeight w:val="20"/>
          <w:jc w:val="center"/>
        </w:trPr>
        <w:tc>
          <w:tcPr>
            <w:tcW w:w="5092" w:type="dxa"/>
            <w:tcBorders>
              <w:top w:val="single" w:sz="4" w:space="0" w:color="000000"/>
              <w:left w:val="single" w:sz="4" w:space="0" w:color="000000"/>
              <w:bottom w:val="single" w:sz="4" w:space="0" w:color="000000"/>
              <w:right w:val="single" w:sz="4" w:space="0" w:color="000000"/>
            </w:tcBorders>
            <w:hideMark/>
          </w:tcPr>
          <w:p w:rsidR="0031356C" w:rsidRPr="0031356C" w:rsidRDefault="0031356C" w:rsidP="001023F8">
            <w:pPr>
              <w:pStyle w:val="ListParagraph"/>
              <w:numPr>
                <w:ilvl w:val="0"/>
                <w:numId w:val="30"/>
              </w:numPr>
              <w:contextualSpacing/>
              <w:rPr>
                <w:sz w:val="16"/>
                <w:szCs w:val="16"/>
              </w:rPr>
            </w:pPr>
            <w:r w:rsidRPr="0031356C">
              <w:rPr>
                <w:sz w:val="16"/>
                <w:szCs w:val="16"/>
              </w:rPr>
              <w:t>Cooling System</w:t>
            </w:r>
          </w:p>
          <w:p w:rsidR="0031356C" w:rsidRPr="0031356C" w:rsidRDefault="0031356C" w:rsidP="001023F8">
            <w:pPr>
              <w:pStyle w:val="ListParagraph"/>
              <w:numPr>
                <w:ilvl w:val="0"/>
                <w:numId w:val="32"/>
              </w:numPr>
              <w:contextualSpacing/>
              <w:rPr>
                <w:sz w:val="16"/>
                <w:szCs w:val="16"/>
              </w:rPr>
            </w:pPr>
            <w:r w:rsidRPr="0031356C">
              <w:rPr>
                <w:sz w:val="16"/>
                <w:szCs w:val="16"/>
              </w:rPr>
              <w:t>Air flow restriction  ( system)</w:t>
            </w:r>
          </w:p>
          <w:p w:rsidR="0031356C" w:rsidRPr="0031356C" w:rsidRDefault="0031356C" w:rsidP="001023F8">
            <w:pPr>
              <w:pStyle w:val="ListParagraph"/>
              <w:numPr>
                <w:ilvl w:val="0"/>
                <w:numId w:val="32"/>
              </w:numPr>
              <w:contextualSpacing/>
              <w:rPr>
                <w:sz w:val="16"/>
                <w:szCs w:val="16"/>
              </w:rPr>
            </w:pPr>
            <w:r w:rsidRPr="0031356C">
              <w:rPr>
                <w:sz w:val="16"/>
                <w:szCs w:val="16"/>
              </w:rPr>
              <w:t>Air flow (max @ rated speed for radiator arrangement)</w:t>
            </w:r>
          </w:p>
          <w:p w:rsidR="0031356C" w:rsidRPr="0031356C" w:rsidRDefault="0031356C" w:rsidP="001023F8">
            <w:pPr>
              <w:pStyle w:val="ListParagraph"/>
              <w:numPr>
                <w:ilvl w:val="0"/>
                <w:numId w:val="32"/>
              </w:numPr>
              <w:contextualSpacing/>
              <w:rPr>
                <w:sz w:val="16"/>
                <w:szCs w:val="16"/>
              </w:rPr>
            </w:pPr>
            <w:r w:rsidRPr="0031356C">
              <w:rPr>
                <w:sz w:val="16"/>
                <w:szCs w:val="16"/>
              </w:rPr>
              <w:t>Engine Coolant capacity with radiator/exp. Tank</w:t>
            </w:r>
          </w:p>
          <w:p w:rsidR="0031356C" w:rsidRPr="0031356C" w:rsidRDefault="0031356C" w:rsidP="001023F8">
            <w:pPr>
              <w:pStyle w:val="ListParagraph"/>
              <w:numPr>
                <w:ilvl w:val="0"/>
                <w:numId w:val="32"/>
              </w:numPr>
              <w:contextualSpacing/>
              <w:rPr>
                <w:sz w:val="16"/>
                <w:szCs w:val="16"/>
              </w:rPr>
            </w:pPr>
            <w:r w:rsidRPr="0031356C">
              <w:rPr>
                <w:sz w:val="16"/>
                <w:szCs w:val="16"/>
              </w:rPr>
              <w:t>Engine coolant capacity</w:t>
            </w:r>
          </w:p>
          <w:p w:rsidR="0031356C" w:rsidRPr="0031356C" w:rsidRDefault="0031356C" w:rsidP="001023F8">
            <w:pPr>
              <w:pStyle w:val="ListParagraph"/>
              <w:numPr>
                <w:ilvl w:val="0"/>
                <w:numId w:val="32"/>
              </w:numPr>
              <w:contextualSpacing/>
              <w:rPr>
                <w:sz w:val="16"/>
                <w:szCs w:val="16"/>
              </w:rPr>
            </w:pPr>
            <w:r w:rsidRPr="0031356C">
              <w:rPr>
                <w:sz w:val="16"/>
                <w:szCs w:val="16"/>
              </w:rPr>
              <w:t>Radiator coolant capacity</w:t>
            </w:r>
          </w:p>
        </w:tc>
        <w:tc>
          <w:tcPr>
            <w:tcW w:w="4058" w:type="dxa"/>
            <w:tcBorders>
              <w:top w:val="single" w:sz="4" w:space="0" w:color="000000"/>
              <w:left w:val="single" w:sz="4" w:space="0" w:color="000000"/>
              <w:bottom w:val="single" w:sz="4" w:space="0" w:color="000000"/>
              <w:right w:val="single" w:sz="4" w:space="0" w:color="000000"/>
            </w:tcBorders>
          </w:tcPr>
          <w:p w:rsidR="0031356C" w:rsidRPr="0031356C" w:rsidRDefault="0031356C">
            <w:pPr>
              <w:rPr>
                <w:rFonts w:ascii="Times New Roman" w:hAnsi="Times New Roman"/>
                <w:sz w:val="16"/>
                <w:szCs w:val="16"/>
              </w:rPr>
            </w:pPr>
          </w:p>
          <w:p w:rsidR="0031356C" w:rsidRPr="0031356C" w:rsidRDefault="0031356C">
            <w:pPr>
              <w:rPr>
                <w:rFonts w:ascii="Times New Roman" w:hAnsi="Times New Roman"/>
                <w:sz w:val="16"/>
                <w:szCs w:val="16"/>
              </w:rPr>
            </w:pPr>
            <w:r w:rsidRPr="0031356C">
              <w:rPr>
                <w:rFonts w:ascii="Times New Roman" w:hAnsi="Times New Roman"/>
                <w:sz w:val="16"/>
                <w:szCs w:val="16"/>
              </w:rPr>
              <w:t>0.12 kPa                                                 0.48 in. water</w:t>
            </w:r>
          </w:p>
          <w:p w:rsidR="0031356C" w:rsidRPr="0031356C" w:rsidRDefault="0031356C">
            <w:pPr>
              <w:rPr>
                <w:rFonts w:ascii="Times New Roman" w:hAnsi="Times New Roman"/>
                <w:sz w:val="16"/>
                <w:szCs w:val="16"/>
              </w:rPr>
            </w:pPr>
            <w:r w:rsidRPr="0031356C">
              <w:rPr>
                <w:rFonts w:ascii="Times New Roman" w:hAnsi="Times New Roman"/>
                <w:sz w:val="16"/>
                <w:szCs w:val="16"/>
              </w:rPr>
              <w:t>1246m3/min                                          44002cfm</w:t>
            </w:r>
          </w:p>
          <w:p w:rsidR="0031356C" w:rsidRPr="0031356C" w:rsidRDefault="0031356C">
            <w:pPr>
              <w:rPr>
                <w:rFonts w:ascii="Times New Roman" w:hAnsi="Times New Roman"/>
                <w:sz w:val="16"/>
                <w:szCs w:val="16"/>
              </w:rPr>
            </w:pPr>
            <w:r w:rsidRPr="0031356C">
              <w:rPr>
                <w:rFonts w:ascii="Times New Roman" w:hAnsi="Times New Roman"/>
                <w:sz w:val="16"/>
                <w:szCs w:val="16"/>
              </w:rPr>
              <w:t>286.8 L                                                    75.8 gal</w:t>
            </w:r>
          </w:p>
          <w:p w:rsidR="0031356C" w:rsidRPr="0031356C" w:rsidRDefault="0031356C">
            <w:pPr>
              <w:rPr>
                <w:rFonts w:ascii="Times New Roman" w:hAnsi="Times New Roman"/>
                <w:sz w:val="16"/>
                <w:szCs w:val="16"/>
              </w:rPr>
            </w:pPr>
            <w:r w:rsidRPr="0031356C">
              <w:rPr>
                <w:rFonts w:ascii="Times New Roman" w:hAnsi="Times New Roman"/>
                <w:sz w:val="16"/>
                <w:szCs w:val="16"/>
              </w:rPr>
              <w:t>156.8 L                                                    41.4 gal</w:t>
            </w:r>
          </w:p>
          <w:p w:rsidR="0031356C" w:rsidRPr="0031356C" w:rsidRDefault="0031356C">
            <w:pPr>
              <w:rPr>
                <w:rFonts w:ascii="Times New Roman" w:hAnsi="Times New Roman"/>
                <w:sz w:val="16"/>
                <w:szCs w:val="16"/>
              </w:rPr>
            </w:pPr>
            <w:r w:rsidRPr="0031356C">
              <w:rPr>
                <w:rFonts w:ascii="Times New Roman" w:hAnsi="Times New Roman"/>
                <w:sz w:val="16"/>
                <w:szCs w:val="16"/>
              </w:rPr>
              <w:t>130.0 L                                                    34.3 gal</w:t>
            </w:r>
          </w:p>
        </w:tc>
      </w:tr>
      <w:tr w:rsidR="0031356C" w:rsidRPr="0031356C" w:rsidTr="0031356C">
        <w:trPr>
          <w:trHeight w:val="20"/>
          <w:jc w:val="center"/>
        </w:trPr>
        <w:tc>
          <w:tcPr>
            <w:tcW w:w="5092" w:type="dxa"/>
            <w:tcBorders>
              <w:top w:val="single" w:sz="4" w:space="0" w:color="000000"/>
              <w:left w:val="single" w:sz="4" w:space="0" w:color="000000"/>
              <w:bottom w:val="single" w:sz="4" w:space="0" w:color="000000"/>
              <w:right w:val="single" w:sz="4" w:space="0" w:color="000000"/>
            </w:tcBorders>
            <w:hideMark/>
          </w:tcPr>
          <w:p w:rsidR="0031356C" w:rsidRPr="0031356C" w:rsidRDefault="0031356C" w:rsidP="001023F8">
            <w:pPr>
              <w:pStyle w:val="ListParagraph"/>
              <w:numPr>
                <w:ilvl w:val="0"/>
                <w:numId w:val="30"/>
              </w:numPr>
              <w:contextualSpacing/>
              <w:rPr>
                <w:sz w:val="16"/>
                <w:szCs w:val="16"/>
              </w:rPr>
            </w:pPr>
            <w:r w:rsidRPr="0031356C">
              <w:rPr>
                <w:sz w:val="16"/>
                <w:szCs w:val="16"/>
              </w:rPr>
              <w:t>Inlet Air</w:t>
            </w:r>
          </w:p>
          <w:p w:rsidR="0031356C" w:rsidRPr="0031356C" w:rsidRDefault="0031356C" w:rsidP="001023F8">
            <w:pPr>
              <w:pStyle w:val="ListParagraph"/>
              <w:numPr>
                <w:ilvl w:val="0"/>
                <w:numId w:val="33"/>
              </w:numPr>
              <w:contextualSpacing/>
              <w:rPr>
                <w:sz w:val="16"/>
                <w:szCs w:val="16"/>
              </w:rPr>
            </w:pPr>
            <w:r w:rsidRPr="0031356C">
              <w:rPr>
                <w:sz w:val="16"/>
                <w:szCs w:val="16"/>
              </w:rPr>
              <w:t>Combustion air inlet flow rate</w:t>
            </w:r>
          </w:p>
        </w:tc>
        <w:tc>
          <w:tcPr>
            <w:tcW w:w="4058" w:type="dxa"/>
            <w:tcBorders>
              <w:top w:val="single" w:sz="4" w:space="0" w:color="000000"/>
              <w:left w:val="single" w:sz="4" w:space="0" w:color="000000"/>
              <w:bottom w:val="single" w:sz="4" w:space="0" w:color="000000"/>
              <w:right w:val="single" w:sz="4" w:space="0" w:color="000000"/>
            </w:tcBorders>
          </w:tcPr>
          <w:p w:rsidR="0031356C" w:rsidRPr="0031356C" w:rsidRDefault="0031356C">
            <w:pPr>
              <w:rPr>
                <w:rFonts w:ascii="Times New Roman" w:hAnsi="Times New Roman"/>
                <w:sz w:val="16"/>
                <w:szCs w:val="16"/>
              </w:rPr>
            </w:pPr>
          </w:p>
          <w:p w:rsidR="0031356C" w:rsidRPr="0031356C" w:rsidRDefault="0031356C">
            <w:pPr>
              <w:rPr>
                <w:rFonts w:ascii="Times New Roman" w:hAnsi="Times New Roman"/>
                <w:sz w:val="16"/>
                <w:szCs w:val="16"/>
              </w:rPr>
            </w:pPr>
            <w:r w:rsidRPr="0031356C">
              <w:rPr>
                <w:rFonts w:ascii="Times New Roman" w:hAnsi="Times New Roman"/>
                <w:sz w:val="16"/>
                <w:szCs w:val="16"/>
              </w:rPr>
              <w:t>100.4m3/min                                        3545.6 cfm</w:t>
            </w:r>
          </w:p>
        </w:tc>
      </w:tr>
      <w:tr w:rsidR="0031356C" w:rsidRPr="0031356C" w:rsidTr="0031356C">
        <w:trPr>
          <w:trHeight w:val="20"/>
          <w:jc w:val="center"/>
        </w:trPr>
        <w:tc>
          <w:tcPr>
            <w:tcW w:w="5092" w:type="dxa"/>
            <w:tcBorders>
              <w:top w:val="single" w:sz="4" w:space="0" w:color="000000"/>
              <w:left w:val="single" w:sz="4" w:space="0" w:color="000000"/>
              <w:bottom w:val="single" w:sz="4" w:space="0" w:color="000000"/>
              <w:right w:val="single" w:sz="4" w:space="0" w:color="000000"/>
            </w:tcBorders>
            <w:hideMark/>
          </w:tcPr>
          <w:p w:rsidR="0031356C" w:rsidRPr="0031356C" w:rsidRDefault="0031356C" w:rsidP="001023F8">
            <w:pPr>
              <w:pStyle w:val="ListParagraph"/>
              <w:numPr>
                <w:ilvl w:val="0"/>
                <w:numId w:val="30"/>
              </w:numPr>
              <w:contextualSpacing/>
              <w:rPr>
                <w:sz w:val="16"/>
                <w:szCs w:val="16"/>
              </w:rPr>
            </w:pPr>
            <w:r w:rsidRPr="0031356C">
              <w:rPr>
                <w:sz w:val="16"/>
                <w:szCs w:val="16"/>
              </w:rPr>
              <w:t>Exhaust System</w:t>
            </w:r>
          </w:p>
          <w:p w:rsidR="0031356C" w:rsidRPr="0031356C" w:rsidRDefault="0031356C" w:rsidP="001023F8">
            <w:pPr>
              <w:pStyle w:val="ListParagraph"/>
              <w:numPr>
                <w:ilvl w:val="0"/>
                <w:numId w:val="33"/>
              </w:numPr>
              <w:contextualSpacing/>
              <w:rPr>
                <w:sz w:val="16"/>
                <w:szCs w:val="16"/>
              </w:rPr>
            </w:pPr>
            <w:r w:rsidRPr="0031356C">
              <w:rPr>
                <w:sz w:val="16"/>
                <w:szCs w:val="16"/>
              </w:rPr>
              <w:t>Exhaust stack gas temperature</w:t>
            </w:r>
          </w:p>
          <w:p w:rsidR="0031356C" w:rsidRPr="0031356C" w:rsidRDefault="0031356C" w:rsidP="001023F8">
            <w:pPr>
              <w:pStyle w:val="ListParagraph"/>
              <w:numPr>
                <w:ilvl w:val="0"/>
                <w:numId w:val="33"/>
              </w:numPr>
              <w:contextualSpacing/>
              <w:rPr>
                <w:sz w:val="16"/>
                <w:szCs w:val="16"/>
              </w:rPr>
            </w:pPr>
            <w:r w:rsidRPr="0031356C">
              <w:rPr>
                <w:sz w:val="16"/>
                <w:szCs w:val="16"/>
              </w:rPr>
              <w:t>Exhaust gas flow rate</w:t>
            </w:r>
          </w:p>
          <w:p w:rsidR="0031356C" w:rsidRPr="0031356C" w:rsidRDefault="0031356C" w:rsidP="001023F8">
            <w:pPr>
              <w:pStyle w:val="ListParagraph"/>
              <w:numPr>
                <w:ilvl w:val="0"/>
                <w:numId w:val="33"/>
              </w:numPr>
              <w:contextualSpacing/>
              <w:rPr>
                <w:sz w:val="16"/>
                <w:szCs w:val="16"/>
              </w:rPr>
            </w:pPr>
            <w:r w:rsidRPr="0031356C">
              <w:rPr>
                <w:sz w:val="16"/>
                <w:szCs w:val="16"/>
              </w:rPr>
              <w:t>Exhaust flange size (internal diameter)</w:t>
            </w:r>
          </w:p>
          <w:p w:rsidR="0031356C" w:rsidRPr="0031356C" w:rsidRDefault="0031356C" w:rsidP="001023F8">
            <w:pPr>
              <w:pStyle w:val="ListParagraph"/>
              <w:numPr>
                <w:ilvl w:val="0"/>
                <w:numId w:val="33"/>
              </w:numPr>
              <w:contextualSpacing/>
              <w:rPr>
                <w:sz w:val="16"/>
                <w:szCs w:val="16"/>
              </w:rPr>
            </w:pPr>
            <w:r w:rsidRPr="0031356C">
              <w:rPr>
                <w:sz w:val="16"/>
                <w:szCs w:val="16"/>
              </w:rPr>
              <w:t>Exhaust system backpressure (maximum allowable)</w:t>
            </w:r>
          </w:p>
        </w:tc>
        <w:tc>
          <w:tcPr>
            <w:tcW w:w="4058" w:type="dxa"/>
            <w:tcBorders>
              <w:top w:val="single" w:sz="4" w:space="0" w:color="000000"/>
              <w:left w:val="single" w:sz="4" w:space="0" w:color="000000"/>
              <w:bottom w:val="single" w:sz="4" w:space="0" w:color="000000"/>
              <w:right w:val="single" w:sz="4" w:space="0" w:color="000000"/>
            </w:tcBorders>
          </w:tcPr>
          <w:p w:rsidR="0031356C" w:rsidRPr="0031356C" w:rsidRDefault="0031356C">
            <w:pPr>
              <w:rPr>
                <w:rFonts w:ascii="Times New Roman" w:hAnsi="Times New Roman"/>
                <w:sz w:val="16"/>
                <w:szCs w:val="16"/>
              </w:rPr>
            </w:pPr>
          </w:p>
          <w:p w:rsidR="0031356C" w:rsidRPr="0031356C" w:rsidRDefault="0031356C">
            <w:pPr>
              <w:rPr>
                <w:rFonts w:ascii="Times New Roman" w:hAnsi="Times New Roman"/>
                <w:sz w:val="16"/>
                <w:szCs w:val="16"/>
              </w:rPr>
            </w:pPr>
            <w:r w:rsidRPr="0031356C">
              <w:rPr>
                <w:rFonts w:ascii="Times New Roman" w:hAnsi="Times New Roman"/>
                <w:sz w:val="16"/>
                <w:szCs w:val="16"/>
              </w:rPr>
              <w:t>470.1 C                                                   878.2 F</w:t>
            </w:r>
          </w:p>
          <w:p w:rsidR="0031356C" w:rsidRPr="0031356C" w:rsidRDefault="0031356C">
            <w:pPr>
              <w:rPr>
                <w:rFonts w:ascii="Times New Roman" w:hAnsi="Times New Roman"/>
                <w:sz w:val="16"/>
                <w:szCs w:val="16"/>
              </w:rPr>
            </w:pPr>
            <w:r w:rsidRPr="0031356C">
              <w:rPr>
                <w:rFonts w:ascii="Times New Roman" w:hAnsi="Times New Roman"/>
                <w:sz w:val="16"/>
                <w:szCs w:val="16"/>
              </w:rPr>
              <w:t>260.8 m3/min                                        9210.1 cfm</w:t>
            </w:r>
          </w:p>
          <w:p w:rsidR="0031356C" w:rsidRPr="0031356C" w:rsidRDefault="0031356C">
            <w:pPr>
              <w:rPr>
                <w:rFonts w:ascii="Times New Roman" w:hAnsi="Times New Roman"/>
                <w:sz w:val="16"/>
                <w:szCs w:val="16"/>
              </w:rPr>
            </w:pPr>
            <w:r w:rsidRPr="0031356C">
              <w:rPr>
                <w:rFonts w:ascii="Times New Roman" w:hAnsi="Times New Roman"/>
                <w:sz w:val="16"/>
                <w:szCs w:val="16"/>
              </w:rPr>
              <w:t>203.2  mm                                                8.0 in</w:t>
            </w:r>
          </w:p>
          <w:p w:rsidR="0031356C" w:rsidRPr="0031356C" w:rsidRDefault="0031356C">
            <w:pPr>
              <w:rPr>
                <w:rFonts w:ascii="Times New Roman" w:hAnsi="Times New Roman"/>
                <w:sz w:val="16"/>
                <w:szCs w:val="16"/>
              </w:rPr>
            </w:pPr>
            <w:r w:rsidRPr="0031356C">
              <w:rPr>
                <w:rFonts w:ascii="Times New Roman" w:hAnsi="Times New Roman"/>
                <w:sz w:val="16"/>
                <w:szCs w:val="16"/>
              </w:rPr>
              <w:t>6.7 kPa                                                    26.9 in. water</w:t>
            </w:r>
          </w:p>
        </w:tc>
      </w:tr>
      <w:tr w:rsidR="0031356C" w:rsidRPr="0031356C" w:rsidTr="0031356C">
        <w:trPr>
          <w:trHeight w:val="20"/>
          <w:jc w:val="center"/>
        </w:trPr>
        <w:tc>
          <w:tcPr>
            <w:tcW w:w="5092" w:type="dxa"/>
            <w:tcBorders>
              <w:top w:val="single" w:sz="4" w:space="0" w:color="000000"/>
              <w:left w:val="single" w:sz="4" w:space="0" w:color="000000"/>
              <w:bottom w:val="single" w:sz="4" w:space="0" w:color="000000"/>
              <w:right w:val="single" w:sz="4" w:space="0" w:color="000000"/>
            </w:tcBorders>
            <w:hideMark/>
          </w:tcPr>
          <w:p w:rsidR="0031356C" w:rsidRPr="0031356C" w:rsidRDefault="0031356C" w:rsidP="001023F8">
            <w:pPr>
              <w:pStyle w:val="ListParagraph"/>
              <w:numPr>
                <w:ilvl w:val="0"/>
                <w:numId w:val="30"/>
              </w:numPr>
              <w:contextualSpacing/>
              <w:rPr>
                <w:sz w:val="16"/>
                <w:szCs w:val="16"/>
              </w:rPr>
            </w:pPr>
            <w:r w:rsidRPr="0031356C">
              <w:rPr>
                <w:sz w:val="16"/>
                <w:szCs w:val="16"/>
              </w:rPr>
              <w:t>Heat Rejection</w:t>
            </w:r>
          </w:p>
          <w:p w:rsidR="0031356C" w:rsidRPr="0031356C" w:rsidRDefault="0031356C" w:rsidP="001023F8">
            <w:pPr>
              <w:pStyle w:val="ListParagraph"/>
              <w:numPr>
                <w:ilvl w:val="0"/>
                <w:numId w:val="33"/>
              </w:numPr>
              <w:contextualSpacing/>
              <w:rPr>
                <w:sz w:val="16"/>
                <w:szCs w:val="16"/>
              </w:rPr>
            </w:pPr>
            <w:r w:rsidRPr="0031356C">
              <w:rPr>
                <w:sz w:val="16"/>
                <w:szCs w:val="16"/>
              </w:rPr>
              <w:t>Heat rejection to coolant (total)</w:t>
            </w:r>
          </w:p>
          <w:p w:rsidR="0031356C" w:rsidRPr="0031356C" w:rsidRDefault="0031356C" w:rsidP="001023F8">
            <w:pPr>
              <w:pStyle w:val="ListParagraph"/>
              <w:numPr>
                <w:ilvl w:val="0"/>
                <w:numId w:val="33"/>
              </w:numPr>
              <w:contextualSpacing/>
              <w:rPr>
                <w:sz w:val="16"/>
                <w:szCs w:val="16"/>
              </w:rPr>
            </w:pPr>
            <w:r w:rsidRPr="0031356C">
              <w:rPr>
                <w:sz w:val="16"/>
                <w:szCs w:val="16"/>
              </w:rPr>
              <w:t>Heat rejection to exhaust (total)</w:t>
            </w:r>
          </w:p>
          <w:p w:rsidR="0031356C" w:rsidRPr="0031356C" w:rsidRDefault="0031356C" w:rsidP="001023F8">
            <w:pPr>
              <w:pStyle w:val="ListParagraph"/>
              <w:numPr>
                <w:ilvl w:val="0"/>
                <w:numId w:val="33"/>
              </w:numPr>
              <w:contextualSpacing/>
              <w:rPr>
                <w:sz w:val="16"/>
                <w:szCs w:val="16"/>
              </w:rPr>
            </w:pPr>
            <w:r w:rsidRPr="0031356C">
              <w:rPr>
                <w:sz w:val="16"/>
                <w:szCs w:val="16"/>
              </w:rPr>
              <w:t>Heat rejection to after cooler</w:t>
            </w:r>
          </w:p>
          <w:p w:rsidR="0031356C" w:rsidRPr="0031356C" w:rsidRDefault="0031356C" w:rsidP="001023F8">
            <w:pPr>
              <w:pStyle w:val="ListParagraph"/>
              <w:numPr>
                <w:ilvl w:val="0"/>
                <w:numId w:val="33"/>
              </w:numPr>
              <w:contextualSpacing/>
              <w:rPr>
                <w:sz w:val="16"/>
                <w:szCs w:val="16"/>
              </w:rPr>
            </w:pPr>
            <w:r w:rsidRPr="0031356C">
              <w:rPr>
                <w:sz w:val="16"/>
                <w:szCs w:val="16"/>
              </w:rPr>
              <w:t>Heat rejection to atmosphere from engine</w:t>
            </w:r>
          </w:p>
          <w:p w:rsidR="0031356C" w:rsidRPr="0031356C" w:rsidRDefault="0031356C" w:rsidP="001023F8">
            <w:pPr>
              <w:pStyle w:val="ListParagraph"/>
              <w:numPr>
                <w:ilvl w:val="0"/>
                <w:numId w:val="33"/>
              </w:numPr>
              <w:contextualSpacing/>
              <w:rPr>
                <w:sz w:val="16"/>
                <w:szCs w:val="16"/>
              </w:rPr>
            </w:pPr>
            <w:r w:rsidRPr="0031356C">
              <w:rPr>
                <w:sz w:val="16"/>
                <w:szCs w:val="16"/>
              </w:rPr>
              <w:t>Heat rejection to atmosphere from generator</w:t>
            </w:r>
          </w:p>
        </w:tc>
        <w:tc>
          <w:tcPr>
            <w:tcW w:w="4058" w:type="dxa"/>
            <w:tcBorders>
              <w:top w:val="single" w:sz="4" w:space="0" w:color="000000"/>
              <w:left w:val="single" w:sz="4" w:space="0" w:color="000000"/>
              <w:bottom w:val="single" w:sz="4" w:space="0" w:color="000000"/>
              <w:right w:val="single" w:sz="4" w:space="0" w:color="000000"/>
            </w:tcBorders>
          </w:tcPr>
          <w:p w:rsidR="0031356C" w:rsidRPr="0031356C" w:rsidRDefault="0031356C">
            <w:pPr>
              <w:rPr>
                <w:rFonts w:ascii="Times New Roman" w:hAnsi="Times New Roman"/>
                <w:sz w:val="16"/>
                <w:szCs w:val="16"/>
              </w:rPr>
            </w:pPr>
          </w:p>
          <w:p w:rsidR="0031356C" w:rsidRPr="0031356C" w:rsidRDefault="0031356C">
            <w:pPr>
              <w:rPr>
                <w:rFonts w:ascii="Times New Roman" w:hAnsi="Times New Roman"/>
                <w:sz w:val="16"/>
                <w:szCs w:val="16"/>
              </w:rPr>
            </w:pPr>
            <w:r w:rsidRPr="0031356C">
              <w:rPr>
                <w:rFonts w:ascii="Times New Roman" w:hAnsi="Times New Roman"/>
                <w:sz w:val="16"/>
                <w:szCs w:val="16"/>
              </w:rPr>
              <w:t>695 kW                                                    39525 Btu/min</w:t>
            </w:r>
          </w:p>
          <w:p w:rsidR="0031356C" w:rsidRPr="0031356C" w:rsidRDefault="0031356C">
            <w:pPr>
              <w:rPr>
                <w:rFonts w:ascii="Times New Roman" w:hAnsi="Times New Roman"/>
                <w:sz w:val="16"/>
                <w:szCs w:val="16"/>
              </w:rPr>
            </w:pPr>
            <w:r w:rsidRPr="0031356C">
              <w:rPr>
                <w:rFonts w:ascii="Times New Roman" w:hAnsi="Times New Roman"/>
                <w:sz w:val="16"/>
                <w:szCs w:val="16"/>
              </w:rPr>
              <w:t>1162 kW                                                   66083 Btu/min</w:t>
            </w:r>
          </w:p>
          <w:p w:rsidR="0031356C" w:rsidRPr="0031356C" w:rsidRDefault="0031356C">
            <w:pPr>
              <w:rPr>
                <w:rFonts w:ascii="Times New Roman" w:hAnsi="Times New Roman"/>
                <w:sz w:val="16"/>
                <w:szCs w:val="16"/>
              </w:rPr>
            </w:pPr>
            <w:r w:rsidRPr="0031356C">
              <w:rPr>
                <w:rFonts w:ascii="Times New Roman" w:hAnsi="Times New Roman"/>
                <w:sz w:val="16"/>
                <w:szCs w:val="16"/>
              </w:rPr>
              <w:t>203 kW                                                    11545 Btu/min</w:t>
            </w:r>
          </w:p>
          <w:p w:rsidR="0031356C" w:rsidRPr="0031356C" w:rsidRDefault="0031356C">
            <w:pPr>
              <w:rPr>
                <w:rFonts w:ascii="Times New Roman" w:hAnsi="Times New Roman"/>
                <w:sz w:val="16"/>
                <w:szCs w:val="16"/>
              </w:rPr>
            </w:pPr>
            <w:r w:rsidRPr="0031356C">
              <w:rPr>
                <w:rFonts w:ascii="Times New Roman" w:hAnsi="Times New Roman"/>
                <w:sz w:val="16"/>
                <w:szCs w:val="16"/>
              </w:rPr>
              <w:t>119 kW                                                    6768 Btu/min</w:t>
            </w:r>
          </w:p>
          <w:p w:rsidR="0031356C" w:rsidRPr="0031356C" w:rsidRDefault="0031356C">
            <w:pPr>
              <w:rPr>
                <w:rFonts w:ascii="Times New Roman" w:hAnsi="Times New Roman"/>
                <w:sz w:val="16"/>
                <w:szCs w:val="16"/>
              </w:rPr>
            </w:pPr>
            <w:r w:rsidRPr="0031356C">
              <w:rPr>
                <w:rFonts w:ascii="Times New Roman" w:hAnsi="Times New Roman"/>
                <w:sz w:val="16"/>
                <w:szCs w:val="16"/>
              </w:rPr>
              <w:t>56.5 kW                                                   3213.1 Btu/min</w:t>
            </w:r>
          </w:p>
        </w:tc>
      </w:tr>
      <w:tr w:rsidR="0031356C" w:rsidRPr="0031356C" w:rsidTr="0031356C">
        <w:trPr>
          <w:trHeight w:val="20"/>
          <w:jc w:val="center"/>
        </w:trPr>
        <w:tc>
          <w:tcPr>
            <w:tcW w:w="5092" w:type="dxa"/>
            <w:tcBorders>
              <w:top w:val="single" w:sz="4" w:space="0" w:color="000000"/>
              <w:left w:val="single" w:sz="4" w:space="0" w:color="000000"/>
              <w:bottom w:val="single" w:sz="4" w:space="0" w:color="000000"/>
              <w:right w:val="single" w:sz="4" w:space="0" w:color="000000"/>
            </w:tcBorders>
            <w:hideMark/>
          </w:tcPr>
          <w:p w:rsidR="0031356C" w:rsidRPr="0031356C" w:rsidRDefault="0031356C" w:rsidP="001023F8">
            <w:pPr>
              <w:pStyle w:val="ListParagraph"/>
              <w:numPr>
                <w:ilvl w:val="0"/>
                <w:numId w:val="30"/>
              </w:numPr>
              <w:contextualSpacing/>
              <w:rPr>
                <w:sz w:val="16"/>
                <w:szCs w:val="16"/>
              </w:rPr>
            </w:pPr>
            <w:r w:rsidRPr="0031356C">
              <w:rPr>
                <w:sz w:val="16"/>
                <w:szCs w:val="16"/>
              </w:rPr>
              <w:t>Alternator</w:t>
            </w:r>
          </w:p>
          <w:p w:rsidR="0031356C" w:rsidRPr="0031356C" w:rsidRDefault="0031356C" w:rsidP="001023F8">
            <w:pPr>
              <w:pStyle w:val="ListParagraph"/>
              <w:numPr>
                <w:ilvl w:val="0"/>
                <w:numId w:val="34"/>
              </w:numPr>
              <w:contextualSpacing/>
              <w:rPr>
                <w:sz w:val="16"/>
                <w:szCs w:val="16"/>
              </w:rPr>
            </w:pPr>
            <w:r w:rsidRPr="0031356C">
              <w:rPr>
                <w:sz w:val="16"/>
                <w:szCs w:val="16"/>
              </w:rPr>
              <w:t>Motor starting capability @ 30% voltage dip</w:t>
            </w:r>
          </w:p>
          <w:p w:rsidR="0031356C" w:rsidRPr="0031356C" w:rsidRDefault="0031356C" w:rsidP="001023F8">
            <w:pPr>
              <w:pStyle w:val="ListParagraph"/>
              <w:numPr>
                <w:ilvl w:val="0"/>
                <w:numId w:val="34"/>
              </w:numPr>
              <w:contextualSpacing/>
              <w:rPr>
                <w:sz w:val="16"/>
                <w:szCs w:val="16"/>
              </w:rPr>
            </w:pPr>
            <w:r w:rsidRPr="0031356C">
              <w:rPr>
                <w:sz w:val="16"/>
                <w:szCs w:val="16"/>
              </w:rPr>
              <w:t>Frame</w:t>
            </w:r>
          </w:p>
          <w:p w:rsidR="0031356C" w:rsidRPr="0031356C" w:rsidRDefault="0031356C" w:rsidP="001023F8">
            <w:pPr>
              <w:pStyle w:val="ListParagraph"/>
              <w:numPr>
                <w:ilvl w:val="0"/>
                <w:numId w:val="34"/>
              </w:numPr>
              <w:contextualSpacing/>
              <w:rPr>
                <w:sz w:val="16"/>
                <w:szCs w:val="16"/>
              </w:rPr>
            </w:pPr>
            <w:r w:rsidRPr="0031356C">
              <w:rPr>
                <w:sz w:val="16"/>
                <w:szCs w:val="16"/>
              </w:rPr>
              <w:t>Temperature Rise</w:t>
            </w:r>
          </w:p>
        </w:tc>
        <w:tc>
          <w:tcPr>
            <w:tcW w:w="4058" w:type="dxa"/>
            <w:tcBorders>
              <w:top w:val="single" w:sz="4" w:space="0" w:color="000000"/>
              <w:left w:val="single" w:sz="4" w:space="0" w:color="000000"/>
              <w:bottom w:val="single" w:sz="4" w:space="0" w:color="000000"/>
              <w:right w:val="single" w:sz="4" w:space="0" w:color="000000"/>
            </w:tcBorders>
          </w:tcPr>
          <w:p w:rsidR="0031356C" w:rsidRPr="0031356C" w:rsidRDefault="0031356C">
            <w:pPr>
              <w:rPr>
                <w:rFonts w:ascii="Times New Roman" w:hAnsi="Times New Roman"/>
                <w:sz w:val="16"/>
                <w:szCs w:val="16"/>
              </w:rPr>
            </w:pPr>
          </w:p>
          <w:p w:rsidR="0031356C" w:rsidRPr="0031356C" w:rsidRDefault="0031356C">
            <w:pPr>
              <w:rPr>
                <w:rFonts w:ascii="Times New Roman" w:hAnsi="Times New Roman"/>
                <w:sz w:val="16"/>
                <w:szCs w:val="16"/>
              </w:rPr>
            </w:pPr>
            <w:r w:rsidRPr="0031356C">
              <w:rPr>
                <w:rFonts w:ascii="Times New Roman" w:hAnsi="Times New Roman"/>
                <w:sz w:val="16"/>
                <w:szCs w:val="16"/>
              </w:rPr>
              <w:t>3087 skVA</w:t>
            </w:r>
          </w:p>
          <w:p w:rsidR="0031356C" w:rsidRPr="0031356C" w:rsidRDefault="0031356C">
            <w:pPr>
              <w:rPr>
                <w:rFonts w:ascii="Times New Roman" w:hAnsi="Times New Roman"/>
                <w:sz w:val="16"/>
                <w:szCs w:val="16"/>
              </w:rPr>
            </w:pPr>
            <w:r w:rsidRPr="0031356C">
              <w:rPr>
                <w:rFonts w:ascii="Times New Roman" w:hAnsi="Times New Roman"/>
                <w:sz w:val="16"/>
                <w:szCs w:val="16"/>
              </w:rPr>
              <w:t>1445</w:t>
            </w:r>
          </w:p>
          <w:p w:rsidR="0031356C" w:rsidRPr="0031356C" w:rsidRDefault="0031356C">
            <w:pPr>
              <w:rPr>
                <w:rFonts w:ascii="Times New Roman" w:hAnsi="Times New Roman"/>
                <w:sz w:val="16"/>
                <w:szCs w:val="16"/>
              </w:rPr>
            </w:pPr>
            <w:r w:rsidRPr="0031356C">
              <w:rPr>
                <w:rFonts w:ascii="Times New Roman" w:hAnsi="Times New Roman"/>
                <w:sz w:val="16"/>
                <w:szCs w:val="16"/>
              </w:rPr>
              <w:t>150 C                                                 270 F</w:t>
            </w:r>
          </w:p>
        </w:tc>
      </w:tr>
      <w:tr w:rsidR="0031356C" w:rsidRPr="0031356C" w:rsidTr="0031356C">
        <w:trPr>
          <w:trHeight w:val="20"/>
          <w:jc w:val="center"/>
        </w:trPr>
        <w:tc>
          <w:tcPr>
            <w:tcW w:w="5092" w:type="dxa"/>
            <w:tcBorders>
              <w:top w:val="single" w:sz="4" w:space="0" w:color="000000"/>
              <w:left w:val="single" w:sz="4" w:space="0" w:color="000000"/>
              <w:bottom w:val="single" w:sz="4" w:space="0" w:color="000000"/>
              <w:right w:val="single" w:sz="4" w:space="0" w:color="000000"/>
            </w:tcBorders>
            <w:hideMark/>
          </w:tcPr>
          <w:p w:rsidR="0031356C" w:rsidRPr="0031356C" w:rsidRDefault="0031356C" w:rsidP="001023F8">
            <w:pPr>
              <w:pStyle w:val="ListParagraph"/>
              <w:numPr>
                <w:ilvl w:val="0"/>
                <w:numId w:val="30"/>
              </w:numPr>
              <w:contextualSpacing/>
              <w:rPr>
                <w:sz w:val="16"/>
                <w:szCs w:val="16"/>
              </w:rPr>
            </w:pPr>
            <w:r w:rsidRPr="0031356C">
              <w:rPr>
                <w:sz w:val="16"/>
                <w:szCs w:val="16"/>
              </w:rPr>
              <w:t>Lube System</w:t>
            </w:r>
          </w:p>
          <w:p w:rsidR="0031356C" w:rsidRPr="0031356C" w:rsidRDefault="0031356C" w:rsidP="001023F8">
            <w:pPr>
              <w:pStyle w:val="ListParagraph"/>
              <w:numPr>
                <w:ilvl w:val="0"/>
                <w:numId w:val="35"/>
              </w:numPr>
              <w:contextualSpacing/>
              <w:rPr>
                <w:sz w:val="16"/>
                <w:szCs w:val="16"/>
              </w:rPr>
            </w:pPr>
            <w:r w:rsidRPr="0031356C">
              <w:rPr>
                <w:sz w:val="16"/>
                <w:szCs w:val="16"/>
              </w:rPr>
              <w:t>Sump refill with filter</w:t>
            </w:r>
          </w:p>
        </w:tc>
        <w:tc>
          <w:tcPr>
            <w:tcW w:w="4058" w:type="dxa"/>
            <w:tcBorders>
              <w:top w:val="single" w:sz="4" w:space="0" w:color="000000"/>
              <w:left w:val="single" w:sz="4" w:space="0" w:color="000000"/>
              <w:bottom w:val="single" w:sz="4" w:space="0" w:color="000000"/>
              <w:right w:val="single" w:sz="4" w:space="0" w:color="000000"/>
            </w:tcBorders>
          </w:tcPr>
          <w:p w:rsidR="0031356C" w:rsidRPr="0031356C" w:rsidRDefault="0031356C">
            <w:pPr>
              <w:rPr>
                <w:rFonts w:ascii="Times New Roman" w:hAnsi="Times New Roman"/>
                <w:sz w:val="16"/>
                <w:szCs w:val="16"/>
              </w:rPr>
            </w:pPr>
          </w:p>
          <w:p w:rsidR="0031356C" w:rsidRPr="0031356C" w:rsidRDefault="0031356C">
            <w:pPr>
              <w:rPr>
                <w:rFonts w:ascii="Times New Roman" w:hAnsi="Times New Roman"/>
                <w:sz w:val="16"/>
                <w:szCs w:val="16"/>
              </w:rPr>
            </w:pPr>
            <w:r w:rsidRPr="0031356C">
              <w:rPr>
                <w:rFonts w:ascii="Times New Roman" w:hAnsi="Times New Roman"/>
                <w:sz w:val="16"/>
                <w:szCs w:val="16"/>
              </w:rPr>
              <w:t>310.4 L                                              82.0 gal</w:t>
            </w:r>
          </w:p>
        </w:tc>
      </w:tr>
    </w:tbl>
    <w:p w:rsidR="005D131A" w:rsidRDefault="005D131A" w:rsidP="00B11E4E">
      <w:pPr>
        <w:spacing w:after="0" w:line="240" w:lineRule="auto"/>
        <w:rPr>
          <w:rFonts w:ascii="Times New Roman" w:hAnsi="Times New Roman" w:cs="Times New Roman"/>
          <w:b/>
          <w:sz w:val="22"/>
          <w:szCs w:val="22"/>
        </w:rPr>
      </w:pPr>
    </w:p>
    <w:p w:rsidR="005D131A" w:rsidRDefault="005D131A">
      <w:pPr>
        <w:rPr>
          <w:rFonts w:ascii="Times New Roman" w:hAnsi="Times New Roman" w:cs="Times New Roman"/>
          <w:b/>
          <w:sz w:val="22"/>
          <w:szCs w:val="22"/>
        </w:rPr>
      </w:pPr>
      <w:r>
        <w:rPr>
          <w:rFonts w:ascii="Times New Roman" w:hAnsi="Times New Roman" w:cs="Times New Roman"/>
          <w:b/>
          <w:sz w:val="22"/>
          <w:szCs w:val="22"/>
        </w:rPr>
        <w:br w:type="page"/>
      </w:r>
    </w:p>
    <w:p w:rsidR="0031356C" w:rsidRDefault="000D7EC2" w:rsidP="00673A73">
      <w:pPr>
        <w:pStyle w:val="NoSpacing"/>
        <w:rPr>
          <w:rFonts w:ascii="Times New Roman" w:hAnsi="Times New Roman"/>
          <w:b/>
          <w:bCs/>
          <w:sz w:val="22"/>
          <w:szCs w:val="22"/>
        </w:rPr>
      </w:pPr>
      <w:r w:rsidRPr="000D7EC2">
        <w:rPr>
          <w:rFonts w:ascii="Times New Roman" w:eastAsia="Times New Roman" w:hAnsi="Times New Roman"/>
          <w:b/>
          <w:bCs/>
          <w:color w:val="000000"/>
          <w:sz w:val="20"/>
          <w:szCs w:val="20"/>
          <w:lang w:bidi="bn-BD"/>
        </w:rPr>
        <w:lastRenderedPageBreak/>
        <w:t>Rationales for 1400 KVA Generator:</w:t>
      </w:r>
    </w:p>
    <w:p w:rsidR="000D7EC2" w:rsidRPr="000D7EC2" w:rsidRDefault="000D7EC2" w:rsidP="000D7EC2">
      <w:pPr>
        <w:spacing w:after="0" w:line="240" w:lineRule="auto"/>
        <w:jc w:val="both"/>
        <w:rPr>
          <w:rFonts w:ascii="Times New Roman" w:eastAsiaTheme="minorHAnsi" w:hAnsi="Times New Roman" w:cs="Times New Roman"/>
          <w:sz w:val="20"/>
          <w:szCs w:val="20"/>
        </w:rPr>
      </w:pPr>
      <w:r w:rsidRPr="000D7EC2">
        <w:rPr>
          <w:rFonts w:ascii="Times New Roman" w:hAnsi="Times New Roman" w:cs="Times New Roman"/>
          <w:sz w:val="20"/>
          <w:szCs w:val="20"/>
        </w:rPr>
        <w:t xml:space="preserve">From last two years, the company is going on a huge expansion program by factory building construction and importing capital machineries and the company has also decided to import new additional machineries from proposed IPO fund for balancing the factory. But the existing capacity of power back up is not sufficient to support the expansion program. Therefore, it is essential for the company to procure 1400 KVA new generator for smooth production. </w:t>
      </w:r>
    </w:p>
    <w:p w:rsidR="0031356C" w:rsidRDefault="0031356C" w:rsidP="00673A73">
      <w:pPr>
        <w:pStyle w:val="NoSpacing"/>
        <w:rPr>
          <w:rFonts w:ascii="Times New Roman" w:hAnsi="Times New Roman"/>
          <w:b/>
          <w:bCs/>
          <w:sz w:val="22"/>
          <w:szCs w:val="22"/>
        </w:rPr>
      </w:pPr>
    </w:p>
    <w:p w:rsidR="00B11E4E" w:rsidRDefault="00411D95" w:rsidP="00673A73">
      <w:pPr>
        <w:pStyle w:val="NoSpacing"/>
        <w:rPr>
          <w:rFonts w:ascii="Times New Roman" w:hAnsi="Times New Roman"/>
          <w:b/>
          <w:bCs/>
          <w:sz w:val="22"/>
          <w:szCs w:val="22"/>
        </w:rPr>
      </w:pPr>
      <w:r w:rsidRPr="00165BAE">
        <w:rPr>
          <w:rFonts w:ascii="Times New Roman" w:hAnsi="Times New Roman"/>
          <w:b/>
          <w:bCs/>
          <w:sz w:val="22"/>
          <w:szCs w:val="22"/>
        </w:rPr>
        <w:t>Break down of Building &amp; other Civil Construction:</w:t>
      </w:r>
    </w:p>
    <w:p w:rsidR="00411D95" w:rsidRPr="00411D95" w:rsidRDefault="00411D95" w:rsidP="00673A73">
      <w:pPr>
        <w:pStyle w:val="NoSpacing"/>
        <w:rPr>
          <w:rFonts w:ascii="Times New Roman" w:hAnsi="Times New Roman"/>
          <w:b/>
          <w:sz w:val="10"/>
          <w:szCs w:val="10"/>
        </w:rPr>
      </w:pPr>
    </w:p>
    <w:p w:rsidR="00394EAF" w:rsidRPr="007B3AE8" w:rsidRDefault="00394EAF" w:rsidP="00394EAF">
      <w:pPr>
        <w:pStyle w:val="Heading1"/>
        <w:shd w:val="clear" w:color="auto" w:fill="FFFFFF" w:themeFill="background1"/>
        <w:rPr>
          <w:b w:val="0"/>
          <w:smallCaps/>
          <w:sz w:val="20"/>
          <w:szCs w:val="28"/>
        </w:rPr>
      </w:pPr>
      <w:r w:rsidRPr="007B3AE8">
        <w:rPr>
          <w:smallCaps/>
          <w:sz w:val="20"/>
          <w:szCs w:val="28"/>
        </w:rPr>
        <w:t xml:space="preserve">1. </w:t>
      </w:r>
      <w:r w:rsidR="00E551EE">
        <w:rPr>
          <w:smallCaps/>
          <w:sz w:val="20"/>
          <w:szCs w:val="28"/>
        </w:rPr>
        <w:t xml:space="preserve">Seven </w:t>
      </w:r>
      <w:r w:rsidRPr="007B3AE8">
        <w:rPr>
          <w:smallCaps/>
          <w:sz w:val="20"/>
          <w:szCs w:val="28"/>
        </w:rPr>
        <w:t xml:space="preserve">Stored </w:t>
      </w:r>
      <w:r w:rsidRPr="00E551EE">
        <w:rPr>
          <w:bCs w:val="0"/>
          <w:smallCaps/>
          <w:sz w:val="20"/>
          <w:szCs w:val="28"/>
        </w:rPr>
        <w:t>factory</w:t>
      </w:r>
      <w:r w:rsidR="00B17AD5">
        <w:rPr>
          <w:bCs w:val="0"/>
          <w:smallCaps/>
          <w:sz w:val="20"/>
          <w:szCs w:val="28"/>
        </w:rPr>
        <w:t xml:space="preserve"> </w:t>
      </w:r>
      <w:r w:rsidR="00165BAE">
        <w:rPr>
          <w:smallCaps/>
          <w:sz w:val="20"/>
          <w:szCs w:val="28"/>
        </w:rPr>
        <w:t>Building (</w:t>
      </w:r>
      <w:r w:rsidR="00E551EE" w:rsidRPr="007B3AE8">
        <w:rPr>
          <w:smallCaps/>
          <w:sz w:val="20"/>
          <w:szCs w:val="28"/>
        </w:rPr>
        <w:t>Ten</w:t>
      </w:r>
      <w:r w:rsidR="00E551EE">
        <w:rPr>
          <w:smallCaps/>
          <w:sz w:val="20"/>
          <w:szCs w:val="28"/>
        </w:rPr>
        <w:t xml:space="preserve"> Storied Foundation) </w:t>
      </w:r>
      <w:r w:rsidR="00165BAE" w:rsidRPr="007B3AE8">
        <w:rPr>
          <w:smallCaps/>
          <w:sz w:val="20"/>
          <w:szCs w:val="28"/>
        </w:rPr>
        <w:t xml:space="preserve">total </w:t>
      </w:r>
      <w:r w:rsidR="00165BAE">
        <w:rPr>
          <w:smallCaps/>
          <w:sz w:val="20"/>
          <w:szCs w:val="28"/>
        </w:rPr>
        <w:t>133</w:t>
      </w:r>
      <w:r w:rsidR="00E551EE">
        <w:rPr>
          <w:smallCaps/>
          <w:sz w:val="20"/>
          <w:szCs w:val="28"/>
        </w:rPr>
        <w:t>,000 sft</w:t>
      </w:r>
    </w:p>
    <w:p w:rsidR="00394EAF" w:rsidRPr="007B3AE8" w:rsidRDefault="00394EAF" w:rsidP="00394EAF">
      <w:pPr>
        <w:spacing w:after="0" w:line="240" w:lineRule="auto"/>
        <w:jc w:val="both"/>
        <w:rPr>
          <w:rFonts w:ascii="Times New Roman" w:hAnsi="Times New Roman" w:cs="Times New Roman"/>
          <w:sz w:val="10"/>
        </w:rPr>
      </w:pPr>
    </w:p>
    <w:p w:rsidR="00394EAF" w:rsidRPr="007B3AE8" w:rsidRDefault="00394EAF" w:rsidP="00394EAF">
      <w:pPr>
        <w:spacing w:after="0" w:line="240" w:lineRule="auto"/>
        <w:jc w:val="both"/>
        <w:rPr>
          <w:rFonts w:ascii="Times New Roman" w:hAnsi="Times New Roman" w:cs="Times New Roman"/>
          <w:sz w:val="20"/>
        </w:rPr>
      </w:pPr>
      <w:r w:rsidRPr="007B3AE8">
        <w:rPr>
          <w:rFonts w:ascii="Times New Roman" w:hAnsi="Times New Roman" w:cs="Times New Roman"/>
          <w:sz w:val="20"/>
        </w:rPr>
        <w:t>Detail Estimate &amp; BOQ of vertical extension of Factory Building at Dragon Sweater &amp; Spinning Limited, Chandul, P.O: Miah Bazar, P.S: Chowddahgaram, Dist: Comilla, Bangladesh.</w:t>
      </w:r>
    </w:p>
    <w:p w:rsidR="00394EAF" w:rsidRPr="007B3AE8" w:rsidRDefault="00394EAF" w:rsidP="00394EAF">
      <w:pPr>
        <w:spacing w:after="0" w:line="240" w:lineRule="auto"/>
        <w:jc w:val="both"/>
        <w:rPr>
          <w:rFonts w:ascii="Times New Roman" w:hAnsi="Times New Roman" w:cs="Times New Roman"/>
          <w:b/>
          <w:sz w:val="10"/>
          <w:u w:val="single"/>
        </w:rPr>
      </w:pPr>
    </w:p>
    <w:tbl>
      <w:tblPr>
        <w:tblW w:w="5000" w:type="pct"/>
        <w:tblLook w:val="04A0"/>
      </w:tblPr>
      <w:tblGrid>
        <w:gridCol w:w="1555"/>
        <w:gridCol w:w="2626"/>
        <w:gridCol w:w="3043"/>
        <w:gridCol w:w="2021"/>
      </w:tblGrid>
      <w:tr w:rsidR="00E551EE" w:rsidRPr="00711AA6" w:rsidTr="00E61F66">
        <w:trPr>
          <w:trHeight w:val="20"/>
        </w:trPr>
        <w:tc>
          <w:tcPr>
            <w:tcW w:w="841" w:type="pct"/>
            <w:tcBorders>
              <w:top w:val="nil"/>
              <w:left w:val="nil"/>
              <w:bottom w:val="nil"/>
              <w:right w:val="nil"/>
            </w:tcBorders>
            <w:shd w:val="clear" w:color="auto" w:fill="auto"/>
            <w:noWrap/>
            <w:vAlign w:val="bottom"/>
            <w:hideMark/>
          </w:tcPr>
          <w:p w:rsidR="00E551EE" w:rsidRPr="00711AA6" w:rsidRDefault="001F4FB4" w:rsidP="00E61F66">
            <w:pPr>
              <w:spacing w:after="0" w:line="240" w:lineRule="auto"/>
              <w:rPr>
                <w:rFonts w:ascii="Times New Roman" w:eastAsia="Times New Roman" w:hAnsi="Times New Roman" w:cs="Times New Roman"/>
                <w:b/>
                <w:bCs/>
                <w:color w:val="000000"/>
                <w:sz w:val="22"/>
                <w:szCs w:val="22"/>
                <w:u w:val="single"/>
              </w:rPr>
            </w:pPr>
            <w:r>
              <w:rPr>
                <w:rFonts w:ascii="Times New Roman" w:hAnsi="Times New Roman" w:cs="Times New Roman"/>
                <w:b/>
                <w:sz w:val="20"/>
                <w:u w:val="single"/>
              </w:rPr>
              <w:br w:type="page"/>
            </w:r>
            <w:r w:rsidR="00E551EE" w:rsidRPr="00711AA6">
              <w:rPr>
                <w:rFonts w:ascii="Times New Roman" w:eastAsia="Times New Roman" w:hAnsi="Times New Roman" w:cs="Times New Roman"/>
                <w:b/>
                <w:bCs/>
                <w:color w:val="000000"/>
                <w:sz w:val="22"/>
                <w:szCs w:val="22"/>
                <w:u w:val="single"/>
              </w:rPr>
              <w:t>Item no 01</w:t>
            </w:r>
          </w:p>
        </w:tc>
        <w:tc>
          <w:tcPr>
            <w:tcW w:w="1420"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u w:val="single"/>
              </w:rPr>
            </w:pP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r>
      <w:tr w:rsidR="00E551EE" w:rsidRPr="00711AA6" w:rsidTr="00E61F66">
        <w:trPr>
          <w:trHeight w:val="20"/>
        </w:trPr>
        <w:tc>
          <w:tcPr>
            <w:tcW w:w="3907" w:type="pct"/>
            <w:gridSpan w:val="3"/>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RCC work for 19,000 sft</w:t>
            </w: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420"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both"/>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420"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a) Column Casting:</w:t>
            </w:r>
          </w:p>
        </w:tc>
        <w:tc>
          <w:tcPr>
            <w:tcW w:w="1646"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7,484,400</w:t>
            </w: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both"/>
              <w:rPr>
                <w:rFonts w:ascii="Times New Roman" w:eastAsia="Times New Roman" w:hAnsi="Times New Roman" w:cs="Times New Roman"/>
                <w:color w:val="000000"/>
                <w:sz w:val="22"/>
                <w:szCs w:val="22"/>
              </w:rPr>
            </w:pPr>
          </w:p>
        </w:tc>
        <w:tc>
          <w:tcPr>
            <w:tcW w:w="1420"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24”X24”X11’X26</w:t>
            </w: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420"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20”X20”X11’X23</w:t>
            </w: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420"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18”X18”X11X1</w:t>
            </w: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420"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10”X30”X11X4</w:t>
            </w: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420"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52’X10”X11’X2</w:t>
            </w: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420"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b) Lintel + Sun shed</w:t>
            </w:r>
          </w:p>
        </w:tc>
        <w:tc>
          <w:tcPr>
            <w:tcW w:w="1646"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343,460</w:t>
            </w: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both"/>
              <w:rPr>
                <w:rFonts w:ascii="Times New Roman" w:eastAsia="Times New Roman" w:hAnsi="Times New Roman" w:cs="Times New Roman"/>
                <w:color w:val="000000"/>
                <w:sz w:val="22"/>
                <w:szCs w:val="22"/>
              </w:rPr>
            </w:pPr>
          </w:p>
        </w:tc>
        <w:tc>
          <w:tcPr>
            <w:tcW w:w="1420"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495’X10”X15”</w:t>
            </w: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420"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18”X4”X20’X13</w:t>
            </w: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420"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3066" w:type="pct"/>
            <w:gridSpan w:val="2"/>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c) Roof Beam: Length</w:t>
            </w: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10,250,460</w:t>
            </w: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1420"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200X6=1200’X15”X20”</w:t>
            </w: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420"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95X10=950’X15”X20”</w:t>
            </w: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420"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420"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d)  Roof Slab casting</w:t>
            </w:r>
          </w:p>
        </w:tc>
        <w:tc>
          <w:tcPr>
            <w:tcW w:w="1646" w:type="pct"/>
            <w:tcBorders>
              <w:top w:val="nil"/>
              <w:left w:val="nil"/>
              <w:bottom w:val="nil"/>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27,420,570</w:t>
            </w: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1420" w:type="pct"/>
            <w:tcBorders>
              <w:top w:val="nil"/>
              <w:left w:val="nil"/>
              <w:bottom w:val="single" w:sz="4" w:space="0" w:color="auto"/>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single" w:sz="4" w:space="0" w:color="auto"/>
              <w:right w:val="nil"/>
            </w:tcBorders>
            <w:shd w:val="clear" w:color="auto" w:fill="auto"/>
            <w:noWrap/>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200’X95’X7”</w:t>
            </w:r>
          </w:p>
        </w:tc>
        <w:tc>
          <w:tcPr>
            <w:tcW w:w="1093" w:type="pct"/>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p>
        </w:tc>
      </w:tr>
      <w:tr w:rsidR="00E551EE" w:rsidRPr="00E551EE"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3066" w:type="pct"/>
            <w:gridSpan w:val="2"/>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center"/>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Total</w:t>
            </w:r>
          </w:p>
        </w:tc>
        <w:tc>
          <w:tcPr>
            <w:tcW w:w="1093" w:type="pct"/>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45,498,890</w:t>
            </w: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rPr>
            </w:pPr>
          </w:p>
        </w:tc>
        <w:tc>
          <w:tcPr>
            <w:tcW w:w="1420"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420"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3907" w:type="pct"/>
            <w:gridSpan w:val="3"/>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u w:val="single"/>
              </w:rPr>
            </w:pPr>
            <w:r w:rsidRPr="00711AA6">
              <w:rPr>
                <w:rFonts w:ascii="Times New Roman" w:eastAsia="Times New Roman" w:hAnsi="Times New Roman" w:cs="Times New Roman"/>
                <w:b/>
                <w:bCs/>
                <w:color w:val="000000"/>
                <w:sz w:val="22"/>
                <w:szCs w:val="22"/>
                <w:u w:val="single"/>
              </w:rPr>
              <w:t>Item no 02 (MS bar/rod)</w:t>
            </w: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b/>
                <w:bCs/>
                <w:color w:val="000000"/>
                <w:sz w:val="22"/>
                <w:szCs w:val="22"/>
                <w:u w:val="single"/>
              </w:rPr>
            </w:pPr>
          </w:p>
        </w:tc>
      </w:tr>
      <w:tr w:rsidR="00E551EE" w:rsidRPr="00711AA6" w:rsidTr="00E61F66">
        <w:trPr>
          <w:trHeight w:val="20"/>
        </w:trPr>
        <w:tc>
          <w:tcPr>
            <w:tcW w:w="841"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420"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a) Column</w:t>
            </w: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 xml:space="preserve">[2,70,000 kg] </w:t>
            </w: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15,390,000</w:t>
            </w:r>
          </w:p>
        </w:tc>
      </w:tr>
      <w:tr w:rsidR="00E551EE" w:rsidRPr="00711AA6" w:rsidTr="00E61F66">
        <w:trPr>
          <w:trHeight w:val="20"/>
        </w:trPr>
        <w:tc>
          <w:tcPr>
            <w:tcW w:w="841"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1420"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b) Lintel +sun shed</w:t>
            </w: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 xml:space="preserve">[40,947 kg]                                   </w:t>
            </w: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2,334,022</w:t>
            </w:r>
          </w:p>
        </w:tc>
      </w:tr>
      <w:tr w:rsidR="00E551EE" w:rsidRPr="00711AA6" w:rsidTr="00E61F66">
        <w:trPr>
          <w:trHeight w:val="20"/>
        </w:trPr>
        <w:tc>
          <w:tcPr>
            <w:tcW w:w="841"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1420"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c) Roof Beam</w:t>
            </w: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 xml:space="preserve">[2,07,000 kg]                               </w:t>
            </w: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11,799,000</w:t>
            </w:r>
          </w:p>
        </w:tc>
      </w:tr>
      <w:tr w:rsidR="00E551EE" w:rsidRPr="00711AA6" w:rsidTr="00E61F66">
        <w:trPr>
          <w:trHeight w:val="20"/>
        </w:trPr>
        <w:tc>
          <w:tcPr>
            <w:tcW w:w="841"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1420" w:type="pct"/>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d) Roof slab</w:t>
            </w:r>
          </w:p>
        </w:tc>
        <w:tc>
          <w:tcPr>
            <w:tcW w:w="1646" w:type="pct"/>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 xml:space="preserve">[3,69,289 kg]                               </w:t>
            </w:r>
          </w:p>
        </w:tc>
        <w:tc>
          <w:tcPr>
            <w:tcW w:w="1093" w:type="pct"/>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21,049,486</w:t>
            </w:r>
          </w:p>
        </w:tc>
      </w:tr>
      <w:tr w:rsidR="00E551EE" w:rsidRPr="00E551EE" w:rsidTr="00E61F66">
        <w:trPr>
          <w:trHeight w:val="20"/>
        </w:trPr>
        <w:tc>
          <w:tcPr>
            <w:tcW w:w="841"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3066" w:type="pct"/>
            <w:gridSpan w:val="2"/>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center"/>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Total</w:t>
            </w:r>
          </w:p>
        </w:tc>
        <w:tc>
          <w:tcPr>
            <w:tcW w:w="1093" w:type="pct"/>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50,572,508</w:t>
            </w: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rPr>
            </w:pPr>
          </w:p>
        </w:tc>
        <w:tc>
          <w:tcPr>
            <w:tcW w:w="1420"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both"/>
              <w:rPr>
                <w:rFonts w:ascii="Times New Roman" w:eastAsia="Times New Roman" w:hAnsi="Times New Roman" w:cs="Times New Roman"/>
                <w:b/>
                <w:bCs/>
                <w:color w:val="000000"/>
                <w:sz w:val="22"/>
                <w:szCs w:val="22"/>
                <w:u w:val="single"/>
              </w:rPr>
            </w:pPr>
            <w:r w:rsidRPr="00711AA6">
              <w:rPr>
                <w:rFonts w:ascii="Times New Roman" w:eastAsia="Times New Roman" w:hAnsi="Times New Roman" w:cs="Times New Roman"/>
                <w:b/>
                <w:bCs/>
                <w:color w:val="000000"/>
                <w:sz w:val="22"/>
                <w:szCs w:val="22"/>
                <w:u w:val="single"/>
              </w:rPr>
              <w:t>Item no 03</w:t>
            </w:r>
          </w:p>
        </w:tc>
        <w:tc>
          <w:tcPr>
            <w:tcW w:w="1420"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jc w:val="both"/>
              <w:rPr>
                <w:rFonts w:ascii="Times New Roman" w:eastAsia="Times New Roman" w:hAnsi="Times New Roman" w:cs="Times New Roman"/>
                <w:b/>
                <w:bCs/>
                <w:color w:val="000000"/>
                <w:sz w:val="22"/>
                <w:szCs w:val="22"/>
                <w:u w:val="single"/>
              </w:rPr>
            </w:pP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420" w:type="pct"/>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 xml:space="preserve">Brick work                         </w:t>
            </w:r>
          </w:p>
        </w:tc>
        <w:tc>
          <w:tcPr>
            <w:tcW w:w="1646" w:type="pct"/>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1093" w:type="pct"/>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6,700,947</w:t>
            </w:r>
          </w:p>
        </w:tc>
      </w:tr>
      <w:tr w:rsidR="00E551EE" w:rsidRPr="00E551EE"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3066" w:type="pct"/>
            <w:gridSpan w:val="2"/>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center"/>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Total</w:t>
            </w:r>
          </w:p>
        </w:tc>
        <w:tc>
          <w:tcPr>
            <w:tcW w:w="1093" w:type="pct"/>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6,700,947</w:t>
            </w: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b/>
                <w:bCs/>
                <w:color w:val="000000"/>
                <w:sz w:val="22"/>
                <w:szCs w:val="22"/>
              </w:rPr>
            </w:pPr>
          </w:p>
        </w:tc>
        <w:tc>
          <w:tcPr>
            <w:tcW w:w="1420"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u w:val="single"/>
              </w:rPr>
            </w:pPr>
            <w:r w:rsidRPr="00711AA6">
              <w:rPr>
                <w:rFonts w:ascii="Times New Roman" w:eastAsia="Times New Roman" w:hAnsi="Times New Roman" w:cs="Times New Roman"/>
                <w:b/>
                <w:bCs/>
                <w:color w:val="000000"/>
                <w:sz w:val="22"/>
                <w:szCs w:val="22"/>
                <w:u w:val="single"/>
              </w:rPr>
              <w:t>Item no 04</w:t>
            </w:r>
          </w:p>
        </w:tc>
        <w:tc>
          <w:tcPr>
            <w:tcW w:w="1420"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u w:val="single"/>
              </w:rPr>
            </w:pPr>
          </w:p>
        </w:tc>
        <w:tc>
          <w:tcPr>
            <w:tcW w:w="1646"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420"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Plaster work</w:t>
            </w:r>
          </w:p>
        </w:tc>
        <w:tc>
          <w:tcPr>
            <w:tcW w:w="1646"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420"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both"/>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a) Wall</w:t>
            </w:r>
          </w:p>
        </w:tc>
        <w:tc>
          <w:tcPr>
            <w:tcW w:w="1646"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jc w:val="both"/>
              <w:rPr>
                <w:rFonts w:ascii="Times New Roman" w:eastAsia="Times New Roman" w:hAnsi="Times New Roman" w:cs="Times New Roman"/>
                <w:color w:val="000000"/>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1,146,859</w:t>
            </w: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1420" w:type="pct"/>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jc w:val="both"/>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b) Ceiling</w:t>
            </w:r>
          </w:p>
        </w:tc>
        <w:tc>
          <w:tcPr>
            <w:tcW w:w="1646" w:type="pct"/>
            <w:tcBorders>
              <w:top w:val="nil"/>
              <w:left w:val="nil"/>
              <w:bottom w:val="single" w:sz="4" w:space="0" w:color="auto"/>
              <w:right w:val="nil"/>
            </w:tcBorders>
            <w:shd w:val="clear" w:color="auto" w:fill="auto"/>
            <w:noWrap/>
            <w:vAlign w:val="bottom"/>
            <w:hideMark/>
          </w:tcPr>
          <w:p w:rsidR="00E551EE" w:rsidRPr="00711AA6" w:rsidRDefault="00E551EE" w:rsidP="00E61F66">
            <w:pPr>
              <w:spacing w:after="0" w:line="240" w:lineRule="auto"/>
              <w:jc w:val="both"/>
              <w:rPr>
                <w:rFonts w:ascii="Times New Roman" w:eastAsia="Times New Roman" w:hAnsi="Times New Roman" w:cs="Times New Roman"/>
                <w:color w:val="000000"/>
                <w:sz w:val="22"/>
                <w:szCs w:val="22"/>
              </w:rPr>
            </w:pPr>
          </w:p>
        </w:tc>
        <w:tc>
          <w:tcPr>
            <w:tcW w:w="1093" w:type="pct"/>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1,058,640</w:t>
            </w:r>
          </w:p>
        </w:tc>
      </w:tr>
      <w:tr w:rsidR="00E551EE" w:rsidRPr="00E551EE"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3066" w:type="pct"/>
            <w:gridSpan w:val="2"/>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Total</w:t>
            </w:r>
          </w:p>
        </w:tc>
        <w:tc>
          <w:tcPr>
            <w:tcW w:w="1093" w:type="pct"/>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2,205,499</w:t>
            </w: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rPr>
            </w:pPr>
          </w:p>
        </w:tc>
        <w:tc>
          <w:tcPr>
            <w:tcW w:w="1420"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u w:val="single"/>
              </w:rPr>
            </w:pPr>
            <w:r w:rsidRPr="00711AA6">
              <w:rPr>
                <w:rFonts w:ascii="Times New Roman" w:eastAsia="Times New Roman" w:hAnsi="Times New Roman" w:cs="Times New Roman"/>
                <w:b/>
                <w:bCs/>
                <w:color w:val="000000"/>
                <w:sz w:val="22"/>
                <w:szCs w:val="22"/>
                <w:u w:val="single"/>
              </w:rPr>
              <w:t>Item no 05</w:t>
            </w:r>
          </w:p>
        </w:tc>
        <w:tc>
          <w:tcPr>
            <w:tcW w:w="1420"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u w:val="single"/>
              </w:rPr>
            </w:pP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420"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Grill work</w:t>
            </w: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3066" w:type="pct"/>
            <w:gridSpan w:val="2"/>
            <w:tcBorders>
              <w:top w:val="nil"/>
              <w:left w:val="nil"/>
              <w:bottom w:val="nil"/>
              <w:right w:val="nil"/>
            </w:tcBorders>
            <w:shd w:val="clear" w:color="auto" w:fill="auto"/>
            <w:noWrap/>
            <w:vAlign w:val="center"/>
            <w:hideMark/>
          </w:tcPr>
          <w:p w:rsidR="00E551EE" w:rsidRPr="00711AA6" w:rsidRDefault="00E551EE" w:rsidP="00E61F66">
            <w:pPr>
              <w:spacing w:after="0" w:line="240" w:lineRule="auto"/>
              <w:ind w:firstLineChars="800" w:firstLine="1760"/>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 xml:space="preserve">a)       Window Grill                                                                  </w:t>
            </w: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469,572</w:t>
            </w: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3066" w:type="pct"/>
            <w:gridSpan w:val="2"/>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ind w:firstLineChars="800" w:firstLine="1760"/>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 xml:space="preserve">b)       Parapet Grill                                                                  </w:t>
            </w:r>
          </w:p>
        </w:tc>
        <w:tc>
          <w:tcPr>
            <w:tcW w:w="1093" w:type="pct"/>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2,149,598</w:t>
            </w:r>
          </w:p>
        </w:tc>
      </w:tr>
      <w:tr w:rsidR="00E551EE" w:rsidRPr="00E551EE"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3066" w:type="pct"/>
            <w:gridSpan w:val="2"/>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center"/>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Total</w:t>
            </w:r>
          </w:p>
        </w:tc>
        <w:tc>
          <w:tcPr>
            <w:tcW w:w="1093" w:type="pct"/>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2,619,170</w:t>
            </w: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rPr>
            </w:pPr>
          </w:p>
        </w:tc>
        <w:tc>
          <w:tcPr>
            <w:tcW w:w="1420"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u w:val="single"/>
              </w:rPr>
            </w:pPr>
            <w:r w:rsidRPr="00711AA6">
              <w:rPr>
                <w:rFonts w:ascii="Times New Roman" w:eastAsia="Times New Roman" w:hAnsi="Times New Roman" w:cs="Times New Roman"/>
                <w:b/>
                <w:bCs/>
                <w:color w:val="000000"/>
                <w:sz w:val="22"/>
                <w:szCs w:val="22"/>
                <w:u w:val="single"/>
              </w:rPr>
              <w:t>Item no 06</w:t>
            </w:r>
          </w:p>
        </w:tc>
        <w:tc>
          <w:tcPr>
            <w:tcW w:w="1420"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u w:val="single"/>
              </w:rPr>
            </w:pP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3066" w:type="pct"/>
            <w:gridSpan w:val="2"/>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 xml:space="preserve">Aluminum window                                                            </w:t>
            </w: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1,073,308</w:t>
            </w:r>
          </w:p>
        </w:tc>
      </w:tr>
      <w:tr w:rsidR="00E551EE" w:rsidRPr="00711AA6" w:rsidTr="00E61F66">
        <w:trPr>
          <w:trHeight w:val="20"/>
        </w:trPr>
        <w:tc>
          <w:tcPr>
            <w:tcW w:w="841"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3066" w:type="pct"/>
            <w:gridSpan w:val="2"/>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 xml:space="preserve">Collapsible Gate + shutter                                                     </w:t>
            </w:r>
          </w:p>
        </w:tc>
        <w:tc>
          <w:tcPr>
            <w:tcW w:w="1093" w:type="pct"/>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417,398</w:t>
            </w:r>
          </w:p>
        </w:tc>
      </w:tr>
      <w:tr w:rsidR="00E551EE" w:rsidRPr="00E551EE"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3066" w:type="pct"/>
            <w:gridSpan w:val="2"/>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center"/>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Total</w:t>
            </w:r>
          </w:p>
        </w:tc>
        <w:tc>
          <w:tcPr>
            <w:tcW w:w="1093" w:type="pct"/>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1,490,706</w:t>
            </w: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rPr>
            </w:pPr>
          </w:p>
        </w:tc>
        <w:tc>
          <w:tcPr>
            <w:tcW w:w="1420"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u w:val="single"/>
              </w:rPr>
            </w:pPr>
            <w:r w:rsidRPr="00711AA6">
              <w:rPr>
                <w:rFonts w:ascii="Times New Roman" w:eastAsia="Times New Roman" w:hAnsi="Times New Roman" w:cs="Times New Roman"/>
                <w:b/>
                <w:bCs/>
                <w:color w:val="000000"/>
                <w:sz w:val="22"/>
                <w:szCs w:val="22"/>
                <w:u w:val="single"/>
              </w:rPr>
              <w:lastRenderedPageBreak/>
              <w:t>Item no 07</w:t>
            </w:r>
          </w:p>
        </w:tc>
        <w:tc>
          <w:tcPr>
            <w:tcW w:w="1420"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u w:val="single"/>
              </w:rPr>
            </w:pP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3066" w:type="pct"/>
            <w:gridSpan w:val="2"/>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 xml:space="preserve">Wooden door (fire prove)                                                   </w:t>
            </w:r>
          </w:p>
        </w:tc>
        <w:tc>
          <w:tcPr>
            <w:tcW w:w="1093" w:type="pct"/>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2,173,946</w:t>
            </w:r>
          </w:p>
        </w:tc>
      </w:tr>
      <w:tr w:rsidR="00E551EE" w:rsidRPr="00E551EE"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3066" w:type="pct"/>
            <w:gridSpan w:val="2"/>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center"/>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Total</w:t>
            </w:r>
          </w:p>
        </w:tc>
        <w:tc>
          <w:tcPr>
            <w:tcW w:w="1093" w:type="pct"/>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2,173,946</w:t>
            </w: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rPr>
            </w:pPr>
          </w:p>
        </w:tc>
        <w:tc>
          <w:tcPr>
            <w:tcW w:w="1420"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u w:val="single"/>
              </w:rPr>
            </w:pPr>
            <w:r w:rsidRPr="00711AA6">
              <w:rPr>
                <w:rFonts w:ascii="Times New Roman" w:eastAsia="Times New Roman" w:hAnsi="Times New Roman" w:cs="Times New Roman"/>
                <w:b/>
                <w:bCs/>
                <w:color w:val="000000"/>
                <w:sz w:val="22"/>
                <w:szCs w:val="22"/>
                <w:u w:val="single"/>
              </w:rPr>
              <w:t>Item no 08</w:t>
            </w:r>
          </w:p>
        </w:tc>
        <w:tc>
          <w:tcPr>
            <w:tcW w:w="1420"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u w:val="single"/>
              </w:rPr>
            </w:pP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3066" w:type="pct"/>
            <w:gridSpan w:val="2"/>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 xml:space="preserve">Printing &amp; Color work                                                       </w:t>
            </w:r>
          </w:p>
        </w:tc>
        <w:tc>
          <w:tcPr>
            <w:tcW w:w="1093" w:type="pct"/>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2,205,500</w:t>
            </w:r>
          </w:p>
        </w:tc>
      </w:tr>
      <w:tr w:rsidR="00E551EE" w:rsidRPr="00E551EE"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3066" w:type="pct"/>
            <w:gridSpan w:val="2"/>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center"/>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Total</w:t>
            </w:r>
          </w:p>
        </w:tc>
        <w:tc>
          <w:tcPr>
            <w:tcW w:w="1093" w:type="pct"/>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2,205,500</w:t>
            </w: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rPr>
            </w:pPr>
          </w:p>
        </w:tc>
        <w:tc>
          <w:tcPr>
            <w:tcW w:w="1420"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u w:val="single"/>
              </w:rPr>
            </w:pPr>
            <w:r w:rsidRPr="00711AA6">
              <w:rPr>
                <w:rFonts w:ascii="Times New Roman" w:eastAsia="Times New Roman" w:hAnsi="Times New Roman" w:cs="Times New Roman"/>
                <w:b/>
                <w:bCs/>
                <w:color w:val="000000"/>
                <w:sz w:val="22"/>
                <w:szCs w:val="22"/>
                <w:u w:val="single"/>
              </w:rPr>
              <w:t>Item no 09</w:t>
            </w:r>
          </w:p>
        </w:tc>
        <w:tc>
          <w:tcPr>
            <w:tcW w:w="1420"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u w:val="single"/>
              </w:rPr>
            </w:pP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3066" w:type="pct"/>
            <w:gridSpan w:val="2"/>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 xml:space="preserve">Tiles/Marble work                                                          </w:t>
            </w:r>
          </w:p>
        </w:tc>
        <w:tc>
          <w:tcPr>
            <w:tcW w:w="1093" w:type="pct"/>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50,345,057</w:t>
            </w:r>
          </w:p>
        </w:tc>
      </w:tr>
      <w:tr w:rsidR="00E551EE" w:rsidRPr="00E551EE"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3066" w:type="pct"/>
            <w:gridSpan w:val="2"/>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center"/>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Total</w:t>
            </w:r>
          </w:p>
        </w:tc>
        <w:tc>
          <w:tcPr>
            <w:tcW w:w="1093" w:type="pct"/>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50,345,057</w:t>
            </w: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rPr>
            </w:pPr>
          </w:p>
        </w:tc>
        <w:tc>
          <w:tcPr>
            <w:tcW w:w="1420"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Default="00E551EE" w:rsidP="00E61F66">
            <w:pPr>
              <w:spacing w:after="0" w:line="240" w:lineRule="auto"/>
              <w:rPr>
                <w:rFonts w:ascii="Times New Roman" w:eastAsia="Times New Roman" w:hAnsi="Times New Roman" w:cs="Times New Roman"/>
                <w:b/>
                <w:bCs/>
                <w:color w:val="000000"/>
                <w:sz w:val="22"/>
                <w:szCs w:val="22"/>
                <w:u w:val="single"/>
              </w:rPr>
            </w:pPr>
          </w:p>
          <w:p w:rsidR="00E551EE" w:rsidRDefault="00E551EE" w:rsidP="00E61F66">
            <w:pPr>
              <w:spacing w:after="0" w:line="240" w:lineRule="auto"/>
              <w:rPr>
                <w:rFonts w:ascii="Times New Roman" w:eastAsia="Times New Roman" w:hAnsi="Times New Roman" w:cs="Times New Roman"/>
                <w:b/>
                <w:bCs/>
                <w:color w:val="000000"/>
                <w:sz w:val="22"/>
                <w:szCs w:val="22"/>
                <w:u w:val="single"/>
              </w:rPr>
            </w:pPr>
          </w:p>
          <w:p w:rsidR="00E551EE" w:rsidRPr="00711AA6" w:rsidRDefault="00E551EE" w:rsidP="00E61F66">
            <w:pPr>
              <w:spacing w:after="0" w:line="240" w:lineRule="auto"/>
              <w:rPr>
                <w:rFonts w:ascii="Times New Roman" w:eastAsia="Times New Roman" w:hAnsi="Times New Roman" w:cs="Times New Roman"/>
                <w:b/>
                <w:bCs/>
                <w:color w:val="000000"/>
                <w:sz w:val="22"/>
                <w:szCs w:val="22"/>
                <w:u w:val="single"/>
              </w:rPr>
            </w:pPr>
            <w:r w:rsidRPr="00711AA6">
              <w:rPr>
                <w:rFonts w:ascii="Times New Roman" w:eastAsia="Times New Roman" w:hAnsi="Times New Roman" w:cs="Times New Roman"/>
                <w:b/>
                <w:bCs/>
                <w:color w:val="000000"/>
                <w:sz w:val="22"/>
                <w:szCs w:val="22"/>
                <w:u w:val="single"/>
              </w:rPr>
              <w:t>Item no 10</w:t>
            </w:r>
          </w:p>
        </w:tc>
        <w:tc>
          <w:tcPr>
            <w:tcW w:w="1420"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u w:val="single"/>
              </w:rPr>
            </w:pP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3066" w:type="pct"/>
            <w:gridSpan w:val="2"/>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 xml:space="preserve">Roof ceiling                                                                     </w:t>
            </w:r>
          </w:p>
        </w:tc>
        <w:tc>
          <w:tcPr>
            <w:tcW w:w="1093" w:type="pct"/>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2,184,047</w:t>
            </w:r>
          </w:p>
        </w:tc>
      </w:tr>
      <w:tr w:rsidR="00E551EE" w:rsidRPr="00E551EE"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3066" w:type="pct"/>
            <w:gridSpan w:val="2"/>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center"/>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Total</w:t>
            </w:r>
          </w:p>
        </w:tc>
        <w:tc>
          <w:tcPr>
            <w:tcW w:w="1093" w:type="pct"/>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2,184,047</w:t>
            </w: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rPr>
            </w:pPr>
          </w:p>
        </w:tc>
        <w:tc>
          <w:tcPr>
            <w:tcW w:w="1420"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u w:val="single"/>
              </w:rPr>
            </w:pPr>
            <w:r w:rsidRPr="00711AA6">
              <w:rPr>
                <w:rFonts w:ascii="Times New Roman" w:eastAsia="Times New Roman" w:hAnsi="Times New Roman" w:cs="Times New Roman"/>
                <w:b/>
                <w:bCs/>
                <w:color w:val="000000"/>
                <w:sz w:val="22"/>
                <w:szCs w:val="22"/>
                <w:u w:val="single"/>
              </w:rPr>
              <w:t>Item no 11</w:t>
            </w:r>
          </w:p>
        </w:tc>
        <w:tc>
          <w:tcPr>
            <w:tcW w:w="1420"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u w:val="single"/>
              </w:rPr>
            </w:pPr>
          </w:p>
        </w:tc>
        <w:tc>
          <w:tcPr>
            <w:tcW w:w="1646"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711AA6" w:rsidTr="00E61F66">
        <w:trPr>
          <w:trHeight w:val="20"/>
        </w:trPr>
        <w:tc>
          <w:tcPr>
            <w:tcW w:w="841"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420"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 xml:space="preserve">Electric work               </w:t>
            </w:r>
          </w:p>
        </w:tc>
        <w:tc>
          <w:tcPr>
            <w:tcW w:w="1646"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1093"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6,585,629</w:t>
            </w:r>
          </w:p>
        </w:tc>
      </w:tr>
      <w:tr w:rsidR="00E551EE" w:rsidRPr="00711AA6" w:rsidTr="00E61F66">
        <w:trPr>
          <w:trHeight w:val="20"/>
        </w:trPr>
        <w:tc>
          <w:tcPr>
            <w:tcW w:w="841" w:type="pct"/>
            <w:tcBorders>
              <w:top w:val="nil"/>
              <w:left w:val="nil"/>
              <w:bottom w:val="nil"/>
              <w:right w:val="nil"/>
            </w:tcBorders>
            <w:shd w:val="clear" w:color="auto" w:fill="auto"/>
            <w:noWrap/>
            <w:vAlign w:val="bottom"/>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3066" w:type="pct"/>
            <w:gridSpan w:val="2"/>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 xml:space="preserve">Sanitary + plumbing work                         </w:t>
            </w:r>
          </w:p>
        </w:tc>
        <w:tc>
          <w:tcPr>
            <w:tcW w:w="1093" w:type="pct"/>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color w:val="000000"/>
                <w:sz w:val="22"/>
                <w:szCs w:val="22"/>
              </w:rPr>
            </w:pPr>
            <w:r w:rsidRPr="00711AA6">
              <w:rPr>
                <w:rFonts w:ascii="Times New Roman" w:eastAsia="Times New Roman" w:hAnsi="Times New Roman" w:cs="Times New Roman"/>
                <w:color w:val="000000"/>
                <w:sz w:val="22"/>
                <w:szCs w:val="22"/>
              </w:rPr>
              <w:t>10,535,602</w:t>
            </w:r>
          </w:p>
        </w:tc>
      </w:tr>
      <w:tr w:rsidR="00E551EE" w:rsidRPr="00E551EE"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color w:val="000000"/>
                <w:sz w:val="22"/>
                <w:szCs w:val="22"/>
              </w:rPr>
            </w:pPr>
          </w:p>
        </w:tc>
        <w:tc>
          <w:tcPr>
            <w:tcW w:w="3066" w:type="pct"/>
            <w:gridSpan w:val="2"/>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center"/>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Total</w:t>
            </w:r>
          </w:p>
        </w:tc>
        <w:tc>
          <w:tcPr>
            <w:tcW w:w="1093" w:type="pct"/>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17,121,231</w:t>
            </w:r>
          </w:p>
        </w:tc>
      </w:tr>
      <w:tr w:rsidR="00E551EE" w:rsidRPr="00711AA6"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b/>
                <w:bCs/>
                <w:color w:val="000000"/>
                <w:sz w:val="22"/>
                <w:szCs w:val="22"/>
              </w:rPr>
            </w:pPr>
          </w:p>
        </w:tc>
        <w:tc>
          <w:tcPr>
            <w:tcW w:w="1420" w:type="pct"/>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646" w:type="pct"/>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1093" w:type="pct"/>
            <w:tcBorders>
              <w:top w:val="nil"/>
              <w:left w:val="nil"/>
              <w:bottom w:val="single" w:sz="4" w:space="0" w:color="auto"/>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sz w:val="22"/>
                <w:szCs w:val="22"/>
              </w:rPr>
            </w:pPr>
          </w:p>
        </w:tc>
      </w:tr>
      <w:tr w:rsidR="00E551EE" w:rsidRPr="00E551EE" w:rsidTr="00E61F66">
        <w:trPr>
          <w:trHeight w:val="20"/>
        </w:trPr>
        <w:tc>
          <w:tcPr>
            <w:tcW w:w="841" w:type="pct"/>
            <w:tcBorders>
              <w:top w:val="nil"/>
              <w:left w:val="nil"/>
              <w:bottom w:val="nil"/>
              <w:right w:val="nil"/>
            </w:tcBorders>
            <w:shd w:val="clear" w:color="auto" w:fill="auto"/>
            <w:noWrap/>
            <w:vAlign w:val="center"/>
            <w:hideMark/>
          </w:tcPr>
          <w:p w:rsidR="00E551EE" w:rsidRPr="00711AA6" w:rsidRDefault="00E551EE" w:rsidP="00E61F66">
            <w:pPr>
              <w:spacing w:after="0" w:line="240" w:lineRule="auto"/>
              <w:rPr>
                <w:rFonts w:ascii="Times New Roman" w:eastAsia="Times New Roman" w:hAnsi="Times New Roman" w:cs="Times New Roman"/>
                <w:sz w:val="22"/>
                <w:szCs w:val="22"/>
              </w:rPr>
            </w:pPr>
          </w:p>
        </w:tc>
        <w:tc>
          <w:tcPr>
            <w:tcW w:w="3066" w:type="pct"/>
            <w:gridSpan w:val="2"/>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center"/>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Gross Total</w:t>
            </w:r>
          </w:p>
        </w:tc>
        <w:tc>
          <w:tcPr>
            <w:tcW w:w="1093" w:type="pct"/>
            <w:tcBorders>
              <w:top w:val="single" w:sz="4" w:space="0" w:color="auto"/>
              <w:left w:val="nil"/>
              <w:bottom w:val="nil"/>
              <w:right w:val="nil"/>
            </w:tcBorders>
            <w:shd w:val="clear" w:color="auto" w:fill="auto"/>
            <w:noWrap/>
            <w:vAlign w:val="center"/>
            <w:hideMark/>
          </w:tcPr>
          <w:p w:rsidR="00E551EE" w:rsidRPr="00711AA6" w:rsidRDefault="00E551EE" w:rsidP="00E61F66">
            <w:pPr>
              <w:spacing w:after="0" w:line="240" w:lineRule="auto"/>
              <w:jc w:val="right"/>
              <w:rPr>
                <w:rFonts w:ascii="Times New Roman" w:eastAsia="Times New Roman" w:hAnsi="Times New Roman" w:cs="Times New Roman"/>
                <w:b/>
                <w:bCs/>
                <w:color w:val="000000"/>
                <w:sz w:val="22"/>
                <w:szCs w:val="22"/>
              </w:rPr>
            </w:pPr>
            <w:r w:rsidRPr="00711AA6">
              <w:rPr>
                <w:rFonts w:ascii="Times New Roman" w:eastAsia="Times New Roman" w:hAnsi="Times New Roman" w:cs="Times New Roman"/>
                <w:b/>
                <w:bCs/>
                <w:color w:val="000000"/>
                <w:sz w:val="22"/>
                <w:szCs w:val="22"/>
              </w:rPr>
              <w:t>183,117,500</w:t>
            </w:r>
          </w:p>
        </w:tc>
      </w:tr>
    </w:tbl>
    <w:p w:rsidR="00394EAF" w:rsidRDefault="00394EAF" w:rsidP="00B11E4E">
      <w:pPr>
        <w:tabs>
          <w:tab w:val="left" w:pos="1005"/>
          <w:tab w:val="center" w:pos="4725"/>
          <w:tab w:val="left" w:pos="6675"/>
        </w:tabs>
        <w:spacing w:after="0" w:line="240" w:lineRule="auto"/>
        <w:contextualSpacing/>
        <w:mirrorIndents/>
        <w:jc w:val="both"/>
        <w:rPr>
          <w:rFonts w:ascii="Times New Roman" w:hAnsi="Times New Roman" w:cs="Times New Roman"/>
          <w:szCs w:val="24"/>
        </w:rPr>
      </w:pPr>
    </w:p>
    <w:p w:rsidR="00BF4518" w:rsidRDefault="00BF4518" w:rsidP="0095290E">
      <w:pPr>
        <w:pStyle w:val="NoSpacing"/>
        <w:rPr>
          <w:rFonts w:ascii="Times New Roman" w:hAnsi="Times New Roman"/>
          <w:b/>
          <w:sz w:val="22"/>
          <w:szCs w:val="22"/>
          <w:u w:val="single"/>
        </w:rPr>
      </w:pPr>
      <w:r w:rsidRPr="002C64E7">
        <w:rPr>
          <w:rFonts w:ascii="Times New Roman" w:hAnsi="Times New Roman"/>
          <w:b/>
          <w:sz w:val="22"/>
          <w:szCs w:val="22"/>
          <w:u w:val="single"/>
        </w:rPr>
        <w:t>Implementation Schedule</w:t>
      </w:r>
    </w:p>
    <w:p w:rsidR="005D54F0" w:rsidRPr="002C64E7" w:rsidRDefault="005D54F0" w:rsidP="0095290E">
      <w:pPr>
        <w:pStyle w:val="NoSpacing"/>
        <w:rPr>
          <w:rFonts w:ascii="Times New Roman" w:hAnsi="Times New Roman"/>
          <w:b/>
          <w:sz w:val="22"/>
          <w:szCs w:val="22"/>
          <w:u w:val="single"/>
        </w:rPr>
      </w:pPr>
    </w:p>
    <w:tbl>
      <w:tblPr>
        <w:tblStyle w:val="LightGrid-Accent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4550"/>
        <w:gridCol w:w="4267"/>
      </w:tblGrid>
      <w:tr w:rsidR="005D54F0" w:rsidRPr="00DD5104" w:rsidTr="0031356C">
        <w:trPr>
          <w:cnfStyle w:val="100000000000"/>
        </w:trPr>
        <w:tc>
          <w:tcPr>
            <w:cnfStyle w:val="001000000000"/>
            <w:tcW w:w="231" w:type="pct"/>
            <w:tcBorders>
              <w:top w:val="none" w:sz="0" w:space="0" w:color="auto"/>
              <w:left w:val="none" w:sz="0" w:space="0" w:color="auto"/>
              <w:bottom w:val="none" w:sz="0" w:space="0" w:color="auto"/>
              <w:right w:val="none" w:sz="0" w:space="0" w:color="auto"/>
            </w:tcBorders>
          </w:tcPr>
          <w:p w:rsidR="005D54F0" w:rsidRPr="00DD5104" w:rsidRDefault="005D54F0" w:rsidP="00AB5288">
            <w:pPr>
              <w:tabs>
                <w:tab w:val="left" w:pos="1005"/>
                <w:tab w:val="center" w:pos="4725"/>
                <w:tab w:val="left" w:pos="6675"/>
              </w:tabs>
              <w:autoSpaceDE w:val="0"/>
              <w:autoSpaceDN w:val="0"/>
              <w:adjustRightInd w:val="0"/>
              <w:contextualSpacing/>
              <w:mirrorIndents/>
              <w:jc w:val="center"/>
              <w:rPr>
                <w:rFonts w:ascii="Times New Roman" w:hAnsi="Times New Roman" w:cs="Times New Roman"/>
                <w:b w:val="0"/>
                <w:bCs w:val="0"/>
                <w:color w:val="000000"/>
                <w:sz w:val="20"/>
                <w:szCs w:val="20"/>
              </w:rPr>
            </w:pPr>
            <w:r w:rsidRPr="00DD5104">
              <w:rPr>
                <w:rFonts w:ascii="Times New Roman" w:hAnsi="Times New Roman" w:cs="Times New Roman"/>
                <w:color w:val="000000"/>
                <w:sz w:val="20"/>
                <w:szCs w:val="20"/>
              </w:rPr>
              <w:t>Sl</w:t>
            </w:r>
          </w:p>
        </w:tc>
        <w:tc>
          <w:tcPr>
            <w:tcW w:w="2460" w:type="pct"/>
            <w:tcBorders>
              <w:top w:val="none" w:sz="0" w:space="0" w:color="auto"/>
              <w:left w:val="none" w:sz="0" w:space="0" w:color="auto"/>
              <w:bottom w:val="none" w:sz="0" w:space="0" w:color="auto"/>
              <w:right w:val="none" w:sz="0" w:space="0" w:color="auto"/>
            </w:tcBorders>
          </w:tcPr>
          <w:p w:rsidR="005D54F0" w:rsidRPr="00DD5104" w:rsidRDefault="005D54F0" w:rsidP="00AB5288">
            <w:pPr>
              <w:tabs>
                <w:tab w:val="left" w:pos="1005"/>
                <w:tab w:val="center" w:pos="4725"/>
                <w:tab w:val="left" w:pos="6675"/>
              </w:tabs>
              <w:autoSpaceDE w:val="0"/>
              <w:autoSpaceDN w:val="0"/>
              <w:adjustRightInd w:val="0"/>
              <w:contextualSpacing/>
              <w:mirrorIndents/>
              <w:jc w:val="center"/>
              <w:cnfStyle w:val="100000000000"/>
              <w:rPr>
                <w:rFonts w:ascii="Times New Roman" w:hAnsi="Times New Roman" w:cs="Times New Roman"/>
                <w:b w:val="0"/>
                <w:bCs w:val="0"/>
                <w:color w:val="000000"/>
                <w:sz w:val="20"/>
                <w:szCs w:val="20"/>
              </w:rPr>
            </w:pPr>
            <w:r w:rsidRPr="00DD5104">
              <w:rPr>
                <w:rFonts w:ascii="Times New Roman" w:hAnsi="Times New Roman" w:cs="Times New Roman"/>
                <w:color w:val="000000"/>
                <w:sz w:val="20"/>
                <w:szCs w:val="20"/>
              </w:rPr>
              <w:t>Description</w:t>
            </w:r>
          </w:p>
        </w:tc>
        <w:tc>
          <w:tcPr>
            <w:tcW w:w="2308" w:type="pct"/>
            <w:tcBorders>
              <w:top w:val="none" w:sz="0" w:space="0" w:color="auto"/>
              <w:left w:val="none" w:sz="0" w:space="0" w:color="auto"/>
              <w:bottom w:val="none" w:sz="0" w:space="0" w:color="auto"/>
              <w:right w:val="none" w:sz="0" w:space="0" w:color="auto"/>
            </w:tcBorders>
          </w:tcPr>
          <w:p w:rsidR="005D54F0" w:rsidRPr="00DD5104" w:rsidRDefault="005D54F0" w:rsidP="00AB5288">
            <w:pPr>
              <w:tabs>
                <w:tab w:val="left" w:pos="1005"/>
                <w:tab w:val="center" w:pos="4725"/>
                <w:tab w:val="left" w:pos="6675"/>
              </w:tabs>
              <w:autoSpaceDE w:val="0"/>
              <w:autoSpaceDN w:val="0"/>
              <w:adjustRightInd w:val="0"/>
              <w:contextualSpacing/>
              <w:mirrorIndents/>
              <w:jc w:val="center"/>
              <w:cnfStyle w:val="100000000000"/>
              <w:rPr>
                <w:rFonts w:ascii="Times New Roman" w:hAnsi="Times New Roman" w:cs="Times New Roman"/>
                <w:b w:val="0"/>
                <w:bCs w:val="0"/>
                <w:color w:val="000000"/>
                <w:sz w:val="20"/>
                <w:szCs w:val="20"/>
              </w:rPr>
            </w:pPr>
            <w:r w:rsidRPr="00DD5104">
              <w:rPr>
                <w:rFonts w:ascii="Times New Roman" w:hAnsi="Times New Roman" w:cs="Times New Roman"/>
                <w:color w:val="000000"/>
                <w:sz w:val="20"/>
                <w:szCs w:val="20"/>
              </w:rPr>
              <w:t>Schedule of Implementation</w:t>
            </w:r>
          </w:p>
        </w:tc>
      </w:tr>
      <w:tr w:rsidR="005D54F0" w:rsidRPr="00DD5104" w:rsidTr="0031356C">
        <w:trPr>
          <w:cnfStyle w:val="000000100000"/>
        </w:trPr>
        <w:tc>
          <w:tcPr>
            <w:cnfStyle w:val="001000000000"/>
            <w:tcW w:w="231" w:type="pct"/>
            <w:tcBorders>
              <w:top w:val="none" w:sz="0" w:space="0" w:color="auto"/>
              <w:left w:val="none" w:sz="0" w:space="0" w:color="auto"/>
              <w:bottom w:val="none" w:sz="0" w:space="0" w:color="auto"/>
              <w:right w:val="none" w:sz="0" w:space="0" w:color="auto"/>
            </w:tcBorders>
          </w:tcPr>
          <w:p w:rsidR="005D54F0" w:rsidRPr="00DD5104" w:rsidRDefault="005D54F0" w:rsidP="00AB5288">
            <w:pPr>
              <w:tabs>
                <w:tab w:val="left" w:pos="1005"/>
                <w:tab w:val="center" w:pos="4725"/>
                <w:tab w:val="left" w:pos="6675"/>
              </w:tabs>
              <w:autoSpaceDE w:val="0"/>
              <w:autoSpaceDN w:val="0"/>
              <w:adjustRightInd w:val="0"/>
              <w:contextualSpacing/>
              <w:mirrorIndents/>
              <w:jc w:val="center"/>
              <w:rPr>
                <w:rFonts w:ascii="Times New Roman" w:hAnsi="Times New Roman" w:cs="Times New Roman"/>
                <w:b w:val="0"/>
                <w:bCs w:val="0"/>
                <w:color w:val="000000"/>
                <w:sz w:val="20"/>
                <w:szCs w:val="20"/>
              </w:rPr>
            </w:pPr>
            <w:r w:rsidRPr="00DD5104">
              <w:rPr>
                <w:rFonts w:ascii="Times New Roman" w:hAnsi="Times New Roman" w:cs="Times New Roman"/>
                <w:b w:val="0"/>
                <w:bCs w:val="0"/>
                <w:color w:val="000000"/>
                <w:sz w:val="20"/>
                <w:szCs w:val="20"/>
              </w:rPr>
              <w:t>1</w:t>
            </w:r>
          </w:p>
        </w:tc>
        <w:tc>
          <w:tcPr>
            <w:tcW w:w="2460" w:type="pct"/>
            <w:tcBorders>
              <w:top w:val="none" w:sz="0" w:space="0" w:color="auto"/>
              <w:left w:val="none" w:sz="0" w:space="0" w:color="auto"/>
              <w:bottom w:val="none" w:sz="0" w:space="0" w:color="auto"/>
              <w:right w:val="none" w:sz="0" w:space="0" w:color="auto"/>
            </w:tcBorders>
          </w:tcPr>
          <w:p w:rsidR="005D54F0" w:rsidRPr="00DD5104" w:rsidRDefault="005D54F0" w:rsidP="00AB5288">
            <w:pPr>
              <w:tabs>
                <w:tab w:val="left" w:pos="1005"/>
                <w:tab w:val="center" w:pos="4725"/>
                <w:tab w:val="left" w:pos="6675"/>
              </w:tabs>
              <w:autoSpaceDE w:val="0"/>
              <w:autoSpaceDN w:val="0"/>
              <w:adjustRightInd w:val="0"/>
              <w:contextualSpacing/>
              <w:mirrorIndents/>
              <w:cnfStyle w:val="000000100000"/>
              <w:rPr>
                <w:rFonts w:ascii="Times New Roman" w:hAnsi="Times New Roman" w:cs="Times New Roman"/>
                <w:color w:val="000000"/>
                <w:sz w:val="20"/>
                <w:szCs w:val="20"/>
              </w:rPr>
            </w:pPr>
            <w:r w:rsidRPr="00DD5104">
              <w:rPr>
                <w:rFonts w:ascii="Times New Roman" w:hAnsi="Times New Roman" w:cs="Times New Roman"/>
                <w:color w:val="000000"/>
                <w:sz w:val="20"/>
                <w:szCs w:val="20"/>
              </w:rPr>
              <w:t>Imported Machinery</w:t>
            </w:r>
          </w:p>
        </w:tc>
        <w:tc>
          <w:tcPr>
            <w:tcW w:w="2308" w:type="pct"/>
            <w:tcBorders>
              <w:top w:val="none" w:sz="0" w:space="0" w:color="auto"/>
              <w:left w:val="none" w:sz="0" w:space="0" w:color="auto"/>
              <w:bottom w:val="none" w:sz="0" w:space="0" w:color="auto"/>
              <w:right w:val="none" w:sz="0" w:space="0" w:color="auto"/>
            </w:tcBorders>
            <w:vAlign w:val="center"/>
          </w:tcPr>
          <w:p w:rsidR="005D54F0" w:rsidRPr="00DD5104" w:rsidRDefault="005D54F0" w:rsidP="00736682">
            <w:pPr>
              <w:tabs>
                <w:tab w:val="left" w:pos="1005"/>
                <w:tab w:val="center" w:pos="4725"/>
                <w:tab w:val="left" w:pos="6675"/>
              </w:tabs>
              <w:autoSpaceDE w:val="0"/>
              <w:autoSpaceDN w:val="0"/>
              <w:adjustRightInd w:val="0"/>
              <w:contextualSpacing/>
              <w:mirrorIndents/>
              <w:jc w:val="center"/>
              <w:cnfStyle w:val="000000100000"/>
              <w:rPr>
                <w:rFonts w:ascii="Times New Roman" w:hAnsi="Times New Roman" w:cs="Times New Roman"/>
                <w:color w:val="000000"/>
                <w:sz w:val="20"/>
                <w:szCs w:val="20"/>
              </w:rPr>
            </w:pPr>
            <w:r w:rsidRPr="00DD5104">
              <w:rPr>
                <w:rFonts w:ascii="Times New Roman" w:hAnsi="Times New Roman" w:cs="Times New Roman"/>
                <w:color w:val="000000"/>
                <w:sz w:val="20"/>
                <w:szCs w:val="20"/>
              </w:rPr>
              <w:t>Within 10 months after receiving IPO fund</w:t>
            </w:r>
          </w:p>
        </w:tc>
      </w:tr>
      <w:tr w:rsidR="005D54F0" w:rsidRPr="00DD5104" w:rsidTr="0031356C">
        <w:trPr>
          <w:cnfStyle w:val="000000010000"/>
        </w:trPr>
        <w:tc>
          <w:tcPr>
            <w:cnfStyle w:val="001000000000"/>
            <w:tcW w:w="231" w:type="pct"/>
            <w:tcBorders>
              <w:top w:val="none" w:sz="0" w:space="0" w:color="auto"/>
              <w:left w:val="none" w:sz="0" w:space="0" w:color="auto"/>
              <w:bottom w:val="none" w:sz="0" w:space="0" w:color="auto"/>
              <w:right w:val="none" w:sz="0" w:space="0" w:color="auto"/>
            </w:tcBorders>
          </w:tcPr>
          <w:p w:rsidR="005D54F0" w:rsidRPr="00DD5104" w:rsidRDefault="005D54F0" w:rsidP="00AB5288">
            <w:pPr>
              <w:tabs>
                <w:tab w:val="left" w:pos="1005"/>
                <w:tab w:val="center" w:pos="4725"/>
                <w:tab w:val="left" w:pos="6675"/>
              </w:tabs>
              <w:autoSpaceDE w:val="0"/>
              <w:autoSpaceDN w:val="0"/>
              <w:adjustRightInd w:val="0"/>
              <w:contextualSpacing/>
              <w:mirrorIndents/>
              <w:jc w:val="center"/>
              <w:rPr>
                <w:rFonts w:ascii="Times New Roman" w:hAnsi="Times New Roman" w:cs="Times New Roman"/>
                <w:b w:val="0"/>
                <w:bCs w:val="0"/>
                <w:color w:val="000000"/>
                <w:sz w:val="20"/>
                <w:szCs w:val="20"/>
              </w:rPr>
            </w:pPr>
            <w:r w:rsidRPr="00DD5104">
              <w:rPr>
                <w:rFonts w:ascii="Times New Roman" w:hAnsi="Times New Roman" w:cs="Times New Roman"/>
                <w:b w:val="0"/>
                <w:bCs w:val="0"/>
                <w:color w:val="000000"/>
                <w:sz w:val="20"/>
                <w:szCs w:val="20"/>
              </w:rPr>
              <w:t>2</w:t>
            </w:r>
          </w:p>
        </w:tc>
        <w:tc>
          <w:tcPr>
            <w:tcW w:w="2460" w:type="pct"/>
            <w:tcBorders>
              <w:top w:val="none" w:sz="0" w:space="0" w:color="auto"/>
              <w:left w:val="none" w:sz="0" w:space="0" w:color="auto"/>
              <w:bottom w:val="none" w:sz="0" w:space="0" w:color="auto"/>
              <w:right w:val="none" w:sz="0" w:space="0" w:color="auto"/>
            </w:tcBorders>
          </w:tcPr>
          <w:p w:rsidR="005D54F0" w:rsidRPr="00DD5104" w:rsidRDefault="004632C6" w:rsidP="00AB5288">
            <w:pPr>
              <w:tabs>
                <w:tab w:val="left" w:pos="1005"/>
                <w:tab w:val="center" w:pos="4725"/>
                <w:tab w:val="left" w:pos="6675"/>
              </w:tabs>
              <w:autoSpaceDE w:val="0"/>
              <w:autoSpaceDN w:val="0"/>
              <w:adjustRightInd w:val="0"/>
              <w:contextualSpacing/>
              <w:mirrorIndents/>
              <w:cnfStyle w:val="000000010000"/>
              <w:rPr>
                <w:rFonts w:ascii="Times New Roman" w:hAnsi="Times New Roman" w:cs="Times New Roman"/>
                <w:color w:val="000000"/>
                <w:sz w:val="20"/>
                <w:szCs w:val="20"/>
              </w:rPr>
            </w:pPr>
            <w:r>
              <w:rPr>
                <w:rFonts w:ascii="Times New Roman" w:hAnsi="Times New Roman" w:cs="Times New Roman"/>
                <w:sz w:val="20"/>
                <w:szCs w:val="20"/>
              </w:rPr>
              <w:t>Building and</w:t>
            </w:r>
            <w:r w:rsidR="005D54F0" w:rsidRPr="00DD5104">
              <w:rPr>
                <w:rFonts w:ascii="Times New Roman" w:hAnsi="Times New Roman" w:cs="Times New Roman"/>
                <w:sz w:val="20"/>
                <w:szCs w:val="20"/>
              </w:rPr>
              <w:t xml:space="preserve"> other Civil Construction</w:t>
            </w:r>
          </w:p>
        </w:tc>
        <w:tc>
          <w:tcPr>
            <w:tcW w:w="2308" w:type="pct"/>
            <w:tcBorders>
              <w:top w:val="none" w:sz="0" w:space="0" w:color="auto"/>
              <w:left w:val="none" w:sz="0" w:space="0" w:color="auto"/>
              <w:bottom w:val="none" w:sz="0" w:space="0" w:color="auto"/>
              <w:right w:val="none" w:sz="0" w:space="0" w:color="auto"/>
            </w:tcBorders>
            <w:vAlign w:val="center"/>
          </w:tcPr>
          <w:p w:rsidR="005D54F0" w:rsidRPr="00DD5104" w:rsidRDefault="005D54F0" w:rsidP="00736682">
            <w:pPr>
              <w:tabs>
                <w:tab w:val="left" w:pos="1005"/>
                <w:tab w:val="center" w:pos="4725"/>
                <w:tab w:val="left" w:pos="6675"/>
              </w:tabs>
              <w:autoSpaceDE w:val="0"/>
              <w:autoSpaceDN w:val="0"/>
              <w:adjustRightInd w:val="0"/>
              <w:contextualSpacing/>
              <w:mirrorIndents/>
              <w:jc w:val="center"/>
              <w:cnfStyle w:val="000000010000"/>
              <w:rPr>
                <w:rFonts w:ascii="Times New Roman" w:hAnsi="Times New Roman" w:cs="Times New Roman"/>
                <w:color w:val="000000"/>
                <w:sz w:val="20"/>
                <w:szCs w:val="20"/>
              </w:rPr>
            </w:pPr>
            <w:r w:rsidRPr="00DD5104">
              <w:rPr>
                <w:rFonts w:ascii="Times New Roman" w:hAnsi="Times New Roman" w:cs="Times New Roman"/>
                <w:color w:val="000000"/>
                <w:sz w:val="20"/>
                <w:szCs w:val="20"/>
              </w:rPr>
              <w:t>Within 6 months after receiving IPO fund</w:t>
            </w:r>
          </w:p>
        </w:tc>
      </w:tr>
      <w:tr w:rsidR="005D54F0" w:rsidRPr="00DD5104" w:rsidTr="0031356C">
        <w:trPr>
          <w:cnfStyle w:val="000000100000"/>
        </w:trPr>
        <w:tc>
          <w:tcPr>
            <w:cnfStyle w:val="001000000000"/>
            <w:tcW w:w="231" w:type="pct"/>
            <w:tcBorders>
              <w:top w:val="none" w:sz="0" w:space="0" w:color="auto"/>
              <w:left w:val="none" w:sz="0" w:space="0" w:color="auto"/>
              <w:bottom w:val="none" w:sz="0" w:space="0" w:color="auto"/>
              <w:right w:val="none" w:sz="0" w:space="0" w:color="auto"/>
            </w:tcBorders>
          </w:tcPr>
          <w:p w:rsidR="005D54F0" w:rsidRPr="00DD5104" w:rsidRDefault="005D54F0" w:rsidP="00AB5288">
            <w:pPr>
              <w:tabs>
                <w:tab w:val="left" w:pos="1005"/>
                <w:tab w:val="center" w:pos="4725"/>
                <w:tab w:val="left" w:pos="6675"/>
              </w:tabs>
              <w:autoSpaceDE w:val="0"/>
              <w:autoSpaceDN w:val="0"/>
              <w:adjustRightInd w:val="0"/>
              <w:contextualSpacing/>
              <w:mirrorIndents/>
              <w:jc w:val="center"/>
              <w:rPr>
                <w:rFonts w:ascii="Times New Roman" w:hAnsi="Times New Roman" w:cs="Times New Roman"/>
                <w:b w:val="0"/>
                <w:bCs w:val="0"/>
                <w:color w:val="000000"/>
                <w:sz w:val="20"/>
                <w:szCs w:val="20"/>
              </w:rPr>
            </w:pPr>
            <w:r w:rsidRPr="00DD5104">
              <w:rPr>
                <w:rFonts w:ascii="Times New Roman" w:hAnsi="Times New Roman" w:cs="Times New Roman"/>
                <w:b w:val="0"/>
                <w:bCs w:val="0"/>
                <w:color w:val="000000"/>
                <w:sz w:val="20"/>
                <w:szCs w:val="20"/>
              </w:rPr>
              <w:t>3</w:t>
            </w:r>
          </w:p>
        </w:tc>
        <w:tc>
          <w:tcPr>
            <w:tcW w:w="2460" w:type="pct"/>
            <w:tcBorders>
              <w:top w:val="none" w:sz="0" w:space="0" w:color="auto"/>
              <w:left w:val="none" w:sz="0" w:space="0" w:color="auto"/>
              <w:bottom w:val="none" w:sz="0" w:space="0" w:color="auto"/>
              <w:right w:val="none" w:sz="0" w:space="0" w:color="auto"/>
            </w:tcBorders>
            <w:vAlign w:val="center"/>
          </w:tcPr>
          <w:p w:rsidR="005D54F0" w:rsidRPr="00DD5104" w:rsidRDefault="005D54F0" w:rsidP="00792117">
            <w:pPr>
              <w:tabs>
                <w:tab w:val="left" w:pos="1005"/>
                <w:tab w:val="center" w:pos="4725"/>
                <w:tab w:val="left" w:pos="6675"/>
              </w:tabs>
              <w:autoSpaceDE w:val="0"/>
              <w:autoSpaceDN w:val="0"/>
              <w:adjustRightInd w:val="0"/>
              <w:contextualSpacing/>
              <w:mirrorIndents/>
              <w:cnfStyle w:val="000000100000"/>
              <w:rPr>
                <w:rFonts w:ascii="Times New Roman" w:hAnsi="Times New Roman" w:cs="Times New Roman"/>
                <w:color w:val="000000"/>
                <w:sz w:val="20"/>
                <w:szCs w:val="20"/>
              </w:rPr>
            </w:pPr>
            <w:r w:rsidRPr="00DD5104">
              <w:rPr>
                <w:rFonts w:ascii="Times New Roman" w:hAnsi="Times New Roman" w:cs="Times New Roman"/>
                <w:color w:val="000000"/>
                <w:sz w:val="20"/>
                <w:szCs w:val="20"/>
              </w:rPr>
              <w:t>Sp</w:t>
            </w:r>
            <w:r w:rsidR="004632C6">
              <w:rPr>
                <w:rFonts w:ascii="Times New Roman" w:hAnsi="Times New Roman" w:cs="Times New Roman"/>
                <w:color w:val="000000"/>
                <w:sz w:val="20"/>
                <w:szCs w:val="20"/>
              </w:rPr>
              <w:t xml:space="preserve">are Parts and Clearing, Erection, </w:t>
            </w:r>
            <w:r w:rsidRPr="00DD5104">
              <w:rPr>
                <w:rFonts w:ascii="Times New Roman" w:hAnsi="Times New Roman" w:cs="Times New Roman"/>
                <w:color w:val="000000"/>
                <w:sz w:val="20"/>
                <w:szCs w:val="20"/>
              </w:rPr>
              <w:t>Loading/Unloading, Transportation &amp; Installation</w:t>
            </w:r>
          </w:p>
        </w:tc>
        <w:tc>
          <w:tcPr>
            <w:tcW w:w="2308" w:type="pct"/>
            <w:tcBorders>
              <w:top w:val="none" w:sz="0" w:space="0" w:color="auto"/>
              <w:left w:val="none" w:sz="0" w:space="0" w:color="auto"/>
              <w:bottom w:val="none" w:sz="0" w:space="0" w:color="auto"/>
              <w:right w:val="none" w:sz="0" w:space="0" w:color="auto"/>
            </w:tcBorders>
            <w:vAlign w:val="center"/>
          </w:tcPr>
          <w:p w:rsidR="005D54F0" w:rsidRPr="00DD5104" w:rsidRDefault="005D54F0" w:rsidP="00792117">
            <w:pPr>
              <w:tabs>
                <w:tab w:val="left" w:pos="1005"/>
                <w:tab w:val="center" w:pos="4725"/>
                <w:tab w:val="left" w:pos="6675"/>
              </w:tabs>
              <w:autoSpaceDE w:val="0"/>
              <w:autoSpaceDN w:val="0"/>
              <w:adjustRightInd w:val="0"/>
              <w:contextualSpacing/>
              <w:mirrorIndents/>
              <w:jc w:val="center"/>
              <w:cnfStyle w:val="000000100000"/>
              <w:rPr>
                <w:rFonts w:ascii="Times New Roman" w:hAnsi="Times New Roman" w:cs="Times New Roman"/>
                <w:color w:val="000000"/>
                <w:sz w:val="20"/>
                <w:szCs w:val="20"/>
              </w:rPr>
            </w:pPr>
            <w:r w:rsidRPr="00DD5104">
              <w:rPr>
                <w:rFonts w:ascii="Times New Roman" w:hAnsi="Times New Roman" w:cs="Times New Roman"/>
                <w:color w:val="000000"/>
                <w:sz w:val="20"/>
                <w:szCs w:val="20"/>
              </w:rPr>
              <w:t>Within 11 month</w:t>
            </w:r>
            <w:r w:rsidR="004632C6">
              <w:rPr>
                <w:rFonts w:ascii="Times New Roman" w:hAnsi="Times New Roman" w:cs="Times New Roman"/>
                <w:color w:val="000000"/>
                <w:sz w:val="20"/>
                <w:szCs w:val="20"/>
              </w:rPr>
              <w:t>s</w:t>
            </w:r>
            <w:r w:rsidRPr="00DD5104">
              <w:rPr>
                <w:rFonts w:ascii="Times New Roman" w:hAnsi="Times New Roman" w:cs="Times New Roman"/>
                <w:color w:val="000000"/>
                <w:sz w:val="20"/>
                <w:szCs w:val="20"/>
              </w:rPr>
              <w:t xml:space="preserve"> after receiving IPO fund</w:t>
            </w:r>
          </w:p>
        </w:tc>
      </w:tr>
      <w:tr w:rsidR="005D54F0" w:rsidRPr="00DD5104" w:rsidTr="0031356C">
        <w:trPr>
          <w:cnfStyle w:val="000000010000"/>
        </w:trPr>
        <w:tc>
          <w:tcPr>
            <w:cnfStyle w:val="001000000000"/>
            <w:tcW w:w="231" w:type="pct"/>
            <w:tcBorders>
              <w:top w:val="none" w:sz="0" w:space="0" w:color="auto"/>
              <w:left w:val="none" w:sz="0" w:space="0" w:color="auto"/>
              <w:bottom w:val="none" w:sz="0" w:space="0" w:color="auto"/>
              <w:right w:val="none" w:sz="0" w:space="0" w:color="auto"/>
            </w:tcBorders>
          </w:tcPr>
          <w:p w:rsidR="005D54F0" w:rsidRPr="00DD5104" w:rsidRDefault="005D54F0" w:rsidP="00AB5288">
            <w:pPr>
              <w:tabs>
                <w:tab w:val="left" w:pos="1005"/>
                <w:tab w:val="center" w:pos="4725"/>
                <w:tab w:val="left" w:pos="6675"/>
              </w:tabs>
              <w:autoSpaceDE w:val="0"/>
              <w:autoSpaceDN w:val="0"/>
              <w:adjustRightInd w:val="0"/>
              <w:contextualSpacing/>
              <w:mirrorIndents/>
              <w:jc w:val="center"/>
              <w:rPr>
                <w:rFonts w:ascii="Times New Roman" w:hAnsi="Times New Roman" w:cs="Times New Roman"/>
                <w:b w:val="0"/>
                <w:bCs w:val="0"/>
                <w:color w:val="000000"/>
                <w:sz w:val="20"/>
                <w:szCs w:val="20"/>
              </w:rPr>
            </w:pPr>
            <w:r w:rsidRPr="00DD5104">
              <w:rPr>
                <w:rFonts w:ascii="Times New Roman" w:hAnsi="Times New Roman" w:cs="Times New Roman"/>
                <w:b w:val="0"/>
                <w:bCs w:val="0"/>
                <w:color w:val="000000"/>
                <w:sz w:val="20"/>
                <w:szCs w:val="20"/>
              </w:rPr>
              <w:t>4</w:t>
            </w:r>
          </w:p>
        </w:tc>
        <w:tc>
          <w:tcPr>
            <w:tcW w:w="2460" w:type="pct"/>
            <w:tcBorders>
              <w:top w:val="none" w:sz="0" w:space="0" w:color="auto"/>
              <w:left w:val="none" w:sz="0" w:space="0" w:color="auto"/>
              <w:bottom w:val="none" w:sz="0" w:space="0" w:color="auto"/>
              <w:right w:val="none" w:sz="0" w:space="0" w:color="auto"/>
            </w:tcBorders>
            <w:vAlign w:val="center"/>
          </w:tcPr>
          <w:p w:rsidR="005D54F0" w:rsidRPr="00DD5104" w:rsidRDefault="005D54F0" w:rsidP="00736682">
            <w:pPr>
              <w:tabs>
                <w:tab w:val="left" w:pos="1005"/>
                <w:tab w:val="center" w:pos="4725"/>
                <w:tab w:val="left" w:pos="6675"/>
              </w:tabs>
              <w:autoSpaceDE w:val="0"/>
              <w:autoSpaceDN w:val="0"/>
              <w:adjustRightInd w:val="0"/>
              <w:contextualSpacing/>
              <w:mirrorIndents/>
              <w:cnfStyle w:val="000000010000"/>
              <w:rPr>
                <w:rFonts w:ascii="Times New Roman" w:hAnsi="Times New Roman" w:cs="Times New Roman"/>
                <w:color w:val="000000"/>
                <w:sz w:val="20"/>
                <w:szCs w:val="20"/>
              </w:rPr>
            </w:pPr>
            <w:r w:rsidRPr="00DD5104">
              <w:rPr>
                <w:rFonts w:ascii="Times New Roman" w:hAnsi="Times New Roman" w:cs="Times New Roman"/>
                <w:color w:val="000000"/>
                <w:sz w:val="20"/>
                <w:szCs w:val="20"/>
              </w:rPr>
              <w:t>Working Capital</w:t>
            </w:r>
          </w:p>
        </w:tc>
        <w:tc>
          <w:tcPr>
            <w:tcW w:w="2308" w:type="pct"/>
            <w:tcBorders>
              <w:top w:val="none" w:sz="0" w:space="0" w:color="auto"/>
              <w:left w:val="none" w:sz="0" w:space="0" w:color="auto"/>
              <w:bottom w:val="none" w:sz="0" w:space="0" w:color="auto"/>
              <w:right w:val="none" w:sz="0" w:space="0" w:color="auto"/>
            </w:tcBorders>
            <w:vAlign w:val="center"/>
          </w:tcPr>
          <w:p w:rsidR="005D54F0" w:rsidRPr="00DD5104" w:rsidRDefault="005D54F0" w:rsidP="00792117">
            <w:pPr>
              <w:tabs>
                <w:tab w:val="left" w:pos="1005"/>
                <w:tab w:val="center" w:pos="4725"/>
                <w:tab w:val="left" w:pos="6675"/>
              </w:tabs>
              <w:autoSpaceDE w:val="0"/>
              <w:autoSpaceDN w:val="0"/>
              <w:adjustRightInd w:val="0"/>
              <w:contextualSpacing/>
              <w:mirrorIndents/>
              <w:jc w:val="center"/>
              <w:cnfStyle w:val="000000010000"/>
              <w:rPr>
                <w:rFonts w:ascii="Times New Roman" w:hAnsi="Times New Roman" w:cs="Times New Roman"/>
                <w:color w:val="000000"/>
                <w:sz w:val="20"/>
                <w:szCs w:val="20"/>
              </w:rPr>
            </w:pPr>
            <w:r w:rsidRPr="00DD5104">
              <w:rPr>
                <w:rFonts w:ascii="Times New Roman" w:hAnsi="Times New Roman" w:cs="Times New Roman"/>
                <w:color w:val="000000"/>
                <w:sz w:val="20"/>
                <w:szCs w:val="20"/>
              </w:rPr>
              <w:t>Within 3-4 months after receiving IPO fund</w:t>
            </w:r>
          </w:p>
        </w:tc>
      </w:tr>
      <w:tr w:rsidR="00241D72" w:rsidRPr="00241D72" w:rsidTr="00241D72">
        <w:trPr>
          <w:cnfStyle w:val="000000100000"/>
        </w:trPr>
        <w:tc>
          <w:tcPr>
            <w:cnfStyle w:val="001000000000"/>
            <w:tcW w:w="231" w:type="pct"/>
            <w:tcBorders>
              <w:top w:val="none" w:sz="0" w:space="0" w:color="auto"/>
              <w:left w:val="none" w:sz="0" w:space="0" w:color="auto"/>
              <w:bottom w:val="none" w:sz="0" w:space="0" w:color="auto"/>
              <w:right w:val="none" w:sz="0" w:space="0" w:color="auto"/>
            </w:tcBorders>
          </w:tcPr>
          <w:p w:rsidR="00241D72" w:rsidRPr="00241D72" w:rsidRDefault="00241D72" w:rsidP="00AB5288">
            <w:pPr>
              <w:tabs>
                <w:tab w:val="left" w:pos="1005"/>
                <w:tab w:val="center" w:pos="4725"/>
                <w:tab w:val="left" w:pos="6675"/>
              </w:tabs>
              <w:autoSpaceDE w:val="0"/>
              <w:autoSpaceDN w:val="0"/>
              <w:adjustRightInd w:val="0"/>
              <w:contextualSpacing/>
              <w:mirrorIndents/>
              <w:jc w:val="center"/>
              <w:rPr>
                <w:rFonts w:ascii="Times New Roman" w:hAnsi="Times New Roman" w:cs="Times New Roman"/>
                <w:b w:val="0"/>
                <w:bCs w:val="0"/>
                <w:color w:val="000000"/>
                <w:sz w:val="20"/>
                <w:szCs w:val="20"/>
              </w:rPr>
            </w:pPr>
            <w:r w:rsidRPr="00241D72">
              <w:rPr>
                <w:rFonts w:ascii="Times New Roman" w:hAnsi="Times New Roman" w:cs="Times New Roman"/>
                <w:b w:val="0"/>
                <w:bCs w:val="0"/>
                <w:color w:val="000000"/>
                <w:sz w:val="20"/>
                <w:szCs w:val="20"/>
              </w:rPr>
              <w:t>5</w:t>
            </w:r>
          </w:p>
        </w:tc>
        <w:tc>
          <w:tcPr>
            <w:tcW w:w="2460" w:type="pct"/>
            <w:tcBorders>
              <w:top w:val="none" w:sz="0" w:space="0" w:color="auto"/>
              <w:left w:val="none" w:sz="0" w:space="0" w:color="auto"/>
              <w:bottom w:val="none" w:sz="0" w:space="0" w:color="auto"/>
              <w:right w:val="none" w:sz="0" w:space="0" w:color="auto"/>
            </w:tcBorders>
            <w:vAlign w:val="center"/>
          </w:tcPr>
          <w:p w:rsidR="00241D72" w:rsidRPr="00241D72" w:rsidRDefault="00241D72" w:rsidP="00736682">
            <w:pPr>
              <w:tabs>
                <w:tab w:val="left" w:pos="1005"/>
                <w:tab w:val="center" w:pos="4725"/>
                <w:tab w:val="left" w:pos="6675"/>
              </w:tabs>
              <w:autoSpaceDE w:val="0"/>
              <w:autoSpaceDN w:val="0"/>
              <w:adjustRightInd w:val="0"/>
              <w:contextualSpacing/>
              <w:mirrorIndents/>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IPO Expenses</w:t>
            </w:r>
          </w:p>
        </w:tc>
        <w:tc>
          <w:tcPr>
            <w:tcW w:w="2308" w:type="pct"/>
            <w:tcBorders>
              <w:top w:val="none" w:sz="0" w:space="0" w:color="auto"/>
              <w:left w:val="none" w:sz="0" w:space="0" w:color="auto"/>
              <w:bottom w:val="none" w:sz="0" w:space="0" w:color="auto"/>
              <w:right w:val="none" w:sz="0" w:space="0" w:color="auto"/>
            </w:tcBorders>
            <w:vAlign w:val="center"/>
          </w:tcPr>
          <w:p w:rsidR="00241D72" w:rsidRPr="00241D72" w:rsidRDefault="00241D72" w:rsidP="00792117">
            <w:pPr>
              <w:tabs>
                <w:tab w:val="left" w:pos="1005"/>
                <w:tab w:val="center" w:pos="4725"/>
                <w:tab w:val="left" w:pos="6675"/>
              </w:tabs>
              <w:autoSpaceDE w:val="0"/>
              <w:autoSpaceDN w:val="0"/>
              <w:adjustRightInd w:val="0"/>
              <w:contextualSpacing/>
              <w:mirrorIndents/>
              <w:jc w:val="center"/>
              <w:cnfStyle w:val="000000100000"/>
              <w:rPr>
                <w:rFonts w:ascii="Times New Roman" w:hAnsi="Times New Roman" w:cs="Times New Roman"/>
                <w:color w:val="000000"/>
                <w:sz w:val="20"/>
                <w:szCs w:val="20"/>
              </w:rPr>
            </w:pPr>
            <w:r w:rsidRPr="00DD5104">
              <w:rPr>
                <w:rFonts w:ascii="Times New Roman" w:hAnsi="Times New Roman" w:cs="Times New Roman"/>
                <w:color w:val="000000"/>
                <w:sz w:val="20"/>
                <w:szCs w:val="20"/>
              </w:rPr>
              <w:t>Within 3-4 months after receiving IPO fund</w:t>
            </w:r>
          </w:p>
        </w:tc>
      </w:tr>
    </w:tbl>
    <w:p w:rsidR="00BF4518" w:rsidRDefault="00BF4518" w:rsidP="00BF4518">
      <w:pPr>
        <w:tabs>
          <w:tab w:val="left" w:pos="1005"/>
          <w:tab w:val="center" w:pos="4725"/>
          <w:tab w:val="left" w:pos="6675"/>
        </w:tabs>
        <w:spacing w:after="0" w:line="240" w:lineRule="auto"/>
        <w:contextualSpacing/>
        <w:mirrorIndents/>
        <w:jc w:val="both"/>
        <w:rPr>
          <w:rFonts w:ascii="Times New Roman" w:hAnsi="Times New Roman" w:cs="Times New Roman"/>
          <w:szCs w:val="24"/>
          <w:highlight w:val="yellow"/>
        </w:rPr>
      </w:pPr>
    </w:p>
    <w:p w:rsidR="00334863" w:rsidRPr="00334863" w:rsidRDefault="00334863" w:rsidP="00334863">
      <w:pPr>
        <w:tabs>
          <w:tab w:val="left" w:pos="1005"/>
          <w:tab w:val="center" w:pos="4725"/>
          <w:tab w:val="left" w:pos="6675"/>
        </w:tabs>
        <w:autoSpaceDE w:val="0"/>
        <w:autoSpaceDN w:val="0"/>
        <w:adjustRightInd w:val="0"/>
        <w:spacing w:after="0" w:line="240" w:lineRule="auto"/>
        <w:contextualSpacing/>
        <w:mirrorIndents/>
        <w:jc w:val="both"/>
        <w:rPr>
          <w:rFonts w:ascii="Times New Roman" w:hAnsi="Times New Roman" w:cs="Times New Roman"/>
          <w:color w:val="000000"/>
          <w:sz w:val="22"/>
          <w:szCs w:val="22"/>
        </w:rPr>
      </w:pPr>
      <w:r w:rsidRPr="00334863">
        <w:rPr>
          <w:rFonts w:ascii="Times New Roman" w:hAnsi="Times New Roman" w:cs="Times New Roman"/>
          <w:color w:val="000000"/>
          <w:sz w:val="22"/>
          <w:szCs w:val="22"/>
        </w:rPr>
        <w:t xml:space="preserve">The Company did not enter into any contract for foreside utilization of IPO Proceeds. </w:t>
      </w:r>
    </w:p>
    <w:p w:rsidR="006907EB" w:rsidRDefault="006907EB" w:rsidP="00895C77">
      <w:pPr>
        <w:spacing w:after="0" w:line="240" w:lineRule="auto"/>
        <w:contextualSpacing/>
        <w:jc w:val="both"/>
        <w:rPr>
          <w:rFonts w:ascii="Times New Roman" w:hAnsi="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9"/>
        <w:gridCol w:w="4510"/>
      </w:tblGrid>
      <w:tr w:rsidR="008A4D4B" w:rsidTr="008A4D4B">
        <w:tc>
          <w:tcPr>
            <w:tcW w:w="4509" w:type="dxa"/>
          </w:tcPr>
          <w:p w:rsidR="00736682" w:rsidRDefault="008A4D4B" w:rsidP="008A4D4B">
            <w:pPr>
              <w:contextualSpacing/>
              <w:rPr>
                <w:rFonts w:ascii="Times New Roman" w:hAnsi="Times New Roman" w:cs="Times New Roman"/>
                <w:sz w:val="22"/>
                <w:szCs w:val="22"/>
              </w:rPr>
            </w:pPr>
            <w:r>
              <w:rPr>
                <w:rFonts w:ascii="Times New Roman" w:hAnsi="Times New Roman" w:cs="Times New Roman"/>
                <w:sz w:val="22"/>
                <w:szCs w:val="22"/>
              </w:rPr>
              <w:t>Sd/-</w:t>
            </w:r>
          </w:p>
          <w:p w:rsidR="008A4D4B" w:rsidRPr="008A4D4B" w:rsidRDefault="008A4D4B" w:rsidP="008A4D4B">
            <w:pPr>
              <w:contextualSpacing/>
              <w:rPr>
                <w:rFonts w:ascii="Times New Roman" w:hAnsi="Times New Roman" w:cs="Times New Roman"/>
                <w:sz w:val="22"/>
                <w:szCs w:val="22"/>
              </w:rPr>
            </w:pPr>
            <w:r w:rsidRPr="00402093">
              <w:rPr>
                <w:rFonts w:ascii="Times New Roman" w:hAnsi="Times New Roman" w:cs="Times New Roman"/>
                <w:b/>
                <w:sz w:val="22"/>
                <w:szCs w:val="22"/>
              </w:rPr>
              <w:t>Mostafa Golam Quddus</w:t>
            </w:r>
          </w:p>
          <w:p w:rsidR="008A4D4B" w:rsidRDefault="008A4D4B" w:rsidP="008A4D4B">
            <w:pPr>
              <w:contextualSpacing/>
              <w:rPr>
                <w:rFonts w:ascii="Times New Roman" w:hAnsi="Times New Roman" w:cs="Times New Roman"/>
                <w:szCs w:val="24"/>
              </w:rPr>
            </w:pPr>
            <w:r w:rsidRPr="00402093">
              <w:rPr>
                <w:rFonts w:ascii="Times New Roman" w:hAnsi="Times New Roman" w:cs="Times New Roman"/>
                <w:bCs/>
                <w:sz w:val="22"/>
                <w:szCs w:val="22"/>
                <w:lang w:val="en-GB"/>
              </w:rPr>
              <w:t>Managing Director</w:t>
            </w:r>
            <w:r w:rsidR="00F65695">
              <w:rPr>
                <w:rFonts w:ascii="Times New Roman" w:hAnsi="Times New Roman" w:cs="Times New Roman"/>
                <w:bCs/>
                <w:sz w:val="22"/>
                <w:szCs w:val="22"/>
                <w:lang w:val="en-GB"/>
              </w:rPr>
              <w:t>&amp; Director</w:t>
            </w:r>
          </w:p>
        </w:tc>
        <w:tc>
          <w:tcPr>
            <w:tcW w:w="4510" w:type="dxa"/>
          </w:tcPr>
          <w:p w:rsidR="008A4D4B" w:rsidRPr="00402093" w:rsidRDefault="008A4D4B" w:rsidP="008A4D4B">
            <w:pPr>
              <w:contextualSpacing/>
              <w:jc w:val="right"/>
              <w:rPr>
                <w:rFonts w:ascii="Times New Roman" w:hAnsi="Times New Roman" w:cs="Times New Roman"/>
                <w:sz w:val="22"/>
                <w:szCs w:val="22"/>
              </w:rPr>
            </w:pPr>
            <w:r>
              <w:rPr>
                <w:rFonts w:ascii="Times New Roman" w:hAnsi="Times New Roman" w:cs="Times New Roman"/>
                <w:sz w:val="22"/>
                <w:szCs w:val="22"/>
              </w:rPr>
              <w:t>Sd/-</w:t>
            </w:r>
          </w:p>
          <w:p w:rsidR="008A4D4B" w:rsidRDefault="008A4D4B" w:rsidP="008A4D4B">
            <w:pPr>
              <w:tabs>
                <w:tab w:val="center" w:pos="4725"/>
                <w:tab w:val="left" w:pos="6675"/>
              </w:tabs>
              <w:contextualSpacing/>
              <w:jc w:val="right"/>
              <w:rPr>
                <w:rFonts w:ascii="Times New Roman" w:hAnsi="Times New Roman" w:cs="Times New Roman"/>
                <w:sz w:val="22"/>
                <w:szCs w:val="22"/>
              </w:rPr>
            </w:pPr>
            <w:r w:rsidRPr="00402093">
              <w:rPr>
                <w:rFonts w:ascii="Times New Roman" w:hAnsi="Times New Roman" w:cs="Times New Roman"/>
                <w:b/>
                <w:sz w:val="22"/>
                <w:szCs w:val="22"/>
              </w:rPr>
              <w:t>Ashish Kumar Chowdhury</w:t>
            </w:r>
          </w:p>
          <w:p w:rsidR="008A4D4B" w:rsidRPr="008A4D4B" w:rsidRDefault="008A4D4B" w:rsidP="008A4D4B">
            <w:pPr>
              <w:tabs>
                <w:tab w:val="center" w:pos="4725"/>
                <w:tab w:val="left" w:pos="6675"/>
              </w:tabs>
              <w:contextualSpacing/>
              <w:jc w:val="right"/>
              <w:rPr>
                <w:rFonts w:ascii="Times New Roman" w:hAnsi="Times New Roman" w:cs="Times New Roman"/>
                <w:sz w:val="22"/>
                <w:szCs w:val="22"/>
              </w:rPr>
            </w:pPr>
            <w:r w:rsidRPr="00402093">
              <w:rPr>
                <w:rFonts w:ascii="Times New Roman" w:hAnsi="Times New Roman" w:cs="Times New Roman"/>
                <w:sz w:val="22"/>
                <w:szCs w:val="22"/>
              </w:rPr>
              <w:t>Chief Financial Officer</w:t>
            </w:r>
          </w:p>
        </w:tc>
      </w:tr>
    </w:tbl>
    <w:p w:rsidR="008A4D4B" w:rsidRPr="001B2D9D" w:rsidRDefault="008A4D4B" w:rsidP="00895C77">
      <w:pPr>
        <w:spacing w:after="0" w:line="240" w:lineRule="auto"/>
        <w:contextualSpacing/>
        <w:jc w:val="both"/>
        <w:rPr>
          <w:rFonts w:ascii="Times New Roman" w:hAnsi="Times New Roman" w:cs="Times New Roman"/>
          <w:szCs w:val="24"/>
        </w:rPr>
      </w:pPr>
    </w:p>
    <w:p w:rsidR="00CB6427" w:rsidRPr="008A4D4B" w:rsidRDefault="00CB6427" w:rsidP="00CB6427">
      <w:pPr>
        <w:tabs>
          <w:tab w:val="left" w:pos="6675"/>
        </w:tabs>
        <w:spacing w:after="0" w:line="240" w:lineRule="auto"/>
        <w:contextualSpacing/>
        <w:jc w:val="both"/>
        <w:rPr>
          <w:rFonts w:ascii="Times New Roman" w:hAnsi="Times New Roman" w:cs="Times New Roman"/>
          <w:bCs/>
          <w:sz w:val="22"/>
          <w:szCs w:val="22"/>
          <w:lang w:val="en-GB"/>
        </w:rPr>
      </w:pPr>
      <w:r w:rsidRPr="00DF544C">
        <w:rPr>
          <w:rFonts w:ascii="Times New Roman" w:hAnsi="Times New Roman" w:cs="Times New Roman"/>
          <w:bCs/>
          <w:sz w:val="22"/>
          <w:szCs w:val="22"/>
          <w:lang w:val="en-GB"/>
        </w:rPr>
        <w:t xml:space="preserve">Dated: </w:t>
      </w:r>
      <w:r w:rsidR="00165BAE" w:rsidRPr="00DF544C">
        <w:rPr>
          <w:rFonts w:ascii="Times New Roman" w:hAnsi="Times New Roman" w:cs="Times New Roman"/>
          <w:bCs/>
          <w:sz w:val="22"/>
          <w:szCs w:val="22"/>
          <w:lang w:val="en-GB"/>
        </w:rPr>
        <w:t>14 June</w:t>
      </w:r>
      <w:r w:rsidRPr="00DF544C">
        <w:rPr>
          <w:rFonts w:ascii="Times New Roman" w:hAnsi="Times New Roman" w:cs="Times New Roman"/>
          <w:bCs/>
          <w:sz w:val="22"/>
          <w:szCs w:val="22"/>
          <w:lang w:val="en-GB"/>
        </w:rPr>
        <w:t>,</w:t>
      </w:r>
      <w:r w:rsidR="00165BAE" w:rsidRPr="00DF544C">
        <w:rPr>
          <w:rFonts w:ascii="Times New Roman" w:hAnsi="Times New Roman" w:cs="Times New Roman"/>
          <w:bCs/>
          <w:sz w:val="22"/>
          <w:szCs w:val="22"/>
          <w:lang w:val="en-GB"/>
        </w:rPr>
        <w:t xml:space="preserve"> 2015</w:t>
      </w:r>
    </w:p>
    <w:p w:rsidR="00053F85" w:rsidRDefault="00053F85" w:rsidP="00895C77">
      <w:pPr>
        <w:tabs>
          <w:tab w:val="left" w:pos="6675"/>
        </w:tabs>
        <w:spacing w:after="0" w:line="240" w:lineRule="auto"/>
        <w:contextualSpacing/>
        <w:jc w:val="both"/>
        <w:rPr>
          <w:rFonts w:ascii="Times New Roman" w:hAnsi="Times New Roman" w:cs="Times New Roman"/>
          <w:bCs/>
          <w:szCs w:val="24"/>
          <w:lang w:val="en-GB"/>
        </w:rPr>
      </w:pPr>
    </w:p>
    <w:p w:rsidR="0031356C" w:rsidRDefault="0031356C" w:rsidP="00895C77">
      <w:pPr>
        <w:tabs>
          <w:tab w:val="left" w:pos="6675"/>
        </w:tabs>
        <w:spacing w:after="0" w:line="240" w:lineRule="auto"/>
        <w:contextualSpacing/>
        <w:jc w:val="both"/>
        <w:rPr>
          <w:rFonts w:ascii="Times New Roman" w:hAnsi="Times New Roman" w:cs="Times New Roman"/>
          <w:bCs/>
          <w:szCs w:val="24"/>
          <w:lang w:val="en-GB"/>
        </w:rPr>
      </w:pPr>
    </w:p>
    <w:p w:rsidR="00165BAE" w:rsidRDefault="00165BAE" w:rsidP="00895C77">
      <w:pPr>
        <w:tabs>
          <w:tab w:val="left" w:pos="6675"/>
        </w:tabs>
        <w:spacing w:after="0" w:line="240" w:lineRule="auto"/>
        <w:contextualSpacing/>
        <w:jc w:val="both"/>
        <w:rPr>
          <w:rFonts w:ascii="Times New Roman" w:hAnsi="Times New Roman" w:cs="Times New Roman"/>
          <w:bCs/>
          <w:szCs w:val="24"/>
          <w:lang w:val="en-GB"/>
        </w:rPr>
      </w:pPr>
    </w:p>
    <w:p w:rsidR="00053F85" w:rsidRDefault="00053F85" w:rsidP="00895C77">
      <w:pPr>
        <w:tabs>
          <w:tab w:val="left" w:pos="6675"/>
        </w:tabs>
        <w:spacing w:after="0" w:line="240" w:lineRule="auto"/>
        <w:contextualSpacing/>
        <w:jc w:val="both"/>
        <w:rPr>
          <w:rFonts w:ascii="Times New Roman" w:hAnsi="Times New Roman" w:cs="Times New Roman"/>
          <w:bCs/>
          <w:szCs w:val="24"/>
          <w:lang w:val="en-GB"/>
        </w:rPr>
      </w:pPr>
    </w:p>
    <w:p w:rsidR="003325AA" w:rsidRDefault="003325AA" w:rsidP="00895C77">
      <w:pPr>
        <w:tabs>
          <w:tab w:val="left" w:pos="6675"/>
        </w:tabs>
        <w:spacing w:after="0" w:line="240" w:lineRule="auto"/>
        <w:contextualSpacing/>
        <w:jc w:val="both"/>
        <w:rPr>
          <w:rFonts w:ascii="Times New Roman" w:hAnsi="Times New Roman" w:cs="Times New Roman"/>
          <w:bCs/>
          <w:szCs w:val="24"/>
          <w:lang w:val="en-GB"/>
        </w:rPr>
      </w:pPr>
    </w:p>
    <w:p w:rsidR="003325AA" w:rsidRDefault="003325AA" w:rsidP="00895C77">
      <w:pPr>
        <w:tabs>
          <w:tab w:val="left" w:pos="6675"/>
        </w:tabs>
        <w:spacing w:after="0" w:line="240" w:lineRule="auto"/>
        <w:contextualSpacing/>
        <w:jc w:val="both"/>
        <w:rPr>
          <w:rFonts w:ascii="Times New Roman" w:hAnsi="Times New Roman" w:cs="Times New Roman"/>
          <w:bCs/>
          <w:szCs w:val="24"/>
          <w:lang w:val="en-GB"/>
        </w:rPr>
      </w:pPr>
    </w:p>
    <w:p w:rsidR="003325AA" w:rsidRDefault="003325AA" w:rsidP="00895C77">
      <w:pPr>
        <w:tabs>
          <w:tab w:val="left" w:pos="6675"/>
        </w:tabs>
        <w:spacing w:after="0" w:line="240" w:lineRule="auto"/>
        <w:contextualSpacing/>
        <w:jc w:val="both"/>
        <w:rPr>
          <w:rFonts w:ascii="Times New Roman" w:hAnsi="Times New Roman" w:cs="Times New Roman"/>
          <w:bCs/>
          <w:szCs w:val="24"/>
          <w:lang w:val="en-GB"/>
        </w:rPr>
      </w:pPr>
    </w:p>
    <w:p w:rsidR="003325AA" w:rsidRDefault="003325AA" w:rsidP="00895C77">
      <w:pPr>
        <w:tabs>
          <w:tab w:val="left" w:pos="6675"/>
        </w:tabs>
        <w:spacing w:after="0" w:line="240" w:lineRule="auto"/>
        <w:contextualSpacing/>
        <w:jc w:val="both"/>
        <w:rPr>
          <w:rFonts w:ascii="Times New Roman" w:hAnsi="Times New Roman" w:cs="Times New Roman"/>
          <w:bCs/>
          <w:szCs w:val="24"/>
          <w:lang w:val="en-GB"/>
        </w:rPr>
      </w:pPr>
    </w:p>
    <w:p w:rsidR="003325AA" w:rsidRDefault="003325AA" w:rsidP="00895C77">
      <w:pPr>
        <w:tabs>
          <w:tab w:val="left" w:pos="6675"/>
        </w:tabs>
        <w:spacing w:after="0" w:line="240" w:lineRule="auto"/>
        <w:contextualSpacing/>
        <w:jc w:val="both"/>
        <w:rPr>
          <w:rFonts w:ascii="Times New Roman" w:hAnsi="Times New Roman" w:cs="Times New Roman"/>
          <w:bCs/>
          <w:szCs w:val="24"/>
          <w:lang w:val="en-GB"/>
        </w:rPr>
      </w:pPr>
    </w:p>
    <w:p w:rsidR="00E551EE" w:rsidRDefault="00E551EE" w:rsidP="00895C77">
      <w:pPr>
        <w:tabs>
          <w:tab w:val="left" w:pos="6675"/>
        </w:tabs>
        <w:spacing w:after="0" w:line="240" w:lineRule="auto"/>
        <w:contextualSpacing/>
        <w:jc w:val="both"/>
        <w:rPr>
          <w:rFonts w:ascii="Times New Roman" w:hAnsi="Times New Roman" w:cs="Times New Roman"/>
          <w:bCs/>
          <w:szCs w:val="24"/>
          <w:lang w:val="en-GB"/>
        </w:rPr>
      </w:pPr>
    </w:p>
    <w:p w:rsidR="00E551EE" w:rsidRDefault="00E551EE" w:rsidP="00895C77">
      <w:pPr>
        <w:tabs>
          <w:tab w:val="left" w:pos="6675"/>
        </w:tabs>
        <w:spacing w:after="0" w:line="240" w:lineRule="auto"/>
        <w:contextualSpacing/>
        <w:jc w:val="both"/>
        <w:rPr>
          <w:rFonts w:ascii="Times New Roman" w:hAnsi="Times New Roman" w:cs="Times New Roman"/>
          <w:bCs/>
          <w:szCs w:val="24"/>
          <w:lang w:val="en-GB"/>
        </w:rPr>
      </w:pPr>
    </w:p>
    <w:p w:rsidR="00E551EE" w:rsidRDefault="00E551EE" w:rsidP="00895C77">
      <w:pPr>
        <w:tabs>
          <w:tab w:val="left" w:pos="6675"/>
        </w:tabs>
        <w:spacing w:after="0" w:line="240" w:lineRule="auto"/>
        <w:contextualSpacing/>
        <w:jc w:val="both"/>
        <w:rPr>
          <w:rFonts w:ascii="Times New Roman" w:hAnsi="Times New Roman" w:cs="Times New Roman"/>
          <w:bCs/>
          <w:szCs w:val="24"/>
          <w:lang w:val="en-GB"/>
        </w:rPr>
      </w:pPr>
    </w:p>
    <w:p w:rsidR="00E551EE" w:rsidRDefault="00E551EE" w:rsidP="00895C77">
      <w:pPr>
        <w:tabs>
          <w:tab w:val="left" w:pos="6675"/>
        </w:tabs>
        <w:spacing w:after="0" w:line="240" w:lineRule="auto"/>
        <w:contextualSpacing/>
        <w:jc w:val="both"/>
        <w:rPr>
          <w:rFonts w:ascii="Times New Roman" w:hAnsi="Times New Roman" w:cs="Times New Roman"/>
          <w:bCs/>
          <w:szCs w:val="24"/>
          <w:lang w:val="en-GB"/>
        </w:rPr>
      </w:pPr>
    </w:p>
    <w:tbl>
      <w:tblPr>
        <w:tblStyle w:val="TableGrid"/>
        <w:tblW w:w="0" w:type="auto"/>
        <w:jc w:val="center"/>
        <w:tblLook w:val="04A0"/>
      </w:tblPr>
      <w:tblGrid>
        <w:gridCol w:w="9019"/>
      </w:tblGrid>
      <w:tr w:rsidR="00834102" w:rsidTr="003325AA">
        <w:trPr>
          <w:jc w:val="center"/>
        </w:trPr>
        <w:tc>
          <w:tcPr>
            <w:tcW w:w="9019" w:type="dxa"/>
            <w:shd w:val="clear" w:color="auto" w:fill="C4BC96" w:themeFill="background2" w:themeFillShade="BF"/>
            <w:vAlign w:val="center"/>
          </w:tcPr>
          <w:p w:rsidR="00834102" w:rsidRDefault="00834102" w:rsidP="00DD005A">
            <w:pPr>
              <w:jc w:val="center"/>
              <w:rPr>
                <w:rFonts w:ascii="Times New Roman" w:eastAsia="Times New Roman" w:hAnsi="Times New Roman" w:cs="Times New Roman"/>
                <w:b/>
                <w:szCs w:val="24"/>
                <w:highlight w:val="yellow"/>
                <w:u w:val="single"/>
              </w:rPr>
            </w:pPr>
            <w:r w:rsidRPr="00834102">
              <w:rPr>
                <w:rFonts w:ascii="Times New Roman" w:eastAsia="Times New Roman" w:hAnsi="Times New Roman" w:cs="Times New Roman"/>
                <w:b/>
                <w:sz w:val="22"/>
                <w:szCs w:val="22"/>
              </w:rPr>
              <w:lastRenderedPageBreak/>
              <w:t>SECTION-V</w:t>
            </w:r>
            <w:r>
              <w:rPr>
                <w:rFonts w:ascii="Times New Roman" w:eastAsia="Times New Roman" w:hAnsi="Times New Roman" w:cs="Times New Roman"/>
                <w:b/>
                <w:sz w:val="22"/>
                <w:szCs w:val="22"/>
              </w:rPr>
              <w:t xml:space="preserve"> : </w:t>
            </w:r>
            <w:r w:rsidR="00701759">
              <w:rPr>
                <w:rFonts w:ascii="Times New Roman" w:eastAsia="Times New Roman" w:hAnsi="Times New Roman" w:cs="Times New Roman"/>
                <w:b/>
                <w:sz w:val="22"/>
                <w:szCs w:val="22"/>
              </w:rPr>
              <w:t>DESCRIPTION OF BUSINESS</w:t>
            </w:r>
          </w:p>
        </w:tc>
      </w:tr>
    </w:tbl>
    <w:p w:rsidR="00834102" w:rsidRPr="00E04B1E" w:rsidRDefault="00834102" w:rsidP="00C46C3C">
      <w:pPr>
        <w:spacing w:after="0" w:line="240" w:lineRule="auto"/>
        <w:rPr>
          <w:rFonts w:ascii="Times New Roman" w:eastAsia="Times New Roman" w:hAnsi="Times New Roman" w:cs="Times New Roman"/>
          <w:b/>
          <w:sz w:val="16"/>
          <w:szCs w:val="16"/>
          <w:highlight w:val="yellow"/>
          <w:u w:val="single"/>
        </w:rPr>
      </w:pPr>
    </w:p>
    <w:p w:rsidR="00C46C3C" w:rsidRPr="00834102" w:rsidRDefault="00834102" w:rsidP="00834102">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b/>
          <w:sz w:val="22"/>
          <w:szCs w:val="22"/>
        </w:rPr>
      </w:pPr>
      <w:r w:rsidRPr="00834102">
        <w:rPr>
          <w:rFonts w:ascii="Times New Roman" w:hAnsi="Times New Roman" w:cs="Times New Roman"/>
          <w:b/>
          <w:sz w:val="22"/>
          <w:szCs w:val="22"/>
        </w:rPr>
        <w:t>Company Profile</w:t>
      </w:r>
    </w:p>
    <w:p w:rsidR="00C46C3C" w:rsidRPr="00E04B1E" w:rsidRDefault="00C46C3C" w:rsidP="00C46C3C">
      <w:pPr>
        <w:autoSpaceDE w:val="0"/>
        <w:autoSpaceDN w:val="0"/>
        <w:adjustRightInd w:val="0"/>
        <w:spacing w:after="0" w:line="240" w:lineRule="auto"/>
        <w:jc w:val="both"/>
        <w:rPr>
          <w:rFonts w:ascii="Times New Roman" w:eastAsia="Calibri" w:hAnsi="Times New Roman" w:cs="Times New Roman"/>
          <w:b/>
          <w:bCs/>
          <w:sz w:val="16"/>
          <w:szCs w:val="16"/>
          <w:highlight w:val="yellow"/>
        </w:rPr>
      </w:pPr>
    </w:p>
    <w:p w:rsidR="009E0B89" w:rsidRPr="00E73BA8" w:rsidRDefault="009E0B89" w:rsidP="009E0B89">
      <w:pPr>
        <w:widowControl w:val="0"/>
        <w:overflowPunct w:val="0"/>
        <w:autoSpaceDE w:val="0"/>
        <w:autoSpaceDN w:val="0"/>
        <w:adjustRightInd w:val="0"/>
        <w:spacing w:after="0" w:line="227" w:lineRule="auto"/>
        <w:jc w:val="both"/>
        <w:rPr>
          <w:rFonts w:ascii="Times New Roman" w:hAnsi="Times New Roman" w:cs="Times New Roman"/>
          <w:sz w:val="22"/>
          <w:szCs w:val="22"/>
        </w:rPr>
      </w:pPr>
      <w:r w:rsidRPr="00E73BA8">
        <w:rPr>
          <w:rFonts w:ascii="Times New Roman" w:hAnsi="Times New Roman" w:cs="Times New Roman"/>
          <w:sz w:val="22"/>
          <w:szCs w:val="22"/>
        </w:rPr>
        <w:t xml:space="preserve">Dragon Sweater and Spinning Limited </w:t>
      </w:r>
      <w:r w:rsidR="009E3A21">
        <w:rPr>
          <w:rFonts w:ascii="Times New Roman" w:hAnsi="Times New Roman" w:cs="Times New Roman"/>
          <w:sz w:val="22"/>
          <w:szCs w:val="22"/>
        </w:rPr>
        <w:t xml:space="preserve">(DSSL) </w:t>
      </w:r>
      <w:r w:rsidRPr="00E73BA8">
        <w:rPr>
          <w:rFonts w:ascii="Times New Roman" w:hAnsi="Times New Roman" w:cs="Times New Roman"/>
          <w:sz w:val="22"/>
          <w:szCs w:val="22"/>
        </w:rPr>
        <w:t>was incorporated as a Private Limited Company under the Companies Act 1994 on 16</w:t>
      </w:r>
      <w:r w:rsidRPr="00E73BA8">
        <w:rPr>
          <w:rFonts w:ascii="Times New Roman" w:hAnsi="Times New Roman" w:cs="Times New Roman"/>
          <w:sz w:val="22"/>
          <w:szCs w:val="22"/>
          <w:vertAlign w:val="superscript"/>
        </w:rPr>
        <w:t>th</w:t>
      </w:r>
      <w:r w:rsidRPr="00E73BA8">
        <w:rPr>
          <w:rFonts w:ascii="Times New Roman" w:hAnsi="Times New Roman" w:cs="Times New Roman"/>
          <w:sz w:val="22"/>
          <w:szCs w:val="22"/>
        </w:rPr>
        <w:t xml:space="preserve"> June 1999, located at Chandul, Miah Bazar, Comilla, Bangladesh having its corporate office at 25/2, DIT Road, Malibagh Chowdhury Para, Dhaka-1219, Bangladesh and subsequently the Company converted into public limited company on </w:t>
      </w:r>
      <w:r w:rsidRPr="00D71B14">
        <w:rPr>
          <w:rFonts w:ascii="Times New Roman" w:hAnsi="Times New Roman" w:cs="Times New Roman"/>
          <w:sz w:val="22"/>
          <w:szCs w:val="22"/>
        </w:rPr>
        <w:t>1</w:t>
      </w:r>
      <w:r w:rsidR="00D71B14" w:rsidRPr="00D71B14">
        <w:rPr>
          <w:rFonts w:ascii="Times New Roman" w:hAnsi="Times New Roman" w:cs="Times New Roman"/>
          <w:sz w:val="22"/>
          <w:szCs w:val="22"/>
        </w:rPr>
        <w:t>3</w:t>
      </w:r>
      <w:r w:rsidRPr="00D71B14">
        <w:rPr>
          <w:rFonts w:ascii="Times New Roman" w:hAnsi="Times New Roman" w:cs="Times New Roman"/>
          <w:sz w:val="22"/>
          <w:szCs w:val="22"/>
        </w:rPr>
        <w:t xml:space="preserve"> January 2012.</w:t>
      </w:r>
    </w:p>
    <w:p w:rsidR="009E0B89" w:rsidRPr="003325AA" w:rsidRDefault="009E0B89" w:rsidP="009E0B89">
      <w:pPr>
        <w:widowControl w:val="0"/>
        <w:autoSpaceDE w:val="0"/>
        <w:autoSpaceDN w:val="0"/>
        <w:adjustRightInd w:val="0"/>
        <w:spacing w:after="0" w:line="175" w:lineRule="exact"/>
        <w:rPr>
          <w:rFonts w:ascii="Times New Roman" w:hAnsi="Times New Roman" w:cs="Times New Roman"/>
          <w:sz w:val="14"/>
          <w:szCs w:val="14"/>
        </w:rPr>
      </w:pPr>
    </w:p>
    <w:p w:rsidR="00181EC2" w:rsidRDefault="00181EC2" w:rsidP="009E0B89">
      <w:pPr>
        <w:widowControl w:val="0"/>
        <w:overflowPunct w:val="0"/>
        <w:autoSpaceDE w:val="0"/>
        <w:autoSpaceDN w:val="0"/>
        <w:adjustRightInd w:val="0"/>
        <w:spacing w:after="0" w:line="252" w:lineRule="auto"/>
        <w:jc w:val="both"/>
        <w:rPr>
          <w:rFonts w:ascii="Times New Roman" w:hAnsi="Times New Roman" w:cs="Times New Roman"/>
          <w:sz w:val="22"/>
          <w:szCs w:val="22"/>
        </w:rPr>
      </w:pPr>
      <w:r>
        <w:rPr>
          <w:rFonts w:ascii="Times New Roman" w:hAnsi="Times New Roman" w:cs="Times New Roman"/>
          <w:sz w:val="22"/>
          <w:szCs w:val="22"/>
        </w:rPr>
        <w:t xml:space="preserve">The Company has started its commercial operation on </w:t>
      </w:r>
      <w:r w:rsidR="00CC74E8">
        <w:rPr>
          <w:rFonts w:ascii="Times New Roman" w:hAnsi="Times New Roman" w:cs="Times New Roman"/>
          <w:sz w:val="22"/>
          <w:szCs w:val="22"/>
        </w:rPr>
        <w:t>October 06, 1999</w:t>
      </w:r>
      <w:r w:rsidR="00477285" w:rsidRPr="00477285">
        <w:rPr>
          <w:rFonts w:ascii="Times New Roman" w:hAnsi="Times New Roman" w:cs="Times New Roman"/>
          <w:sz w:val="22"/>
          <w:szCs w:val="22"/>
        </w:rPr>
        <w:t>with a sweater capacity of 21,60,000 (Twenty one lac sixty thousands) pieces  per annum and spinning capacity of 65,70,000 (Sixty five lac seventy thousand) pounds per annum.</w:t>
      </w:r>
      <w:r>
        <w:rPr>
          <w:rFonts w:ascii="Times New Roman" w:hAnsi="Times New Roman" w:cs="Times New Roman"/>
          <w:sz w:val="22"/>
          <w:szCs w:val="22"/>
        </w:rPr>
        <w:t>.</w:t>
      </w:r>
    </w:p>
    <w:p w:rsidR="00181EC2" w:rsidRPr="003325AA" w:rsidRDefault="00181EC2" w:rsidP="009E0B89">
      <w:pPr>
        <w:widowControl w:val="0"/>
        <w:overflowPunct w:val="0"/>
        <w:autoSpaceDE w:val="0"/>
        <w:autoSpaceDN w:val="0"/>
        <w:adjustRightInd w:val="0"/>
        <w:spacing w:after="0" w:line="252" w:lineRule="auto"/>
        <w:jc w:val="both"/>
        <w:rPr>
          <w:rFonts w:ascii="Times New Roman" w:hAnsi="Times New Roman" w:cs="Times New Roman"/>
          <w:sz w:val="14"/>
          <w:szCs w:val="14"/>
        </w:rPr>
      </w:pPr>
    </w:p>
    <w:p w:rsidR="009E0B89" w:rsidRPr="00E73BA8" w:rsidRDefault="009E0B89" w:rsidP="009E0B89">
      <w:pPr>
        <w:widowControl w:val="0"/>
        <w:overflowPunct w:val="0"/>
        <w:autoSpaceDE w:val="0"/>
        <w:autoSpaceDN w:val="0"/>
        <w:adjustRightInd w:val="0"/>
        <w:spacing w:after="0" w:line="252" w:lineRule="auto"/>
        <w:jc w:val="both"/>
        <w:rPr>
          <w:rFonts w:ascii="Times New Roman" w:hAnsi="Times New Roman" w:cs="Times New Roman"/>
          <w:sz w:val="22"/>
          <w:szCs w:val="22"/>
        </w:rPr>
      </w:pPr>
      <w:r w:rsidRPr="00E73BA8">
        <w:rPr>
          <w:rFonts w:ascii="Times New Roman" w:hAnsi="Times New Roman" w:cs="Times New Roman"/>
          <w:sz w:val="22"/>
          <w:szCs w:val="22"/>
        </w:rPr>
        <w:t>Dragon Sweater and Spinning Limited is a 100% composite export oriented spinning and sweater manufacturing company. Having its own spinning, sweater manufacturing unit, DSSL is producing and supplying sweaters to world’s biggest renowned buyers like Wal-Mart, C&amp;A, Zara, Macys, K-Mart,</w:t>
      </w:r>
      <w:r w:rsidR="00B17AD5">
        <w:rPr>
          <w:rFonts w:ascii="Times New Roman" w:hAnsi="Times New Roman" w:cs="Times New Roman"/>
          <w:sz w:val="22"/>
          <w:szCs w:val="22"/>
        </w:rPr>
        <w:t xml:space="preserve"> Lide</w:t>
      </w:r>
      <w:r w:rsidR="00174F78">
        <w:rPr>
          <w:rFonts w:ascii="Times New Roman" w:hAnsi="Times New Roman" w:cs="Times New Roman"/>
          <w:sz w:val="22"/>
          <w:szCs w:val="22"/>
        </w:rPr>
        <w:t xml:space="preserve">l, Next, Bufalo, </w:t>
      </w:r>
      <w:r w:rsidRPr="00E73BA8">
        <w:rPr>
          <w:rFonts w:ascii="Times New Roman" w:hAnsi="Times New Roman" w:cs="Times New Roman"/>
          <w:sz w:val="22"/>
          <w:szCs w:val="22"/>
        </w:rPr>
        <w:t>Primark etc.</w:t>
      </w:r>
    </w:p>
    <w:p w:rsidR="009E0B89" w:rsidRPr="00E73BA8" w:rsidRDefault="009E0B89" w:rsidP="009E0B89">
      <w:pPr>
        <w:widowControl w:val="0"/>
        <w:autoSpaceDE w:val="0"/>
        <w:autoSpaceDN w:val="0"/>
        <w:adjustRightInd w:val="0"/>
        <w:spacing w:after="0" w:line="165" w:lineRule="exact"/>
        <w:rPr>
          <w:rFonts w:ascii="Times New Roman" w:hAnsi="Times New Roman" w:cs="Times New Roman"/>
          <w:sz w:val="22"/>
          <w:szCs w:val="22"/>
        </w:rPr>
      </w:pPr>
    </w:p>
    <w:p w:rsidR="00CB6427" w:rsidRDefault="00CB6427" w:rsidP="00CB6427">
      <w:pPr>
        <w:widowControl w:val="0"/>
        <w:autoSpaceDE w:val="0"/>
        <w:autoSpaceDN w:val="0"/>
        <w:adjustRightInd w:val="0"/>
        <w:spacing w:after="0" w:line="240" w:lineRule="auto"/>
        <w:jc w:val="both"/>
        <w:rPr>
          <w:rFonts w:ascii="Times New Roman" w:hAnsi="Times New Roman" w:cs="Times New Roman"/>
          <w:sz w:val="22"/>
          <w:szCs w:val="22"/>
        </w:rPr>
      </w:pPr>
      <w:r w:rsidRPr="00E73BA8">
        <w:rPr>
          <w:rFonts w:ascii="Times New Roman" w:hAnsi="Times New Roman" w:cs="Times New Roman"/>
          <w:sz w:val="22"/>
          <w:szCs w:val="22"/>
        </w:rPr>
        <w:t>The authorized capital of DSSL is BDT 1,500,000,000 and paid up capital is BDT 600,000,000 as on September 30, 2014.</w:t>
      </w:r>
    </w:p>
    <w:p w:rsidR="00477285" w:rsidRPr="003325AA" w:rsidRDefault="00477285" w:rsidP="00477285">
      <w:pPr>
        <w:tabs>
          <w:tab w:val="left" w:pos="540"/>
        </w:tabs>
        <w:spacing w:after="0"/>
        <w:rPr>
          <w:rFonts w:ascii="Times New Roman" w:hAnsi="Times New Roman" w:cs="Times New Roman"/>
          <w:sz w:val="10"/>
          <w:szCs w:val="10"/>
        </w:rPr>
      </w:pPr>
    </w:p>
    <w:p w:rsidR="00477285" w:rsidRPr="00477285" w:rsidRDefault="00477285" w:rsidP="00477285">
      <w:pPr>
        <w:tabs>
          <w:tab w:val="left" w:pos="540"/>
        </w:tabs>
        <w:spacing w:after="0"/>
        <w:rPr>
          <w:rFonts w:ascii="Times New Roman" w:hAnsi="Times New Roman" w:cs="Times New Roman"/>
          <w:b/>
          <w:sz w:val="22"/>
          <w:szCs w:val="22"/>
        </w:rPr>
      </w:pPr>
      <w:r w:rsidRPr="00477285">
        <w:rPr>
          <w:rFonts w:ascii="Times New Roman" w:hAnsi="Times New Roman" w:cs="Times New Roman"/>
          <w:b/>
          <w:sz w:val="22"/>
          <w:szCs w:val="22"/>
        </w:rPr>
        <w:t>Major milestones of the Company:</w:t>
      </w:r>
    </w:p>
    <w:p w:rsidR="00477285" w:rsidRPr="00477285" w:rsidRDefault="00477285" w:rsidP="00477285">
      <w:pPr>
        <w:spacing w:after="0"/>
        <w:ind w:left="720" w:hanging="720"/>
        <w:jc w:val="both"/>
        <w:rPr>
          <w:rFonts w:ascii="Times New Roman" w:hAnsi="Times New Roman" w:cs="Times New Roman"/>
          <w:sz w:val="22"/>
          <w:szCs w:val="22"/>
        </w:rPr>
      </w:pPr>
      <w:r w:rsidRPr="00477285">
        <w:rPr>
          <w:rFonts w:ascii="Times New Roman" w:hAnsi="Times New Roman" w:cs="Times New Roman"/>
          <w:sz w:val="22"/>
          <w:szCs w:val="22"/>
        </w:rPr>
        <w:t xml:space="preserve">1999: </w:t>
      </w:r>
      <w:r w:rsidRPr="00477285">
        <w:rPr>
          <w:rFonts w:ascii="Times New Roman" w:hAnsi="Times New Roman" w:cs="Times New Roman"/>
          <w:sz w:val="22"/>
          <w:szCs w:val="22"/>
        </w:rPr>
        <w:tab/>
        <w:t>Incorporated as a private limited company with the paid up capital of Tk. 3.00 (Three) Lac.</w:t>
      </w:r>
    </w:p>
    <w:p w:rsidR="00477285" w:rsidRPr="00477285" w:rsidRDefault="00477285" w:rsidP="00477285">
      <w:pPr>
        <w:spacing w:after="0"/>
        <w:ind w:left="720" w:hanging="720"/>
        <w:jc w:val="both"/>
        <w:rPr>
          <w:rFonts w:ascii="Times New Roman" w:hAnsi="Times New Roman" w:cs="Times New Roman"/>
          <w:sz w:val="22"/>
          <w:szCs w:val="22"/>
        </w:rPr>
      </w:pPr>
      <w:r w:rsidRPr="00477285">
        <w:rPr>
          <w:rFonts w:ascii="Times New Roman" w:hAnsi="Times New Roman" w:cs="Times New Roman"/>
          <w:sz w:val="22"/>
          <w:szCs w:val="22"/>
        </w:rPr>
        <w:t xml:space="preserve">1999: </w:t>
      </w:r>
      <w:r w:rsidRPr="00477285">
        <w:rPr>
          <w:rFonts w:ascii="Times New Roman" w:hAnsi="Times New Roman" w:cs="Times New Roman"/>
          <w:sz w:val="22"/>
          <w:szCs w:val="22"/>
        </w:rPr>
        <w:tab/>
        <w:t>Started its commercial operation on October 06, 1999.</w:t>
      </w:r>
    </w:p>
    <w:p w:rsidR="00477285" w:rsidRPr="00477285" w:rsidRDefault="00477285" w:rsidP="00477285">
      <w:pPr>
        <w:spacing w:after="0"/>
        <w:ind w:left="720" w:hanging="720"/>
        <w:jc w:val="both"/>
        <w:rPr>
          <w:rFonts w:ascii="Times New Roman" w:hAnsi="Times New Roman" w:cs="Times New Roman"/>
          <w:sz w:val="22"/>
          <w:szCs w:val="22"/>
        </w:rPr>
      </w:pPr>
      <w:r w:rsidRPr="00477285">
        <w:rPr>
          <w:rFonts w:ascii="Times New Roman" w:hAnsi="Times New Roman" w:cs="Times New Roman"/>
          <w:sz w:val="22"/>
          <w:szCs w:val="22"/>
        </w:rPr>
        <w:t>2010:   Raised paid-up capital by Tk. 95,420,000.</w:t>
      </w:r>
    </w:p>
    <w:p w:rsidR="00477285" w:rsidRPr="00477285" w:rsidRDefault="00477285" w:rsidP="00477285">
      <w:pPr>
        <w:spacing w:after="0"/>
        <w:ind w:left="720" w:hanging="720"/>
        <w:jc w:val="both"/>
        <w:rPr>
          <w:rFonts w:ascii="Times New Roman" w:hAnsi="Times New Roman" w:cs="Times New Roman"/>
          <w:sz w:val="22"/>
          <w:szCs w:val="22"/>
        </w:rPr>
      </w:pPr>
      <w:r w:rsidRPr="00477285">
        <w:rPr>
          <w:rFonts w:ascii="Times New Roman" w:hAnsi="Times New Roman" w:cs="Times New Roman"/>
          <w:sz w:val="22"/>
          <w:szCs w:val="22"/>
        </w:rPr>
        <w:t>2011:</w:t>
      </w:r>
      <w:r w:rsidRPr="00477285">
        <w:rPr>
          <w:rFonts w:ascii="Times New Roman" w:hAnsi="Times New Roman" w:cs="Times New Roman"/>
          <w:sz w:val="22"/>
          <w:szCs w:val="22"/>
        </w:rPr>
        <w:tab/>
        <w:t>Raised paid up capital by Tk. 191,440,000.</w:t>
      </w:r>
    </w:p>
    <w:p w:rsidR="00477285" w:rsidRPr="00E73BA8" w:rsidRDefault="00477285" w:rsidP="00477285">
      <w:pPr>
        <w:widowControl w:val="0"/>
        <w:autoSpaceDE w:val="0"/>
        <w:autoSpaceDN w:val="0"/>
        <w:adjustRightInd w:val="0"/>
        <w:spacing w:after="0" w:line="240" w:lineRule="auto"/>
        <w:jc w:val="both"/>
        <w:rPr>
          <w:rFonts w:ascii="Times New Roman" w:hAnsi="Times New Roman" w:cs="Times New Roman"/>
          <w:sz w:val="22"/>
          <w:szCs w:val="22"/>
        </w:rPr>
      </w:pPr>
      <w:r w:rsidRPr="00477285">
        <w:rPr>
          <w:rFonts w:ascii="Times New Roman" w:hAnsi="Times New Roman" w:cs="Times New Roman"/>
          <w:sz w:val="22"/>
          <w:szCs w:val="22"/>
        </w:rPr>
        <w:t>2013:</w:t>
      </w:r>
      <w:r w:rsidRPr="00477285">
        <w:rPr>
          <w:rFonts w:ascii="Times New Roman" w:hAnsi="Times New Roman" w:cs="Times New Roman"/>
          <w:sz w:val="22"/>
          <w:szCs w:val="22"/>
        </w:rPr>
        <w:tab/>
        <w:t>Increased paid up capital from Tk. 287,160,000 to Tk. 600,000,000.</w:t>
      </w:r>
    </w:p>
    <w:p w:rsidR="00711347" w:rsidRPr="00E73BA8" w:rsidRDefault="00711347" w:rsidP="00477285">
      <w:pPr>
        <w:widowControl w:val="0"/>
        <w:autoSpaceDE w:val="0"/>
        <w:autoSpaceDN w:val="0"/>
        <w:adjustRightInd w:val="0"/>
        <w:spacing w:after="0" w:line="240" w:lineRule="auto"/>
        <w:rPr>
          <w:rFonts w:ascii="Times New Roman" w:hAnsi="Times New Roman" w:cs="Times New Roman"/>
          <w:sz w:val="22"/>
          <w:szCs w:val="22"/>
        </w:rPr>
      </w:pPr>
    </w:p>
    <w:p w:rsidR="00C46C3C" w:rsidRPr="00834102" w:rsidRDefault="00834102" w:rsidP="008D4719">
      <w:pPr>
        <w:shd w:val="clear" w:color="auto" w:fill="C2D69B" w:themeFill="accent3" w:themeFillTint="99"/>
        <w:autoSpaceDE w:val="0"/>
        <w:autoSpaceDN w:val="0"/>
        <w:adjustRightInd w:val="0"/>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Nature o</w:t>
      </w:r>
      <w:r w:rsidRPr="00834102">
        <w:rPr>
          <w:rFonts w:ascii="Times New Roman" w:hAnsi="Times New Roman" w:cs="Times New Roman"/>
          <w:b/>
          <w:sz w:val="22"/>
          <w:szCs w:val="22"/>
        </w:rPr>
        <w:t>f Business</w:t>
      </w:r>
    </w:p>
    <w:p w:rsidR="00C46C3C" w:rsidRPr="00E04B1E" w:rsidRDefault="00C46C3C" w:rsidP="00C46C3C">
      <w:pPr>
        <w:autoSpaceDE w:val="0"/>
        <w:autoSpaceDN w:val="0"/>
        <w:adjustRightInd w:val="0"/>
        <w:spacing w:after="0" w:line="240" w:lineRule="auto"/>
        <w:jc w:val="both"/>
        <w:rPr>
          <w:rFonts w:ascii="Times New Roman" w:eastAsia="Times New Roman" w:hAnsi="Times New Roman" w:cs="Times New Roman"/>
          <w:sz w:val="16"/>
          <w:szCs w:val="16"/>
          <w:highlight w:val="yellow"/>
        </w:rPr>
      </w:pPr>
    </w:p>
    <w:p w:rsidR="00856FCF" w:rsidRDefault="008A4D4B" w:rsidP="008A4D4B">
      <w:pPr>
        <w:pStyle w:val="NoSpacing"/>
        <w:jc w:val="both"/>
        <w:rPr>
          <w:rFonts w:ascii="Times New Roman" w:hAnsi="Times New Roman"/>
          <w:sz w:val="22"/>
          <w:szCs w:val="22"/>
        </w:rPr>
      </w:pPr>
      <w:r w:rsidRPr="00620814">
        <w:rPr>
          <w:rFonts w:ascii="Times New Roman" w:hAnsi="Times New Roman"/>
          <w:sz w:val="22"/>
          <w:szCs w:val="22"/>
        </w:rPr>
        <w:t xml:space="preserve">The company has been incorporated with the primary objective of getting involved in promoting, establishing and conducting textile, yarn and acrylic spinning mills in Bangladesh and to undertake all other business in connection therewith. </w:t>
      </w:r>
    </w:p>
    <w:p w:rsidR="00856FCF" w:rsidRPr="003325AA" w:rsidRDefault="00856FCF" w:rsidP="008A4D4B">
      <w:pPr>
        <w:pStyle w:val="NoSpacing"/>
        <w:jc w:val="both"/>
        <w:rPr>
          <w:rFonts w:ascii="Times New Roman" w:hAnsi="Times New Roman"/>
          <w:sz w:val="14"/>
          <w:szCs w:val="14"/>
        </w:rPr>
      </w:pPr>
    </w:p>
    <w:p w:rsidR="00856FCF" w:rsidRDefault="008A4D4B" w:rsidP="008A4D4B">
      <w:pPr>
        <w:pStyle w:val="NoSpacing"/>
        <w:jc w:val="both"/>
        <w:rPr>
          <w:rFonts w:ascii="Times New Roman" w:hAnsi="Times New Roman"/>
          <w:sz w:val="22"/>
          <w:szCs w:val="22"/>
        </w:rPr>
      </w:pPr>
      <w:r w:rsidRPr="00620814">
        <w:rPr>
          <w:rFonts w:ascii="Times New Roman" w:hAnsi="Times New Roman"/>
          <w:sz w:val="22"/>
          <w:szCs w:val="22"/>
        </w:rPr>
        <w:t>Dragon Sweater &amp; Spinning Limited runs the business of producing Spinning and manufacturing and exporting of readymade sweater, pull over and wearing apparels of all kinds out of wool, cotton, synthetic, fibers, acrylics and others to establish a modern Sweater Factory or manufacturing Sweater shirt and pullover of acrylic cotton, wool, silk, jute, flex, synthetic, and/or any fabric yarn for men, women, boys, and girls and marketing the same in the foreign market.</w:t>
      </w:r>
    </w:p>
    <w:p w:rsidR="00856FCF" w:rsidRPr="003325AA" w:rsidRDefault="00856FCF" w:rsidP="008A4D4B">
      <w:pPr>
        <w:pStyle w:val="NoSpacing"/>
        <w:jc w:val="both"/>
        <w:rPr>
          <w:rFonts w:ascii="Times New Roman" w:hAnsi="Times New Roman"/>
          <w:sz w:val="14"/>
          <w:szCs w:val="14"/>
        </w:rPr>
      </w:pPr>
    </w:p>
    <w:p w:rsidR="008A4D4B" w:rsidRPr="00620814" w:rsidRDefault="00856FCF" w:rsidP="008A4D4B">
      <w:pPr>
        <w:pStyle w:val="NoSpacing"/>
        <w:jc w:val="both"/>
        <w:rPr>
          <w:rFonts w:ascii="Times New Roman" w:hAnsi="Times New Roman"/>
          <w:sz w:val="22"/>
          <w:szCs w:val="22"/>
        </w:rPr>
      </w:pPr>
      <w:r w:rsidRPr="00165BAE">
        <w:rPr>
          <w:rFonts w:ascii="Times New Roman" w:hAnsi="Times New Roman"/>
          <w:sz w:val="22"/>
          <w:szCs w:val="22"/>
        </w:rPr>
        <w:t>DSSL produce only white color yarn or sweater from cotton and has not engaged in dyeing, printing, finishing or any other washing procedure.</w:t>
      </w:r>
    </w:p>
    <w:p w:rsidR="0039715B" w:rsidRPr="00F846B8" w:rsidRDefault="0039715B" w:rsidP="00C46C3C">
      <w:pPr>
        <w:spacing w:after="0" w:line="240" w:lineRule="auto"/>
        <w:jc w:val="both"/>
        <w:rPr>
          <w:rFonts w:ascii="Times New Roman" w:eastAsia="Times New Roman" w:hAnsi="Times New Roman" w:cs="Times New Roman"/>
          <w:sz w:val="16"/>
          <w:szCs w:val="24"/>
        </w:rPr>
      </w:pPr>
    </w:p>
    <w:p w:rsidR="00C46C3C" w:rsidRPr="00834102" w:rsidRDefault="00C46C3C" w:rsidP="00834102">
      <w:pPr>
        <w:shd w:val="clear" w:color="auto" w:fill="C2D69B" w:themeFill="accent3" w:themeFillTint="99"/>
        <w:autoSpaceDE w:val="0"/>
        <w:autoSpaceDN w:val="0"/>
        <w:adjustRightInd w:val="0"/>
        <w:spacing w:after="0" w:line="240" w:lineRule="auto"/>
        <w:jc w:val="center"/>
        <w:rPr>
          <w:rFonts w:ascii="Times New Roman" w:hAnsi="Times New Roman" w:cs="Times New Roman"/>
          <w:b/>
          <w:sz w:val="22"/>
          <w:szCs w:val="22"/>
        </w:rPr>
      </w:pPr>
      <w:r w:rsidRPr="00C46C3C">
        <w:rPr>
          <w:rFonts w:ascii="Times New Roman" w:eastAsia="Times New Roman" w:hAnsi="Times New Roman" w:cs="Times New Roman"/>
          <w:b/>
          <w:bCs/>
          <w:szCs w:val="24"/>
        </w:rPr>
        <w:tab/>
      </w:r>
      <w:r w:rsidR="00834102" w:rsidRPr="00834102">
        <w:rPr>
          <w:rFonts w:ascii="Times New Roman" w:hAnsi="Times New Roman" w:cs="Times New Roman"/>
          <w:b/>
          <w:sz w:val="22"/>
          <w:szCs w:val="22"/>
        </w:rPr>
        <w:t>Principal Products and Services</w:t>
      </w:r>
    </w:p>
    <w:p w:rsidR="00C46C3C" w:rsidRPr="00E04B1E" w:rsidRDefault="00C46C3C" w:rsidP="00C46C3C">
      <w:pPr>
        <w:spacing w:after="0" w:line="240" w:lineRule="auto"/>
        <w:rPr>
          <w:rFonts w:ascii="Times New Roman" w:eastAsia="Times New Roman" w:hAnsi="Times New Roman" w:cs="Times New Roman"/>
          <w:b/>
          <w:bCs/>
          <w:sz w:val="16"/>
          <w:szCs w:val="16"/>
        </w:rPr>
      </w:pPr>
    </w:p>
    <w:tbl>
      <w:tblPr>
        <w:tblStyle w:val="LightGrid-Accent3"/>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496"/>
      </w:tblGrid>
      <w:tr w:rsidR="00C0537D" w:rsidRPr="00402093" w:rsidTr="002E6D4F">
        <w:trPr>
          <w:cnfStyle w:val="100000000000"/>
          <w:trHeight w:val="144"/>
          <w:jc w:val="center"/>
        </w:trPr>
        <w:tc>
          <w:tcPr>
            <w:cnfStyle w:val="001000000000"/>
            <w:tcW w:w="5000" w:type="pct"/>
            <w:gridSpan w:val="2"/>
            <w:tcBorders>
              <w:top w:val="none" w:sz="0" w:space="0" w:color="auto"/>
              <w:left w:val="none" w:sz="0" w:space="0" w:color="auto"/>
              <w:bottom w:val="none" w:sz="0" w:space="0" w:color="auto"/>
              <w:right w:val="none" w:sz="0" w:space="0" w:color="auto"/>
            </w:tcBorders>
            <w:vAlign w:val="center"/>
          </w:tcPr>
          <w:p w:rsidR="00C0537D" w:rsidRPr="00402093" w:rsidRDefault="00FF365D" w:rsidP="00C702FE">
            <w:pPr>
              <w:rPr>
                <w:rFonts w:ascii="Times New Roman" w:hAnsi="Times New Roman" w:cs="Times New Roman"/>
                <w:sz w:val="22"/>
                <w:szCs w:val="22"/>
              </w:rPr>
            </w:pPr>
            <w:r>
              <w:rPr>
                <w:rFonts w:ascii="Times New Roman" w:hAnsi="Times New Roman" w:cs="Times New Roman"/>
                <w:sz w:val="22"/>
                <w:szCs w:val="22"/>
              </w:rPr>
              <w:t>Major Product (for Gent</w:t>
            </w:r>
            <w:r w:rsidR="00C0537D" w:rsidRPr="00402093">
              <w:rPr>
                <w:rFonts w:ascii="Times New Roman" w:hAnsi="Times New Roman" w:cs="Times New Roman"/>
                <w:sz w:val="22"/>
                <w:szCs w:val="22"/>
              </w:rPr>
              <w:t>s, Ladies &amp; Kids)</w:t>
            </w:r>
          </w:p>
        </w:tc>
      </w:tr>
      <w:tr w:rsidR="00C0537D" w:rsidRPr="00402093" w:rsidTr="002E6D4F">
        <w:trPr>
          <w:cnfStyle w:val="000000100000"/>
          <w:trHeight w:val="144"/>
          <w:jc w:val="center"/>
        </w:trPr>
        <w:tc>
          <w:tcPr>
            <w:cnfStyle w:val="001000000000"/>
            <w:tcW w:w="2502" w:type="pct"/>
            <w:tcBorders>
              <w:top w:val="none" w:sz="0" w:space="0" w:color="auto"/>
              <w:left w:val="none" w:sz="0" w:space="0" w:color="auto"/>
              <w:bottom w:val="none" w:sz="0" w:space="0" w:color="auto"/>
              <w:right w:val="none" w:sz="0" w:space="0" w:color="auto"/>
            </w:tcBorders>
            <w:vAlign w:val="center"/>
          </w:tcPr>
          <w:p w:rsidR="00C0537D" w:rsidRPr="00402093" w:rsidRDefault="00C0537D" w:rsidP="0083099C">
            <w:pPr>
              <w:jc w:val="center"/>
              <w:rPr>
                <w:rFonts w:ascii="Times New Roman" w:hAnsi="Times New Roman" w:cs="Times New Roman"/>
                <w:sz w:val="22"/>
                <w:szCs w:val="22"/>
              </w:rPr>
            </w:pPr>
            <w:r w:rsidRPr="00402093">
              <w:rPr>
                <w:rFonts w:ascii="Times New Roman" w:hAnsi="Times New Roman" w:cs="Times New Roman"/>
                <w:sz w:val="22"/>
                <w:szCs w:val="22"/>
              </w:rPr>
              <w:t>Pullover</w:t>
            </w:r>
          </w:p>
        </w:tc>
        <w:tc>
          <w:tcPr>
            <w:tcW w:w="2498" w:type="pct"/>
            <w:tcBorders>
              <w:top w:val="none" w:sz="0" w:space="0" w:color="auto"/>
              <w:left w:val="none" w:sz="0" w:space="0" w:color="auto"/>
              <w:bottom w:val="none" w:sz="0" w:space="0" w:color="auto"/>
              <w:right w:val="none" w:sz="0" w:space="0" w:color="auto"/>
            </w:tcBorders>
            <w:vAlign w:val="center"/>
          </w:tcPr>
          <w:p w:rsidR="00C0537D" w:rsidRPr="00402093" w:rsidRDefault="00C0537D" w:rsidP="0083099C">
            <w:pPr>
              <w:jc w:val="center"/>
              <w:cnfStyle w:val="000000100000"/>
              <w:rPr>
                <w:rFonts w:ascii="Times New Roman" w:hAnsi="Times New Roman" w:cs="Times New Roman"/>
                <w:b/>
                <w:sz w:val="22"/>
                <w:szCs w:val="22"/>
              </w:rPr>
            </w:pPr>
            <w:r w:rsidRPr="00402093">
              <w:rPr>
                <w:rFonts w:ascii="Times New Roman" w:hAnsi="Times New Roman" w:cs="Times New Roman"/>
                <w:b/>
                <w:sz w:val="22"/>
                <w:szCs w:val="22"/>
              </w:rPr>
              <w:t>Cardigan</w:t>
            </w:r>
          </w:p>
        </w:tc>
      </w:tr>
      <w:tr w:rsidR="00C0537D" w:rsidRPr="00402093" w:rsidTr="002E6D4F">
        <w:trPr>
          <w:cnfStyle w:val="000000010000"/>
          <w:trHeight w:val="144"/>
          <w:jc w:val="center"/>
        </w:trPr>
        <w:tc>
          <w:tcPr>
            <w:cnfStyle w:val="001000000000"/>
            <w:tcW w:w="2502" w:type="pct"/>
            <w:tcBorders>
              <w:top w:val="none" w:sz="0" w:space="0" w:color="auto"/>
              <w:left w:val="none" w:sz="0" w:space="0" w:color="auto"/>
              <w:bottom w:val="none" w:sz="0" w:space="0" w:color="auto"/>
              <w:right w:val="none" w:sz="0" w:space="0" w:color="auto"/>
            </w:tcBorders>
            <w:vAlign w:val="center"/>
          </w:tcPr>
          <w:p w:rsidR="00C0537D" w:rsidRPr="00402093" w:rsidRDefault="00C0537D" w:rsidP="0083099C">
            <w:pPr>
              <w:jc w:val="center"/>
              <w:rPr>
                <w:rFonts w:ascii="Times New Roman" w:hAnsi="Times New Roman" w:cs="Times New Roman"/>
                <w:b w:val="0"/>
                <w:sz w:val="22"/>
                <w:szCs w:val="22"/>
              </w:rPr>
            </w:pPr>
            <w:r w:rsidRPr="00402093">
              <w:rPr>
                <w:rFonts w:ascii="Times New Roman" w:hAnsi="Times New Roman" w:cs="Times New Roman"/>
                <w:b w:val="0"/>
                <w:sz w:val="22"/>
                <w:szCs w:val="22"/>
              </w:rPr>
              <w:t>V Neck</w:t>
            </w:r>
          </w:p>
        </w:tc>
        <w:tc>
          <w:tcPr>
            <w:tcW w:w="2498" w:type="pct"/>
            <w:tcBorders>
              <w:top w:val="none" w:sz="0" w:space="0" w:color="auto"/>
              <w:left w:val="none" w:sz="0" w:space="0" w:color="auto"/>
              <w:bottom w:val="none" w:sz="0" w:space="0" w:color="auto"/>
              <w:right w:val="none" w:sz="0" w:space="0" w:color="auto"/>
            </w:tcBorders>
            <w:vAlign w:val="center"/>
          </w:tcPr>
          <w:p w:rsidR="00C0537D" w:rsidRPr="00402093" w:rsidRDefault="00C0537D" w:rsidP="0083099C">
            <w:pPr>
              <w:jc w:val="center"/>
              <w:cnfStyle w:val="000000010000"/>
              <w:rPr>
                <w:rFonts w:ascii="Times New Roman" w:hAnsi="Times New Roman" w:cs="Times New Roman"/>
                <w:sz w:val="22"/>
                <w:szCs w:val="22"/>
              </w:rPr>
            </w:pPr>
            <w:r w:rsidRPr="00402093">
              <w:rPr>
                <w:rFonts w:ascii="Times New Roman" w:hAnsi="Times New Roman" w:cs="Times New Roman"/>
                <w:sz w:val="22"/>
                <w:szCs w:val="22"/>
              </w:rPr>
              <w:t>V Neck</w:t>
            </w:r>
          </w:p>
        </w:tc>
      </w:tr>
      <w:tr w:rsidR="00C0537D" w:rsidRPr="00402093" w:rsidTr="002E6D4F">
        <w:trPr>
          <w:cnfStyle w:val="000000100000"/>
          <w:trHeight w:val="144"/>
          <w:jc w:val="center"/>
        </w:trPr>
        <w:tc>
          <w:tcPr>
            <w:cnfStyle w:val="001000000000"/>
            <w:tcW w:w="2502" w:type="pct"/>
            <w:tcBorders>
              <w:top w:val="none" w:sz="0" w:space="0" w:color="auto"/>
              <w:left w:val="none" w:sz="0" w:space="0" w:color="auto"/>
              <w:bottom w:val="none" w:sz="0" w:space="0" w:color="auto"/>
              <w:right w:val="none" w:sz="0" w:space="0" w:color="auto"/>
            </w:tcBorders>
            <w:vAlign w:val="center"/>
          </w:tcPr>
          <w:p w:rsidR="00C0537D" w:rsidRPr="00402093" w:rsidRDefault="00C0537D" w:rsidP="0083099C">
            <w:pPr>
              <w:jc w:val="center"/>
              <w:rPr>
                <w:rFonts w:ascii="Times New Roman" w:hAnsi="Times New Roman" w:cs="Times New Roman"/>
                <w:b w:val="0"/>
                <w:sz w:val="22"/>
                <w:szCs w:val="22"/>
              </w:rPr>
            </w:pPr>
            <w:r w:rsidRPr="00402093">
              <w:rPr>
                <w:rFonts w:ascii="Times New Roman" w:hAnsi="Times New Roman" w:cs="Times New Roman"/>
                <w:b w:val="0"/>
                <w:sz w:val="22"/>
                <w:szCs w:val="22"/>
              </w:rPr>
              <w:t>Y Neck</w:t>
            </w:r>
          </w:p>
        </w:tc>
        <w:tc>
          <w:tcPr>
            <w:tcW w:w="2498" w:type="pct"/>
            <w:tcBorders>
              <w:top w:val="none" w:sz="0" w:space="0" w:color="auto"/>
              <w:left w:val="none" w:sz="0" w:space="0" w:color="auto"/>
              <w:bottom w:val="none" w:sz="0" w:space="0" w:color="auto"/>
              <w:right w:val="none" w:sz="0" w:space="0" w:color="auto"/>
            </w:tcBorders>
            <w:vAlign w:val="center"/>
          </w:tcPr>
          <w:p w:rsidR="00C0537D" w:rsidRPr="00402093" w:rsidRDefault="00C0537D" w:rsidP="0083099C">
            <w:pPr>
              <w:jc w:val="center"/>
              <w:cnfStyle w:val="000000100000"/>
              <w:rPr>
                <w:rFonts w:ascii="Times New Roman" w:hAnsi="Times New Roman" w:cs="Times New Roman"/>
                <w:sz w:val="22"/>
                <w:szCs w:val="22"/>
              </w:rPr>
            </w:pPr>
            <w:r w:rsidRPr="00402093">
              <w:rPr>
                <w:rFonts w:ascii="Times New Roman" w:hAnsi="Times New Roman" w:cs="Times New Roman"/>
                <w:sz w:val="22"/>
                <w:szCs w:val="22"/>
              </w:rPr>
              <w:t>Y Neck</w:t>
            </w:r>
          </w:p>
        </w:tc>
      </w:tr>
      <w:tr w:rsidR="00C0537D" w:rsidRPr="00402093" w:rsidTr="002E6D4F">
        <w:trPr>
          <w:cnfStyle w:val="000000010000"/>
          <w:trHeight w:val="144"/>
          <w:jc w:val="center"/>
        </w:trPr>
        <w:tc>
          <w:tcPr>
            <w:cnfStyle w:val="001000000000"/>
            <w:tcW w:w="2502" w:type="pct"/>
            <w:tcBorders>
              <w:top w:val="none" w:sz="0" w:space="0" w:color="auto"/>
              <w:left w:val="none" w:sz="0" w:space="0" w:color="auto"/>
              <w:bottom w:val="none" w:sz="0" w:space="0" w:color="auto"/>
              <w:right w:val="none" w:sz="0" w:space="0" w:color="auto"/>
            </w:tcBorders>
            <w:vAlign w:val="center"/>
          </w:tcPr>
          <w:p w:rsidR="00C0537D" w:rsidRPr="00402093" w:rsidRDefault="00FF365D" w:rsidP="0083099C">
            <w:pPr>
              <w:jc w:val="center"/>
              <w:rPr>
                <w:rFonts w:ascii="Times New Roman" w:hAnsi="Times New Roman" w:cs="Times New Roman"/>
                <w:b w:val="0"/>
                <w:sz w:val="22"/>
                <w:szCs w:val="22"/>
              </w:rPr>
            </w:pPr>
            <w:r w:rsidRPr="00FF365D">
              <w:rPr>
                <w:rFonts w:ascii="Times New Roman" w:hAnsi="Times New Roman" w:cs="Times New Roman"/>
                <w:b w:val="0"/>
                <w:sz w:val="22"/>
                <w:szCs w:val="22"/>
              </w:rPr>
              <w:t>Waist</w:t>
            </w:r>
            <w:r w:rsidR="00C0537D" w:rsidRPr="00402093">
              <w:rPr>
                <w:rFonts w:ascii="Times New Roman" w:hAnsi="Times New Roman" w:cs="Times New Roman"/>
                <w:b w:val="0"/>
                <w:sz w:val="22"/>
                <w:szCs w:val="22"/>
              </w:rPr>
              <w:t xml:space="preserve"> Coat</w:t>
            </w:r>
          </w:p>
        </w:tc>
        <w:tc>
          <w:tcPr>
            <w:tcW w:w="2498" w:type="pct"/>
            <w:tcBorders>
              <w:top w:val="none" w:sz="0" w:space="0" w:color="auto"/>
              <w:left w:val="none" w:sz="0" w:space="0" w:color="auto"/>
              <w:bottom w:val="none" w:sz="0" w:space="0" w:color="auto"/>
              <w:right w:val="none" w:sz="0" w:space="0" w:color="auto"/>
            </w:tcBorders>
            <w:vAlign w:val="center"/>
          </w:tcPr>
          <w:p w:rsidR="00C0537D" w:rsidRPr="00402093" w:rsidRDefault="00FF365D" w:rsidP="0083099C">
            <w:pPr>
              <w:jc w:val="center"/>
              <w:cnfStyle w:val="000000010000"/>
              <w:rPr>
                <w:rFonts w:ascii="Times New Roman" w:hAnsi="Times New Roman" w:cs="Times New Roman"/>
                <w:sz w:val="22"/>
                <w:szCs w:val="22"/>
              </w:rPr>
            </w:pPr>
            <w:r>
              <w:rPr>
                <w:rFonts w:ascii="Times New Roman" w:hAnsi="Times New Roman" w:cs="Times New Roman"/>
                <w:sz w:val="22"/>
                <w:szCs w:val="22"/>
              </w:rPr>
              <w:t>Wais</w:t>
            </w:r>
            <w:r w:rsidR="00C0537D" w:rsidRPr="00402093">
              <w:rPr>
                <w:rFonts w:ascii="Times New Roman" w:hAnsi="Times New Roman" w:cs="Times New Roman"/>
                <w:sz w:val="22"/>
                <w:szCs w:val="22"/>
              </w:rPr>
              <w:t>t Coat</w:t>
            </w:r>
          </w:p>
        </w:tc>
      </w:tr>
      <w:tr w:rsidR="00C0537D" w:rsidRPr="00402093" w:rsidTr="002E6D4F">
        <w:trPr>
          <w:cnfStyle w:val="000000100000"/>
          <w:trHeight w:val="144"/>
          <w:jc w:val="center"/>
        </w:trPr>
        <w:tc>
          <w:tcPr>
            <w:cnfStyle w:val="001000000000"/>
            <w:tcW w:w="2502" w:type="pct"/>
            <w:tcBorders>
              <w:top w:val="none" w:sz="0" w:space="0" w:color="auto"/>
              <w:left w:val="none" w:sz="0" w:space="0" w:color="auto"/>
              <w:bottom w:val="none" w:sz="0" w:space="0" w:color="auto"/>
              <w:right w:val="none" w:sz="0" w:space="0" w:color="auto"/>
            </w:tcBorders>
            <w:vAlign w:val="center"/>
          </w:tcPr>
          <w:p w:rsidR="00C0537D" w:rsidRPr="00402093" w:rsidRDefault="00C0537D" w:rsidP="0083099C">
            <w:pPr>
              <w:jc w:val="center"/>
              <w:rPr>
                <w:rFonts w:ascii="Times New Roman" w:hAnsi="Times New Roman" w:cs="Times New Roman"/>
                <w:b w:val="0"/>
                <w:sz w:val="22"/>
                <w:szCs w:val="22"/>
              </w:rPr>
            </w:pPr>
            <w:r w:rsidRPr="00402093">
              <w:rPr>
                <w:rFonts w:ascii="Times New Roman" w:hAnsi="Times New Roman" w:cs="Times New Roman"/>
                <w:b w:val="0"/>
                <w:sz w:val="22"/>
                <w:szCs w:val="22"/>
              </w:rPr>
              <w:t>Round Neck</w:t>
            </w:r>
          </w:p>
        </w:tc>
        <w:tc>
          <w:tcPr>
            <w:tcW w:w="2498" w:type="pct"/>
            <w:tcBorders>
              <w:top w:val="none" w:sz="0" w:space="0" w:color="auto"/>
              <w:left w:val="none" w:sz="0" w:space="0" w:color="auto"/>
              <w:bottom w:val="none" w:sz="0" w:space="0" w:color="auto"/>
              <w:right w:val="none" w:sz="0" w:space="0" w:color="auto"/>
            </w:tcBorders>
            <w:vAlign w:val="center"/>
          </w:tcPr>
          <w:p w:rsidR="00C0537D" w:rsidRPr="00402093" w:rsidRDefault="00C0537D" w:rsidP="0083099C">
            <w:pPr>
              <w:jc w:val="center"/>
              <w:cnfStyle w:val="000000100000"/>
              <w:rPr>
                <w:rFonts w:ascii="Times New Roman" w:hAnsi="Times New Roman" w:cs="Times New Roman"/>
                <w:sz w:val="22"/>
                <w:szCs w:val="22"/>
              </w:rPr>
            </w:pPr>
            <w:r w:rsidRPr="00402093">
              <w:rPr>
                <w:rFonts w:ascii="Times New Roman" w:hAnsi="Times New Roman" w:cs="Times New Roman"/>
                <w:sz w:val="22"/>
                <w:szCs w:val="22"/>
              </w:rPr>
              <w:t>Round Neck</w:t>
            </w:r>
          </w:p>
        </w:tc>
      </w:tr>
      <w:tr w:rsidR="00C0537D" w:rsidRPr="00402093" w:rsidTr="002E6D4F">
        <w:trPr>
          <w:cnfStyle w:val="000000010000"/>
          <w:trHeight w:val="144"/>
          <w:jc w:val="center"/>
        </w:trPr>
        <w:tc>
          <w:tcPr>
            <w:cnfStyle w:val="001000000000"/>
            <w:tcW w:w="2502" w:type="pct"/>
            <w:tcBorders>
              <w:top w:val="none" w:sz="0" w:space="0" w:color="auto"/>
              <w:left w:val="none" w:sz="0" w:space="0" w:color="auto"/>
              <w:bottom w:val="none" w:sz="0" w:space="0" w:color="auto"/>
              <w:right w:val="none" w:sz="0" w:space="0" w:color="auto"/>
            </w:tcBorders>
            <w:vAlign w:val="center"/>
          </w:tcPr>
          <w:p w:rsidR="00C0537D" w:rsidRPr="00402093" w:rsidRDefault="00C0537D" w:rsidP="0083099C">
            <w:pPr>
              <w:jc w:val="center"/>
              <w:rPr>
                <w:rFonts w:ascii="Times New Roman" w:hAnsi="Times New Roman" w:cs="Times New Roman"/>
                <w:b w:val="0"/>
                <w:sz w:val="22"/>
                <w:szCs w:val="22"/>
              </w:rPr>
            </w:pPr>
            <w:r w:rsidRPr="00402093">
              <w:rPr>
                <w:rFonts w:ascii="Times New Roman" w:hAnsi="Times New Roman" w:cs="Times New Roman"/>
                <w:b w:val="0"/>
                <w:sz w:val="22"/>
                <w:szCs w:val="22"/>
              </w:rPr>
              <w:t>High Neck</w:t>
            </w:r>
          </w:p>
        </w:tc>
        <w:tc>
          <w:tcPr>
            <w:tcW w:w="2498" w:type="pct"/>
            <w:tcBorders>
              <w:top w:val="none" w:sz="0" w:space="0" w:color="auto"/>
              <w:left w:val="none" w:sz="0" w:space="0" w:color="auto"/>
              <w:bottom w:val="none" w:sz="0" w:space="0" w:color="auto"/>
              <w:right w:val="none" w:sz="0" w:space="0" w:color="auto"/>
            </w:tcBorders>
            <w:vAlign w:val="center"/>
          </w:tcPr>
          <w:p w:rsidR="00C0537D" w:rsidRPr="00402093" w:rsidRDefault="00C0537D" w:rsidP="0083099C">
            <w:pPr>
              <w:jc w:val="center"/>
              <w:cnfStyle w:val="000000010000"/>
              <w:rPr>
                <w:rFonts w:ascii="Times New Roman" w:hAnsi="Times New Roman" w:cs="Times New Roman"/>
                <w:sz w:val="22"/>
                <w:szCs w:val="22"/>
              </w:rPr>
            </w:pPr>
            <w:r w:rsidRPr="00402093">
              <w:rPr>
                <w:rFonts w:ascii="Times New Roman" w:hAnsi="Times New Roman" w:cs="Times New Roman"/>
                <w:sz w:val="22"/>
                <w:szCs w:val="22"/>
              </w:rPr>
              <w:t>High Neck</w:t>
            </w:r>
          </w:p>
        </w:tc>
      </w:tr>
      <w:tr w:rsidR="00C0537D" w:rsidRPr="00402093" w:rsidTr="002E6D4F">
        <w:trPr>
          <w:cnfStyle w:val="000000100000"/>
          <w:trHeight w:val="144"/>
          <w:jc w:val="center"/>
        </w:trPr>
        <w:tc>
          <w:tcPr>
            <w:cnfStyle w:val="001000000000"/>
            <w:tcW w:w="2502" w:type="pct"/>
            <w:tcBorders>
              <w:top w:val="none" w:sz="0" w:space="0" w:color="auto"/>
              <w:left w:val="none" w:sz="0" w:space="0" w:color="auto"/>
              <w:bottom w:val="none" w:sz="0" w:space="0" w:color="auto"/>
              <w:right w:val="none" w:sz="0" w:space="0" w:color="auto"/>
            </w:tcBorders>
            <w:vAlign w:val="center"/>
          </w:tcPr>
          <w:p w:rsidR="00C0537D" w:rsidRPr="00402093" w:rsidRDefault="00C0537D" w:rsidP="0083099C">
            <w:pPr>
              <w:jc w:val="center"/>
              <w:rPr>
                <w:rFonts w:ascii="Times New Roman" w:hAnsi="Times New Roman" w:cs="Times New Roman"/>
                <w:b w:val="0"/>
                <w:sz w:val="22"/>
                <w:szCs w:val="22"/>
              </w:rPr>
            </w:pPr>
            <w:r w:rsidRPr="00402093">
              <w:rPr>
                <w:rFonts w:ascii="Times New Roman" w:hAnsi="Times New Roman" w:cs="Times New Roman"/>
                <w:b w:val="0"/>
                <w:sz w:val="22"/>
                <w:szCs w:val="22"/>
              </w:rPr>
              <w:t>Pullover with Hood</w:t>
            </w:r>
          </w:p>
        </w:tc>
        <w:tc>
          <w:tcPr>
            <w:tcW w:w="2498" w:type="pct"/>
            <w:tcBorders>
              <w:top w:val="none" w:sz="0" w:space="0" w:color="auto"/>
              <w:left w:val="none" w:sz="0" w:space="0" w:color="auto"/>
              <w:bottom w:val="none" w:sz="0" w:space="0" w:color="auto"/>
              <w:right w:val="none" w:sz="0" w:space="0" w:color="auto"/>
            </w:tcBorders>
            <w:vAlign w:val="center"/>
          </w:tcPr>
          <w:p w:rsidR="00C0537D" w:rsidRPr="00402093" w:rsidRDefault="00C0537D" w:rsidP="0083099C">
            <w:pPr>
              <w:jc w:val="center"/>
              <w:cnfStyle w:val="000000100000"/>
              <w:rPr>
                <w:rFonts w:ascii="Times New Roman" w:hAnsi="Times New Roman" w:cs="Times New Roman"/>
                <w:sz w:val="22"/>
                <w:szCs w:val="22"/>
              </w:rPr>
            </w:pPr>
            <w:r w:rsidRPr="00402093">
              <w:rPr>
                <w:rFonts w:ascii="Times New Roman" w:hAnsi="Times New Roman" w:cs="Times New Roman"/>
                <w:sz w:val="22"/>
                <w:szCs w:val="22"/>
              </w:rPr>
              <w:t>Cardigan with Hood</w:t>
            </w:r>
          </w:p>
        </w:tc>
      </w:tr>
    </w:tbl>
    <w:p w:rsidR="00284227" w:rsidRDefault="00284227" w:rsidP="0071144D">
      <w:pPr>
        <w:spacing w:after="0" w:line="240" w:lineRule="auto"/>
        <w:jc w:val="both"/>
        <w:rPr>
          <w:rFonts w:ascii="Times New Roman" w:hAnsi="Times New Roman" w:cs="Times New Roman"/>
          <w:szCs w:val="24"/>
          <w:highlight w:val="yellow"/>
        </w:rPr>
      </w:pPr>
    </w:p>
    <w:p w:rsidR="00C46C3C" w:rsidRPr="00834102" w:rsidRDefault="00834102" w:rsidP="00834102">
      <w:pPr>
        <w:shd w:val="clear" w:color="auto" w:fill="C2D69B" w:themeFill="accent3" w:themeFillTint="99"/>
        <w:autoSpaceDE w:val="0"/>
        <w:autoSpaceDN w:val="0"/>
        <w:adjustRightInd w:val="0"/>
        <w:spacing w:after="0" w:line="240" w:lineRule="auto"/>
        <w:jc w:val="center"/>
        <w:rPr>
          <w:rFonts w:ascii="Times New Roman" w:hAnsi="Times New Roman" w:cs="Times New Roman"/>
          <w:b/>
          <w:sz w:val="22"/>
          <w:szCs w:val="22"/>
        </w:rPr>
      </w:pPr>
      <w:r w:rsidRPr="00834102">
        <w:rPr>
          <w:rFonts w:ascii="Times New Roman" w:hAnsi="Times New Roman" w:cs="Times New Roman"/>
          <w:b/>
          <w:sz w:val="22"/>
          <w:szCs w:val="22"/>
        </w:rPr>
        <w:lastRenderedPageBreak/>
        <w:t>Market for the Products</w:t>
      </w:r>
    </w:p>
    <w:p w:rsidR="005E3330" w:rsidRPr="00E04B1E" w:rsidRDefault="005E3330" w:rsidP="0039715B">
      <w:pPr>
        <w:widowControl w:val="0"/>
        <w:overflowPunct w:val="0"/>
        <w:autoSpaceDE w:val="0"/>
        <w:autoSpaceDN w:val="0"/>
        <w:adjustRightInd w:val="0"/>
        <w:spacing w:after="0" w:line="246" w:lineRule="auto"/>
        <w:jc w:val="both"/>
        <w:rPr>
          <w:rFonts w:ascii="Times New Roman" w:hAnsi="Times New Roman" w:cs="Times New Roman"/>
          <w:sz w:val="16"/>
          <w:szCs w:val="16"/>
        </w:rPr>
      </w:pPr>
    </w:p>
    <w:p w:rsidR="0039715B" w:rsidRPr="00402093" w:rsidRDefault="0039715B" w:rsidP="0039715B">
      <w:pPr>
        <w:widowControl w:val="0"/>
        <w:overflowPunct w:val="0"/>
        <w:autoSpaceDE w:val="0"/>
        <w:autoSpaceDN w:val="0"/>
        <w:adjustRightInd w:val="0"/>
        <w:spacing w:after="0" w:line="246" w:lineRule="auto"/>
        <w:jc w:val="both"/>
        <w:rPr>
          <w:rFonts w:ascii="Times New Roman" w:hAnsi="Times New Roman" w:cs="Times New Roman"/>
          <w:sz w:val="22"/>
          <w:szCs w:val="22"/>
        </w:rPr>
      </w:pPr>
      <w:r w:rsidRPr="00402093">
        <w:rPr>
          <w:rFonts w:ascii="Times New Roman" w:hAnsi="Times New Roman" w:cs="Times New Roman"/>
          <w:sz w:val="22"/>
          <w:szCs w:val="22"/>
        </w:rPr>
        <w:t>Dragon Sweater &amp; Spinning Limited is a 100% export oriented sweater manufacturing company</w:t>
      </w:r>
      <w:r w:rsidR="00174F78">
        <w:rPr>
          <w:rFonts w:ascii="Times New Roman" w:hAnsi="Times New Roman" w:cs="Times New Roman"/>
          <w:sz w:val="22"/>
          <w:szCs w:val="22"/>
        </w:rPr>
        <w:t>.</w:t>
      </w:r>
      <w:r w:rsidRPr="00402093">
        <w:rPr>
          <w:rFonts w:ascii="Times New Roman" w:hAnsi="Times New Roman" w:cs="Times New Roman"/>
          <w:sz w:val="22"/>
          <w:szCs w:val="22"/>
        </w:rPr>
        <w:t xml:space="preserve"> DSSL is a project that contains Spinning of Yarn and in the manufacturing and export of readymade sweaters and all kinds of knit wears made</w:t>
      </w:r>
      <w:r w:rsidR="00FF365D">
        <w:rPr>
          <w:rFonts w:ascii="Times New Roman" w:hAnsi="Times New Roman" w:cs="Times New Roman"/>
          <w:sz w:val="22"/>
          <w:szCs w:val="22"/>
        </w:rPr>
        <w:t xml:space="preserve"> out of wool, cotton, synthetic</w:t>
      </w:r>
      <w:r w:rsidRPr="00402093">
        <w:rPr>
          <w:rFonts w:ascii="Times New Roman" w:hAnsi="Times New Roman" w:cs="Times New Roman"/>
          <w:sz w:val="22"/>
          <w:szCs w:val="22"/>
        </w:rPr>
        <w:t xml:space="preserve"> fibers, acrylics and others.</w:t>
      </w:r>
    </w:p>
    <w:p w:rsidR="0039715B" w:rsidRPr="00E04B1E" w:rsidRDefault="0039715B" w:rsidP="0039715B">
      <w:pPr>
        <w:widowControl w:val="0"/>
        <w:autoSpaceDE w:val="0"/>
        <w:autoSpaceDN w:val="0"/>
        <w:adjustRightInd w:val="0"/>
        <w:spacing w:after="0" w:line="170" w:lineRule="exact"/>
        <w:rPr>
          <w:rFonts w:ascii="Times New Roman" w:hAnsi="Times New Roman" w:cs="Times New Roman"/>
          <w:sz w:val="16"/>
          <w:szCs w:val="16"/>
        </w:rPr>
      </w:pPr>
    </w:p>
    <w:p w:rsidR="00125FC8" w:rsidRPr="00402093" w:rsidRDefault="0039715B" w:rsidP="0039715B">
      <w:pPr>
        <w:widowControl w:val="0"/>
        <w:overflowPunct w:val="0"/>
        <w:autoSpaceDE w:val="0"/>
        <w:autoSpaceDN w:val="0"/>
        <w:adjustRightInd w:val="0"/>
        <w:spacing w:after="0" w:line="244" w:lineRule="auto"/>
        <w:jc w:val="both"/>
        <w:rPr>
          <w:rFonts w:ascii="Times New Roman" w:hAnsi="Times New Roman" w:cs="Times New Roman"/>
          <w:sz w:val="22"/>
          <w:szCs w:val="22"/>
        </w:rPr>
      </w:pPr>
      <w:r w:rsidRPr="00402093">
        <w:rPr>
          <w:rFonts w:ascii="Times New Roman" w:hAnsi="Times New Roman" w:cs="Times New Roman"/>
          <w:sz w:val="22"/>
          <w:szCs w:val="22"/>
        </w:rPr>
        <w:t xml:space="preserve">Although dependency on a single product for overall revenue generation creates some product non diversification risk, but its widely diversified customer base and sound relationship maintenance make them a successful player in the relevant market. Most importantly its buyer composition remains more or less same over last twelve years. </w:t>
      </w:r>
    </w:p>
    <w:p w:rsidR="00125FC8" w:rsidRPr="00E04B1E" w:rsidRDefault="00125FC8" w:rsidP="0039715B">
      <w:pPr>
        <w:widowControl w:val="0"/>
        <w:overflowPunct w:val="0"/>
        <w:autoSpaceDE w:val="0"/>
        <w:autoSpaceDN w:val="0"/>
        <w:adjustRightInd w:val="0"/>
        <w:spacing w:after="0" w:line="244" w:lineRule="auto"/>
        <w:jc w:val="both"/>
        <w:rPr>
          <w:rFonts w:ascii="Times New Roman" w:hAnsi="Times New Roman" w:cs="Times New Roman"/>
          <w:sz w:val="16"/>
          <w:szCs w:val="16"/>
        </w:rPr>
      </w:pPr>
    </w:p>
    <w:p w:rsidR="0039715B" w:rsidRDefault="0039715B" w:rsidP="0039715B">
      <w:pPr>
        <w:widowControl w:val="0"/>
        <w:overflowPunct w:val="0"/>
        <w:autoSpaceDE w:val="0"/>
        <w:autoSpaceDN w:val="0"/>
        <w:adjustRightInd w:val="0"/>
        <w:spacing w:after="0" w:line="244" w:lineRule="auto"/>
        <w:jc w:val="both"/>
        <w:rPr>
          <w:rFonts w:ascii="Times New Roman" w:hAnsi="Times New Roman" w:cs="Times New Roman"/>
          <w:sz w:val="22"/>
          <w:szCs w:val="22"/>
        </w:rPr>
      </w:pPr>
      <w:r w:rsidRPr="00402093">
        <w:rPr>
          <w:rFonts w:ascii="Times New Roman" w:hAnsi="Times New Roman" w:cs="Times New Roman"/>
          <w:sz w:val="22"/>
          <w:szCs w:val="22"/>
        </w:rPr>
        <w:t xml:space="preserve">The Company is supplying sweaters to world’s </w:t>
      </w:r>
      <w:r w:rsidR="00D74658" w:rsidRPr="00402093">
        <w:rPr>
          <w:rFonts w:ascii="Times New Roman" w:hAnsi="Times New Roman" w:cs="Times New Roman"/>
          <w:sz w:val="22"/>
          <w:szCs w:val="22"/>
        </w:rPr>
        <w:t>renowned buyers like Wal-Mart</w:t>
      </w:r>
      <w:r w:rsidRPr="00402093">
        <w:rPr>
          <w:rFonts w:ascii="Times New Roman" w:hAnsi="Times New Roman" w:cs="Times New Roman"/>
          <w:sz w:val="22"/>
          <w:szCs w:val="22"/>
        </w:rPr>
        <w:t xml:space="preserve">, </w:t>
      </w:r>
      <w:r w:rsidR="006D6D9A" w:rsidRPr="00402093">
        <w:rPr>
          <w:rFonts w:ascii="Times New Roman" w:hAnsi="Times New Roman" w:cs="Times New Roman"/>
          <w:sz w:val="22"/>
          <w:szCs w:val="22"/>
        </w:rPr>
        <w:t xml:space="preserve">Next, </w:t>
      </w:r>
      <w:r w:rsidRPr="00402093">
        <w:rPr>
          <w:rFonts w:ascii="Times New Roman" w:hAnsi="Times New Roman" w:cs="Times New Roman"/>
          <w:sz w:val="22"/>
          <w:szCs w:val="22"/>
        </w:rPr>
        <w:t>Kmart and Primark etc. and concentrated in the markets of various countries such as USA, Canada, Mexico, Brazil, Chili, UK, Japan, Australia and other European Countries. The Company achieved ISO 9001:2000 certificate for quality control.</w:t>
      </w:r>
    </w:p>
    <w:p w:rsidR="00161632" w:rsidRDefault="00161632" w:rsidP="0039715B">
      <w:pPr>
        <w:widowControl w:val="0"/>
        <w:overflowPunct w:val="0"/>
        <w:autoSpaceDE w:val="0"/>
        <w:autoSpaceDN w:val="0"/>
        <w:adjustRightInd w:val="0"/>
        <w:spacing w:after="0" w:line="244" w:lineRule="auto"/>
        <w:jc w:val="both"/>
        <w:rPr>
          <w:rFonts w:ascii="Times New Roman" w:hAnsi="Times New Roman" w:cs="Times New Roman"/>
          <w:sz w:val="22"/>
          <w:szCs w:val="22"/>
        </w:rPr>
      </w:pPr>
    </w:p>
    <w:p w:rsidR="00C46C3C" w:rsidRPr="00834102" w:rsidRDefault="00BC4DDD" w:rsidP="00834102">
      <w:pPr>
        <w:shd w:val="clear" w:color="auto" w:fill="C2D69B" w:themeFill="accent3" w:themeFillTint="99"/>
        <w:autoSpaceDE w:val="0"/>
        <w:autoSpaceDN w:val="0"/>
        <w:adjustRightInd w:val="0"/>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 xml:space="preserve">Products/Services that account </w:t>
      </w:r>
      <w:r w:rsidR="00755F5E">
        <w:rPr>
          <w:rFonts w:ascii="Times New Roman" w:hAnsi="Times New Roman" w:cs="Times New Roman"/>
          <w:b/>
          <w:sz w:val="22"/>
          <w:szCs w:val="22"/>
        </w:rPr>
        <w:t xml:space="preserve">for </w:t>
      </w:r>
      <w:r w:rsidR="00755F5E" w:rsidRPr="00834102">
        <w:rPr>
          <w:rFonts w:ascii="Times New Roman" w:hAnsi="Times New Roman" w:cs="Times New Roman"/>
          <w:b/>
          <w:sz w:val="22"/>
          <w:szCs w:val="22"/>
        </w:rPr>
        <w:t>more</w:t>
      </w:r>
      <w:r w:rsidR="001D2F94" w:rsidRPr="00834102">
        <w:rPr>
          <w:rFonts w:ascii="Times New Roman" w:hAnsi="Times New Roman" w:cs="Times New Roman"/>
          <w:b/>
          <w:sz w:val="22"/>
          <w:szCs w:val="22"/>
        </w:rPr>
        <w:t xml:space="preserve"> than 10% </w:t>
      </w:r>
      <w:r>
        <w:rPr>
          <w:rFonts w:ascii="Times New Roman" w:hAnsi="Times New Roman" w:cs="Times New Roman"/>
          <w:b/>
          <w:sz w:val="22"/>
          <w:szCs w:val="22"/>
        </w:rPr>
        <w:t>of the company’s</w:t>
      </w:r>
      <w:r w:rsidR="00C46C3C" w:rsidRPr="00834102">
        <w:rPr>
          <w:rFonts w:ascii="Times New Roman" w:hAnsi="Times New Roman" w:cs="Times New Roman"/>
          <w:b/>
          <w:sz w:val="22"/>
          <w:szCs w:val="22"/>
        </w:rPr>
        <w:t xml:space="preserve"> total revenue</w:t>
      </w:r>
    </w:p>
    <w:p w:rsidR="00834102" w:rsidRDefault="00834102" w:rsidP="00C702FE">
      <w:pPr>
        <w:pStyle w:val="NoSpacing"/>
        <w:rPr>
          <w:rFonts w:ascii="Times New Roman" w:hAnsi="Times New Roman"/>
          <w:sz w:val="22"/>
          <w:szCs w:val="22"/>
        </w:rPr>
      </w:pPr>
    </w:p>
    <w:p w:rsidR="00284227" w:rsidRDefault="00284227" w:rsidP="00C702FE">
      <w:pPr>
        <w:pStyle w:val="NoSpacing"/>
        <w:rPr>
          <w:rFonts w:ascii="Times New Roman" w:hAnsi="Times New Roman"/>
          <w:sz w:val="22"/>
          <w:szCs w:val="22"/>
        </w:rPr>
      </w:pPr>
      <w:r w:rsidRPr="00402093">
        <w:rPr>
          <w:rFonts w:ascii="Times New Roman" w:hAnsi="Times New Roman"/>
          <w:sz w:val="22"/>
          <w:szCs w:val="22"/>
        </w:rPr>
        <w:t>Details break down of product</w:t>
      </w:r>
      <w:r w:rsidR="00CC74E8">
        <w:rPr>
          <w:rFonts w:ascii="Times New Roman" w:hAnsi="Times New Roman"/>
          <w:sz w:val="22"/>
          <w:szCs w:val="22"/>
        </w:rPr>
        <w:t xml:space="preserve">swhich contribute </w:t>
      </w:r>
      <w:r w:rsidR="00CC74E8" w:rsidRPr="00CC74E8">
        <w:rPr>
          <w:rFonts w:ascii="Times New Roman" w:hAnsi="Times New Roman"/>
          <w:bCs/>
          <w:sz w:val="22"/>
          <w:szCs w:val="22"/>
        </w:rPr>
        <w:t>more than 10% of the company’s total revenue</w:t>
      </w:r>
      <w:r w:rsidRPr="00402093">
        <w:rPr>
          <w:rFonts w:ascii="Times New Roman" w:hAnsi="Times New Roman"/>
          <w:sz w:val="22"/>
          <w:szCs w:val="22"/>
        </w:rPr>
        <w:t>for the</w:t>
      </w:r>
      <w:r w:rsidR="00CC74E8">
        <w:rPr>
          <w:rFonts w:ascii="Times New Roman" w:hAnsi="Times New Roman"/>
          <w:sz w:val="22"/>
          <w:szCs w:val="22"/>
        </w:rPr>
        <w:t xml:space="preserve"> year</w:t>
      </w:r>
      <w:r w:rsidRPr="00402093">
        <w:rPr>
          <w:rFonts w:ascii="Times New Roman" w:hAnsi="Times New Roman"/>
          <w:sz w:val="22"/>
          <w:szCs w:val="22"/>
        </w:rPr>
        <w:t xml:space="preserve"> ended </w:t>
      </w:r>
      <w:r w:rsidR="00E00A1D">
        <w:rPr>
          <w:rFonts w:ascii="Times New Roman" w:hAnsi="Times New Roman"/>
          <w:sz w:val="22"/>
          <w:szCs w:val="22"/>
        </w:rPr>
        <w:t>December 31</w:t>
      </w:r>
      <w:r w:rsidRPr="00CB6427">
        <w:rPr>
          <w:rFonts w:ascii="Times New Roman" w:hAnsi="Times New Roman"/>
          <w:sz w:val="22"/>
          <w:szCs w:val="22"/>
        </w:rPr>
        <w:t>, 201</w:t>
      </w:r>
      <w:r w:rsidR="00CB6427" w:rsidRPr="00CB6427">
        <w:rPr>
          <w:rFonts w:ascii="Times New Roman" w:hAnsi="Times New Roman"/>
          <w:sz w:val="22"/>
          <w:szCs w:val="22"/>
        </w:rPr>
        <w:t>4</w:t>
      </w:r>
      <w:r w:rsidR="00CC74E8">
        <w:rPr>
          <w:rFonts w:ascii="Times New Roman" w:hAnsi="Times New Roman"/>
          <w:sz w:val="22"/>
          <w:szCs w:val="22"/>
        </w:rPr>
        <w:t xml:space="preserve"> are</w:t>
      </w:r>
      <w:r w:rsidRPr="00402093">
        <w:rPr>
          <w:rFonts w:ascii="Times New Roman" w:hAnsi="Times New Roman"/>
          <w:sz w:val="22"/>
          <w:szCs w:val="22"/>
        </w:rPr>
        <w:t xml:space="preserve"> given below:</w:t>
      </w:r>
    </w:p>
    <w:p w:rsidR="00CC74E8" w:rsidRPr="00402093" w:rsidRDefault="00CC74E8" w:rsidP="00C702FE">
      <w:pPr>
        <w:pStyle w:val="NoSpacing"/>
        <w:rPr>
          <w:rFonts w:ascii="Times New Roman" w:hAnsi="Times New Roman"/>
          <w:sz w:val="22"/>
          <w:szCs w:val="22"/>
        </w:rPr>
      </w:pPr>
    </w:p>
    <w:tbl>
      <w:tblPr>
        <w:tblW w:w="0" w:type="auto"/>
        <w:tblInd w:w="108" w:type="dxa"/>
        <w:tblLook w:val="04A0"/>
      </w:tblPr>
      <w:tblGrid>
        <w:gridCol w:w="1536"/>
        <w:gridCol w:w="1977"/>
        <w:gridCol w:w="4145"/>
        <w:gridCol w:w="1479"/>
      </w:tblGrid>
      <w:tr w:rsidR="00CC74E8" w:rsidRPr="00CC74E8" w:rsidTr="00CC74E8">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74E8" w:rsidRPr="00CC74E8" w:rsidRDefault="00CC74E8" w:rsidP="00CC74E8">
            <w:pPr>
              <w:spacing w:after="0" w:line="240" w:lineRule="auto"/>
              <w:jc w:val="center"/>
              <w:rPr>
                <w:rFonts w:ascii="Times New Roman" w:eastAsia="Times New Roman" w:hAnsi="Times New Roman" w:cs="Times New Roman"/>
                <w:b/>
                <w:bCs/>
                <w:sz w:val="20"/>
                <w:szCs w:val="20"/>
                <w:lang w:bidi="bn-BD"/>
              </w:rPr>
            </w:pPr>
            <w:r w:rsidRPr="00CC74E8">
              <w:rPr>
                <w:rFonts w:ascii="Times New Roman" w:eastAsia="Times New Roman" w:hAnsi="Times New Roman" w:cs="Times New Roman"/>
                <w:b/>
                <w:bCs/>
                <w:sz w:val="20"/>
                <w:szCs w:val="20"/>
                <w:lang w:bidi="bn-BD"/>
              </w:rPr>
              <w:t>Major Product (for Mens, Ladies &amp; Kids)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74E8" w:rsidRPr="00CC74E8" w:rsidRDefault="00CC74E8" w:rsidP="00CC74E8">
            <w:pPr>
              <w:spacing w:after="0" w:line="240" w:lineRule="auto"/>
              <w:jc w:val="center"/>
              <w:rPr>
                <w:rFonts w:ascii="Times New Roman" w:eastAsia="Times New Roman" w:hAnsi="Times New Roman" w:cs="Times New Roman"/>
                <w:b/>
                <w:bCs/>
                <w:sz w:val="20"/>
                <w:szCs w:val="20"/>
                <w:lang w:bidi="bn-BD"/>
              </w:rPr>
            </w:pPr>
            <w:r w:rsidRPr="00CC74E8">
              <w:rPr>
                <w:rFonts w:ascii="Times New Roman" w:eastAsia="Times New Roman" w:hAnsi="Times New Roman" w:cs="Times New Roman"/>
                <w:b/>
                <w:bCs/>
                <w:sz w:val="20"/>
                <w:szCs w:val="20"/>
                <w:lang w:bidi="bn-BD"/>
              </w:rPr>
              <w:t>Revenue As on December 31, 2014 (Amount in Taka)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74E8" w:rsidRPr="00CC74E8" w:rsidRDefault="00CC74E8" w:rsidP="00CC74E8">
            <w:pPr>
              <w:spacing w:after="0" w:line="240" w:lineRule="auto"/>
              <w:jc w:val="center"/>
              <w:rPr>
                <w:rFonts w:ascii="Times New Roman" w:eastAsia="Times New Roman" w:hAnsi="Times New Roman" w:cs="Times New Roman"/>
                <w:b/>
                <w:bCs/>
                <w:sz w:val="20"/>
                <w:szCs w:val="20"/>
                <w:lang w:bidi="bn-BD"/>
              </w:rPr>
            </w:pPr>
            <w:r w:rsidRPr="00CC74E8">
              <w:rPr>
                <w:rFonts w:ascii="Times New Roman" w:eastAsia="Times New Roman" w:hAnsi="Times New Roman" w:cs="Times New Roman"/>
                <w:b/>
                <w:bCs/>
                <w:sz w:val="20"/>
                <w:szCs w:val="20"/>
                <w:lang w:bidi="bn-BD"/>
              </w:rPr>
              <w:t>Percentage (%)</w:t>
            </w:r>
          </w:p>
        </w:tc>
      </w:tr>
      <w:tr w:rsidR="00CC74E8" w:rsidRPr="00CC74E8" w:rsidTr="00CC74E8">
        <w:trPr>
          <w:trHeight w:val="2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C74E8" w:rsidRPr="00CC74E8" w:rsidRDefault="00CC74E8" w:rsidP="00CC74E8">
            <w:pPr>
              <w:spacing w:after="0" w:line="240" w:lineRule="auto"/>
              <w:jc w:val="center"/>
              <w:rPr>
                <w:rFonts w:ascii="Times New Roman" w:eastAsia="Times New Roman" w:hAnsi="Times New Roman" w:cs="Times New Roman"/>
                <w:sz w:val="20"/>
                <w:szCs w:val="20"/>
                <w:lang w:bidi="bn-BD"/>
              </w:rPr>
            </w:pPr>
            <w:r w:rsidRPr="00CC74E8">
              <w:rPr>
                <w:rFonts w:ascii="Times New Roman" w:eastAsia="Times New Roman" w:hAnsi="Times New Roman" w:cs="Times New Roman"/>
                <w:sz w:val="20"/>
                <w:szCs w:val="20"/>
                <w:lang w:bidi="bn-BD"/>
              </w:rPr>
              <w:t>Pullover</w:t>
            </w:r>
          </w:p>
        </w:tc>
        <w:tc>
          <w:tcPr>
            <w:tcW w:w="0" w:type="auto"/>
            <w:tcBorders>
              <w:top w:val="nil"/>
              <w:left w:val="nil"/>
              <w:bottom w:val="single" w:sz="4" w:space="0" w:color="auto"/>
              <w:right w:val="single" w:sz="4" w:space="0" w:color="auto"/>
            </w:tcBorders>
            <w:shd w:val="clear" w:color="auto" w:fill="auto"/>
            <w:noWrap/>
            <w:vAlign w:val="bottom"/>
            <w:hideMark/>
          </w:tcPr>
          <w:p w:rsidR="00CC74E8" w:rsidRPr="00CC74E8" w:rsidRDefault="00CC74E8" w:rsidP="00CC74E8">
            <w:pPr>
              <w:spacing w:after="0" w:line="240" w:lineRule="auto"/>
              <w:rPr>
                <w:rFonts w:ascii="Times New Roman" w:eastAsia="Times New Roman" w:hAnsi="Times New Roman" w:cs="Times New Roman"/>
                <w:sz w:val="20"/>
                <w:szCs w:val="20"/>
                <w:lang w:bidi="bn-BD"/>
              </w:rPr>
            </w:pPr>
            <w:r w:rsidRPr="00CC74E8">
              <w:rPr>
                <w:rFonts w:ascii="Times New Roman" w:eastAsia="Times New Roman" w:hAnsi="Times New Roman" w:cs="Times New Roman"/>
                <w:sz w:val="20"/>
                <w:szCs w:val="20"/>
                <w:lang w:bidi="bn-BD"/>
              </w:rPr>
              <w:t>Y Neck</w:t>
            </w:r>
          </w:p>
        </w:tc>
        <w:tc>
          <w:tcPr>
            <w:tcW w:w="0" w:type="auto"/>
            <w:tcBorders>
              <w:top w:val="nil"/>
              <w:left w:val="nil"/>
              <w:bottom w:val="single" w:sz="4" w:space="0" w:color="auto"/>
              <w:right w:val="single" w:sz="4" w:space="0" w:color="auto"/>
            </w:tcBorders>
            <w:shd w:val="clear" w:color="auto" w:fill="auto"/>
            <w:noWrap/>
            <w:vAlign w:val="center"/>
            <w:hideMark/>
          </w:tcPr>
          <w:p w:rsidR="00CC74E8" w:rsidRPr="00CC74E8" w:rsidRDefault="00CC74E8" w:rsidP="00CC74E8">
            <w:pPr>
              <w:spacing w:after="0" w:line="240" w:lineRule="auto"/>
              <w:jc w:val="right"/>
              <w:rPr>
                <w:rFonts w:ascii="Times New Roman" w:eastAsia="Times New Roman" w:hAnsi="Times New Roman" w:cs="Times New Roman"/>
                <w:sz w:val="20"/>
                <w:szCs w:val="20"/>
                <w:lang w:bidi="bn-BD"/>
              </w:rPr>
            </w:pPr>
            <w:r w:rsidRPr="00CC74E8">
              <w:rPr>
                <w:rFonts w:ascii="Times New Roman" w:eastAsia="Times New Roman" w:hAnsi="Times New Roman" w:cs="Times New Roman"/>
                <w:sz w:val="20"/>
                <w:szCs w:val="20"/>
                <w:lang w:bidi="bn-BD"/>
              </w:rPr>
              <w:t>171,770,040</w:t>
            </w:r>
          </w:p>
        </w:tc>
        <w:tc>
          <w:tcPr>
            <w:tcW w:w="0" w:type="auto"/>
            <w:tcBorders>
              <w:top w:val="nil"/>
              <w:left w:val="nil"/>
              <w:bottom w:val="single" w:sz="4" w:space="0" w:color="auto"/>
              <w:right w:val="single" w:sz="4" w:space="0" w:color="auto"/>
            </w:tcBorders>
            <w:shd w:val="clear" w:color="auto" w:fill="auto"/>
            <w:noWrap/>
            <w:vAlign w:val="center"/>
            <w:hideMark/>
          </w:tcPr>
          <w:p w:rsidR="00CC74E8" w:rsidRPr="00CC74E8" w:rsidRDefault="00CC74E8" w:rsidP="00CC74E8">
            <w:pPr>
              <w:spacing w:after="0" w:line="240" w:lineRule="auto"/>
              <w:jc w:val="right"/>
              <w:rPr>
                <w:rFonts w:ascii="Times New Roman" w:eastAsia="Times New Roman" w:hAnsi="Times New Roman" w:cs="Times New Roman"/>
                <w:sz w:val="20"/>
                <w:szCs w:val="20"/>
                <w:lang w:bidi="bn-BD"/>
              </w:rPr>
            </w:pPr>
            <w:r w:rsidRPr="00CC74E8">
              <w:rPr>
                <w:rFonts w:ascii="Times New Roman" w:eastAsia="Times New Roman" w:hAnsi="Times New Roman" w:cs="Times New Roman"/>
                <w:sz w:val="20"/>
                <w:szCs w:val="20"/>
                <w:lang w:bidi="bn-BD"/>
              </w:rPr>
              <w:t>22.40%</w:t>
            </w:r>
          </w:p>
        </w:tc>
      </w:tr>
      <w:tr w:rsidR="00CC74E8" w:rsidRPr="00CC74E8" w:rsidTr="00CC74E8">
        <w:trPr>
          <w:trHeight w:val="20"/>
        </w:trPr>
        <w:tc>
          <w:tcPr>
            <w:tcW w:w="0" w:type="auto"/>
            <w:vMerge/>
            <w:tcBorders>
              <w:top w:val="nil"/>
              <w:left w:val="single" w:sz="4" w:space="0" w:color="auto"/>
              <w:bottom w:val="single" w:sz="4" w:space="0" w:color="auto"/>
              <w:right w:val="single" w:sz="4" w:space="0" w:color="auto"/>
            </w:tcBorders>
            <w:vAlign w:val="center"/>
            <w:hideMark/>
          </w:tcPr>
          <w:p w:rsidR="00CC74E8" w:rsidRPr="00CC74E8" w:rsidRDefault="00CC74E8" w:rsidP="00CC74E8">
            <w:pPr>
              <w:spacing w:after="0" w:line="240" w:lineRule="auto"/>
              <w:rPr>
                <w:rFonts w:ascii="Times New Roman" w:eastAsia="Times New Roman" w:hAnsi="Times New Roman" w:cs="Times New Roman"/>
                <w:sz w:val="20"/>
                <w:szCs w:val="20"/>
                <w:lang w:bidi="bn-BD"/>
              </w:rPr>
            </w:pPr>
          </w:p>
        </w:tc>
        <w:tc>
          <w:tcPr>
            <w:tcW w:w="0" w:type="auto"/>
            <w:tcBorders>
              <w:top w:val="nil"/>
              <w:left w:val="nil"/>
              <w:bottom w:val="single" w:sz="4" w:space="0" w:color="auto"/>
              <w:right w:val="single" w:sz="4" w:space="0" w:color="auto"/>
            </w:tcBorders>
            <w:shd w:val="clear" w:color="auto" w:fill="auto"/>
            <w:noWrap/>
            <w:vAlign w:val="bottom"/>
            <w:hideMark/>
          </w:tcPr>
          <w:p w:rsidR="00CC74E8" w:rsidRPr="00CC74E8" w:rsidRDefault="00CC74E8" w:rsidP="00CC74E8">
            <w:pPr>
              <w:spacing w:after="0" w:line="240" w:lineRule="auto"/>
              <w:rPr>
                <w:rFonts w:ascii="Times New Roman" w:eastAsia="Times New Roman" w:hAnsi="Times New Roman" w:cs="Times New Roman"/>
                <w:sz w:val="20"/>
                <w:szCs w:val="20"/>
                <w:lang w:bidi="bn-BD"/>
              </w:rPr>
            </w:pPr>
            <w:r w:rsidRPr="00CC74E8">
              <w:rPr>
                <w:rFonts w:ascii="Times New Roman" w:eastAsia="Times New Roman" w:hAnsi="Times New Roman" w:cs="Times New Roman"/>
                <w:sz w:val="20"/>
                <w:szCs w:val="20"/>
                <w:lang w:bidi="bn-BD"/>
              </w:rPr>
              <w:t>West Coat</w:t>
            </w:r>
          </w:p>
        </w:tc>
        <w:tc>
          <w:tcPr>
            <w:tcW w:w="0" w:type="auto"/>
            <w:tcBorders>
              <w:top w:val="nil"/>
              <w:left w:val="nil"/>
              <w:bottom w:val="single" w:sz="4" w:space="0" w:color="auto"/>
              <w:right w:val="single" w:sz="4" w:space="0" w:color="auto"/>
            </w:tcBorders>
            <w:shd w:val="clear" w:color="auto" w:fill="auto"/>
            <w:noWrap/>
            <w:vAlign w:val="center"/>
            <w:hideMark/>
          </w:tcPr>
          <w:p w:rsidR="00CC74E8" w:rsidRPr="00CC74E8" w:rsidRDefault="00CC74E8" w:rsidP="00CC74E8">
            <w:pPr>
              <w:spacing w:after="0" w:line="240" w:lineRule="auto"/>
              <w:jc w:val="right"/>
              <w:rPr>
                <w:rFonts w:ascii="Times New Roman" w:eastAsia="Times New Roman" w:hAnsi="Times New Roman" w:cs="Times New Roman"/>
                <w:sz w:val="20"/>
                <w:szCs w:val="20"/>
                <w:lang w:bidi="bn-BD"/>
              </w:rPr>
            </w:pPr>
            <w:r w:rsidRPr="00CC74E8">
              <w:rPr>
                <w:rFonts w:ascii="Times New Roman" w:eastAsia="Times New Roman" w:hAnsi="Times New Roman" w:cs="Times New Roman"/>
                <w:sz w:val="20"/>
                <w:szCs w:val="20"/>
                <w:lang w:bidi="bn-BD"/>
              </w:rPr>
              <w:t>106,251,902</w:t>
            </w:r>
          </w:p>
        </w:tc>
        <w:tc>
          <w:tcPr>
            <w:tcW w:w="0" w:type="auto"/>
            <w:tcBorders>
              <w:top w:val="nil"/>
              <w:left w:val="nil"/>
              <w:bottom w:val="single" w:sz="4" w:space="0" w:color="auto"/>
              <w:right w:val="single" w:sz="4" w:space="0" w:color="auto"/>
            </w:tcBorders>
            <w:shd w:val="clear" w:color="auto" w:fill="auto"/>
            <w:noWrap/>
            <w:vAlign w:val="center"/>
            <w:hideMark/>
          </w:tcPr>
          <w:p w:rsidR="00CC74E8" w:rsidRPr="00CC74E8" w:rsidRDefault="00CC74E8" w:rsidP="00CC74E8">
            <w:pPr>
              <w:spacing w:after="0" w:line="240" w:lineRule="auto"/>
              <w:jc w:val="right"/>
              <w:rPr>
                <w:rFonts w:ascii="Times New Roman" w:eastAsia="Times New Roman" w:hAnsi="Times New Roman" w:cs="Times New Roman"/>
                <w:sz w:val="20"/>
                <w:szCs w:val="20"/>
                <w:lang w:bidi="bn-BD"/>
              </w:rPr>
            </w:pPr>
            <w:r w:rsidRPr="00CC74E8">
              <w:rPr>
                <w:rFonts w:ascii="Times New Roman" w:eastAsia="Times New Roman" w:hAnsi="Times New Roman" w:cs="Times New Roman"/>
                <w:sz w:val="20"/>
                <w:szCs w:val="20"/>
                <w:lang w:bidi="bn-BD"/>
              </w:rPr>
              <w:t>13.86%</w:t>
            </w:r>
          </w:p>
        </w:tc>
      </w:tr>
      <w:tr w:rsidR="00CC74E8" w:rsidRPr="00CC74E8" w:rsidTr="00CC74E8">
        <w:trPr>
          <w:trHeight w:val="20"/>
        </w:trPr>
        <w:tc>
          <w:tcPr>
            <w:tcW w:w="0" w:type="auto"/>
            <w:vMerge/>
            <w:tcBorders>
              <w:top w:val="nil"/>
              <w:left w:val="single" w:sz="4" w:space="0" w:color="auto"/>
              <w:bottom w:val="single" w:sz="4" w:space="0" w:color="auto"/>
              <w:right w:val="single" w:sz="4" w:space="0" w:color="auto"/>
            </w:tcBorders>
            <w:vAlign w:val="center"/>
            <w:hideMark/>
          </w:tcPr>
          <w:p w:rsidR="00CC74E8" w:rsidRPr="00CC74E8" w:rsidRDefault="00CC74E8" w:rsidP="00CC74E8">
            <w:pPr>
              <w:spacing w:after="0" w:line="240" w:lineRule="auto"/>
              <w:rPr>
                <w:rFonts w:ascii="Times New Roman" w:eastAsia="Times New Roman" w:hAnsi="Times New Roman" w:cs="Times New Roman"/>
                <w:sz w:val="20"/>
                <w:szCs w:val="20"/>
                <w:lang w:bidi="bn-BD"/>
              </w:rPr>
            </w:pPr>
          </w:p>
        </w:tc>
        <w:tc>
          <w:tcPr>
            <w:tcW w:w="0" w:type="auto"/>
            <w:tcBorders>
              <w:top w:val="nil"/>
              <w:left w:val="nil"/>
              <w:bottom w:val="single" w:sz="4" w:space="0" w:color="auto"/>
              <w:right w:val="single" w:sz="4" w:space="0" w:color="auto"/>
            </w:tcBorders>
            <w:shd w:val="clear" w:color="auto" w:fill="auto"/>
            <w:noWrap/>
            <w:vAlign w:val="bottom"/>
            <w:hideMark/>
          </w:tcPr>
          <w:p w:rsidR="00CC74E8" w:rsidRPr="00CC74E8" w:rsidRDefault="00CC74E8" w:rsidP="00CC74E8">
            <w:pPr>
              <w:spacing w:after="0" w:line="240" w:lineRule="auto"/>
              <w:rPr>
                <w:rFonts w:ascii="Times New Roman" w:eastAsia="Times New Roman" w:hAnsi="Times New Roman" w:cs="Times New Roman"/>
                <w:sz w:val="20"/>
                <w:szCs w:val="20"/>
                <w:lang w:bidi="bn-BD"/>
              </w:rPr>
            </w:pPr>
            <w:r w:rsidRPr="00CC74E8">
              <w:rPr>
                <w:rFonts w:ascii="Times New Roman" w:eastAsia="Times New Roman" w:hAnsi="Times New Roman" w:cs="Times New Roman"/>
                <w:sz w:val="20"/>
                <w:szCs w:val="20"/>
                <w:lang w:bidi="bn-BD"/>
              </w:rPr>
              <w:t>Round Neck</w:t>
            </w:r>
          </w:p>
        </w:tc>
        <w:tc>
          <w:tcPr>
            <w:tcW w:w="0" w:type="auto"/>
            <w:tcBorders>
              <w:top w:val="nil"/>
              <w:left w:val="nil"/>
              <w:bottom w:val="single" w:sz="4" w:space="0" w:color="auto"/>
              <w:right w:val="single" w:sz="4" w:space="0" w:color="auto"/>
            </w:tcBorders>
            <w:shd w:val="clear" w:color="auto" w:fill="auto"/>
            <w:noWrap/>
            <w:vAlign w:val="center"/>
            <w:hideMark/>
          </w:tcPr>
          <w:p w:rsidR="00CC74E8" w:rsidRPr="00CC74E8" w:rsidRDefault="00CC74E8" w:rsidP="00CC74E8">
            <w:pPr>
              <w:spacing w:after="0" w:line="240" w:lineRule="auto"/>
              <w:jc w:val="right"/>
              <w:rPr>
                <w:rFonts w:ascii="Times New Roman" w:eastAsia="Times New Roman" w:hAnsi="Times New Roman" w:cs="Times New Roman"/>
                <w:sz w:val="20"/>
                <w:szCs w:val="20"/>
                <w:lang w:bidi="bn-BD"/>
              </w:rPr>
            </w:pPr>
            <w:r w:rsidRPr="00CC74E8">
              <w:rPr>
                <w:rFonts w:ascii="Times New Roman" w:eastAsia="Times New Roman" w:hAnsi="Times New Roman" w:cs="Times New Roman"/>
                <w:sz w:val="20"/>
                <w:szCs w:val="20"/>
                <w:lang w:bidi="bn-BD"/>
              </w:rPr>
              <w:t>142,419,764</w:t>
            </w:r>
          </w:p>
        </w:tc>
        <w:tc>
          <w:tcPr>
            <w:tcW w:w="0" w:type="auto"/>
            <w:tcBorders>
              <w:top w:val="nil"/>
              <w:left w:val="nil"/>
              <w:bottom w:val="single" w:sz="4" w:space="0" w:color="auto"/>
              <w:right w:val="single" w:sz="4" w:space="0" w:color="auto"/>
            </w:tcBorders>
            <w:shd w:val="clear" w:color="auto" w:fill="auto"/>
            <w:noWrap/>
            <w:vAlign w:val="center"/>
            <w:hideMark/>
          </w:tcPr>
          <w:p w:rsidR="00CC74E8" w:rsidRPr="00CC74E8" w:rsidRDefault="00CC74E8" w:rsidP="00CC74E8">
            <w:pPr>
              <w:spacing w:after="0" w:line="240" w:lineRule="auto"/>
              <w:jc w:val="right"/>
              <w:rPr>
                <w:rFonts w:ascii="Times New Roman" w:eastAsia="Times New Roman" w:hAnsi="Times New Roman" w:cs="Times New Roman"/>
                <w:sz w:val="20"/>
                <w:szCs w:val="20"/>
                <w:lang w:bidi="bn-BD"/>
              </w:rPr>
            </w:pPr>
            <w:r w:rsidRPr="00CC74E8">
              <w:rPr>
                <w:rFonts w:ascii="Times New Roman" w:eastAsia="Times New Roman" w:hAnsi="Times New Roman" w:cs="Times New Roman"/>
                <w:sz w:val="20"/>
                <w:szCs w:val="20"/>
                <w:lang w:bidi="bn-BD"/>
              </w:rPr>
              <w:t>18.57%</w:t>
            </w:r>
          </w:p>
        </w:tc>
      </w:tr>
      <w:tr w:rsidR="00CC74E8" w:rsidRPr="00CC74E8" w:rsidTr="00CC74E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74E8" w:rsidRPr="00CC74E8" w:rsidRDefault="00CC74E8" w:rsidP="00CC74E8">
            <w:pPr>
              <w:spacing w:after="0" w:line="240" w:lineRule="auto"/>
              <w:rPr>
                <w:rFonts w:ascii="Times New Roman" w:eastAsia="Times New Roman" w:hAnsi="Times New Roman" w:cs="Times New Roman"/>
                <w:sz w:val="20"/>
                <w:szCs w:val="20"/>
                <w:lang w:bidi="bn-BD"/>
              </w:rPr>
            </w:pPr>
            <w:r w:rsidRPr="00CC74E8">
              <w:rPr>
                <w:rFonts w:ascii="Times New Roman" w:eastAsia="Times New Roman" w:hAnsi="Times New Roman" w:cs="Times New Roman"/>
                <w:sz w:val="20"/>
                <w:szCs w:val="20"/>
                <w:lang w:bidi="bn-BD"/>
              </w:rPr>
              <w:t>Cardigan</w:t>
            </w:r>
          </w:p>
        </w:tc>
        <w:tc>
          <w:tcPr>
            <w:tcW w:w="0" w:type="auto"/>
            <w:tcBorders>
              <w:top w:val="nil"/>
              <w:left w:val="nil"/>
              <w:bottom w:val="single" w:sz="4" w:space="0" w:color="auto"/>
              <w:right w:val="single" w:sz="4" w:space="0" w:color="auto"/>
            </w:tcBorders>
            <w:shd w:val="clear" w:color="auto" w:fill="auto"/>
            <w:noWrap/>
            <w:vAlign w:val="bottom"/>
            <w:hideMark/>
          </w:tcPr>
          <w:p w:rsidR="00CC74E8" w:rsidRPr="00CC74E8" w:rsidRDefault="00CC74E8" w:rsidP="00CC74E8">
            <w:pPr>
              <w:spacing w:after="0" w:line="240" w:lineRule="auto"/>
              <w:rPr>
                <w:rFonts w:ascii="Times New Roman" w:eastAsia="Times New Roman" w:hAnsi="Times New Roman" w:cs="Times New Roman"/>
                <w:sz w:val="20"/>
                <w:szCs w:val="20"/>
                <w:lang w:bidi="bn-BD"/>
              </w:rPr>
            </w:pPr>
            <w:r w:rsidRPr="00CC74E8">
              <w:rPr>
                <w:rFonts w:ascii="Times New Roman" w:eastAsia="Times New Roman" w:hAnsi="Times New Roman" w:cs="Times New Roman"/>
                <w:sz w:val="20"/>
                <w:szCs w:val="20"/>
                <w:lang w:bidi="bn-BD"/>
              </w:rPr>
              <w:t>High Neck</w:t>
            </w:r>
          </w:p>
        </w:tc>
        <w:tc>
          <w:tcPr>
            <w:tcW w:w="0" w:type="auto"/>
            <w:tcBorders>
              <w:top w:val="nil"/>
              <w:left w:val="nil"/>
              <w:bottom w:val="single" w:sz="4" w:space="0" w:color="auto"/>
              <w:right w:val="single" w:sz="4" w:space="0" w:color="auto"/>
            </w:tcBorders>
            <w:shd w:val="clear" w:color="auto" w:fill="auto"/>
            <w:noWrap/>
            <w:vAlign w:val="center"/>
            <w:hideMark/>
          </w:tcPr>
          <w:p w:rsidR="00CC74E8" w:rsidRPr="00CC74E8" w:rsidRDefault="00CC74E8" w:rsidP="00CC74E8">
            <w:pPr>
              <w:spacing w:after="0" w:line="240" w:lineRule="auto"/>
              <w:jc w:val="right"/>
              <w:rPr>
                <w:rFonts w:ascii="Times New Roman" w:eastAsia="Times New Roman" w:hAnsi="Times New Roman" w:cs="Times New Roman"/>
                <w:sz w:val="20"/>
                <w:szCs w:val="20"/>
                <w:lang w:bidi="bn-BD"/>
              </w:rPr>
            </w:pPr>
            <w:r w:rsidRPr="00CC74E8">
              <w:rPr>
                <w:rFonts w:ascii="Times New Roman" w:eastAsia="Times New Roman" w:hAnsi="Times New Roman" w:cs="Times New Roman"/>
                <w:sz w:val="20"/>
                <w:szCs w:val="20"/>
                <w:lang w:bidi="bn-BD"/>
              </w:rPr>
              <w:t>121,885,539</w:t>
            </w:r>
          </w:p>
        </w:tc>
        <w:tc>
          <w:tcPr>
            <w:tcW w:w="0" w:type="auto"/>
            <w:tcBorders>
              <w:top w:val="nil"/>
              <w:left w:val="nil"/>
              <w:bottom w:val="single" w:sz="4" w:space="0" w:color="auto"/>
              <w:right w:val="single" w:sz="4" w:space="0" w:color="auto"/>
            </w:tcBorders>
            <w:shd w:val="clear" w:color="auto" w:fill="auto"/>
            <w:noWrap/>
            <w:vAlign w:val="center"/>
            <w:hideMark/>
          </w:tcPr>
          <w:p w:rsidR="00CC74E8" w:rsidRPr="00CC74E8" w:rsidRDefault="00CC74E8" w:rsidP="00CC74E8">
            <w:pPr>
              <w:spacing w:after="0" w:line="240" w:lineRule="auto"/>
              <w:jc w:val="right"/>
              <w:rPr>
                <w:rFonts w:ascii="Times New Roman" w:eastAsia="Times New Roman" w:hAnsi="Times New Roman" w:cs="Times New Roman"/>
                <w:sz w:val="20"/>
                <w:szCs w:val="20"/>
                <w:lang w:bidi="bn-BD"/>
              </w:rPr>
            </w:pPr>
            <w:r w:rsidRPr="00CC74E8">
              <w:rPr>
                <w:rFonts w:ascii="Times New Roman" w:eastAsia="Times New Roman" w:hAnsi="Times New Roman" w:cs="Times New Roman"/>
                <w:sz w:val="20"/>
                <w:szCs w:val="20"/>
                <w:lang w:bidi="bn-BD"/>
              </w:rPr>
              <w:t>15.89%</w:t>
            </w:r>
          </w:p>
        </w:tc>
      </w:tr>
    </w:tbl>
    <w:p w:rsidR="00284227" w:rsidRPr="00402093" w:rsidRDefault="00284227" w:rsidP="00284227">
      <w:pPr>
        <w:spacing w:after="0" w:line="240" w:lineRule="auto"/>
        <w:jc w:val="both"/>
        <w:rPr>
          <w:rFonts w:ascii="Times New Roman" w:hAnsi="Times New Roman" w:cs="Times New Roman"/>
          <w:sz w:val="22"/>
          <w:szCs w:val="22"/>
        </w:rPr>
      </w:pPr>
    </w:p>
    <w:p w:rsidR="00CB6427" w:rsidRPr="009E0B89" w:rsidRDefault="00CB6427" w:rsidP="0039715B">
      <w:pPr>
        <w:widowControl w:val="0"/>
        <w:autoSpaceDE w:val="0"/>
        <w:autoSpaceDN w:val="0"/>
        <w:adjustRightInd w:val="0"/>
        <w:spacing w:after="0" w:line="240" w:lineRule="auto"/>
        <w:rPr>
          <w:rFonts w:ascii="Times New Roman" w:hAnsi="Times New Roman" w:cs="Times New Roman"/>
          <w:szCs w:val="24"/>
        </w:rPr>
      </w:pPr>
    </w:p>
    <w:p w:rsidR="00C46C3C" w:rsidRPr="00C46C3C" w:rsidRDefault="00C46C3C" w:rsidP="00834102">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b/>
          <w:bCs/>
          <w:szCs w:val="24"/>
        </w:rPr>
      </w:pPr>
      <w:r w:rsidRPr="00C46C3C">
        <w:rPr>
          <w:rFonts w:ascii="Times New Roman" w:eastAsia="Times New Roman" w:hAnsi="Times New Roman" w:cs="Times New Roman"/>
          <w:b/>
          <w:bCs/>
          <w:szCs w:val="24"/>
        </w:rPr>
        <w:tab/>
      </w:r>
      <w:r w:rsidRPr="00834102">
        <w:rPr>
          <w:rFonts w:ascii="Times New Roman" w:hAnsi="Times New Roman" w:cs="Times New Roman"/>
          <w:b/>
          <w:sz w:val="22"/>
          <w:szCs w:val="22"/>
        </w:rPr>
        <w:t>As</w:t>
      </w:r>
      <w:r w:rsidR="00910008">
        <w:rPr>
          <w:rFonts w:ascii="Times New Roman" w:hAnsi="Times New Roman" w:cs="Times New Roman"/>
          <w:b/>
          <w:sz w:val="22"/>
          <w:szCs w:val="22"/>
        </w:rPr>
        <w:t xml:space="preserve">sociates, </w:t>
      </w:r>
      <w:r w:rsidR="00544DA6">
        <w:rPr>
          <w:rFonts w:ascii="Times New Roman" w:hAnsi="Times New Roman" w:cs="Times New Roman"/>
          <w:b/>
          <w:sz w:val="22"/>
          <w:szCs w:val="22"/>
        </w:rPr>
        <w:t>Subsidiary/ Related</w:t>
      </w:r>
      <w:r w:rsidR="00544DA6" w:rsidRPr="00834102">
        <w:rPr>
          <w:rFonts w:ascii="Times New Roman" w:hAnsi="Times New Roman" w:cs="Times New Roman"/>
          <w:b/>
          <w:sz w:val="22"/>
          <w:szCs w:val="22"/>
        </w:rPr>
        <w:t xml:space="preserve"> Holding Company</w:t>
      </w:r>
    </w:p>
    <w:p w:rsidR="00C46C3C" w:rsidRPr="00C46C3C" w:rsidRDefault="00C46C3C" w:rsidP="00C46C3C">
      <w:pPr>
        <w:spacing w:after="0" w:line="240" w:lineRule="auto"/>
        <w:rPr>
          <w:rFonts w:ascii="Times New Roman" w:eastAsia="Times New Roman" w:hAnsi="Times New Roman" w:cs="Times New Roman"/>
          <w:szCs w:val="24"/>
          <w:highlight w:val="yellow"/>
        </w:rPr>
      </w:pPr>
    </w:p>
    <w:p w:rsidR="00284227" w:rsidRPr="00174F78" w:rsidRDefault="00174F78" w:rsidP="00174F78">
      <w:pPr>
        <w:pStyle w:val="NoSpacing"/>
        <w:rPr>
          <w:rFonts w:ascii="Times New Roman" w:hAnsi="Times New Roman"/>
          <w:sz w:val="22"/>
          <w:szCs w:val="22"/>
        </w:rPr>
      </w:pPr>
      <w:r w:rsidRPr="00174F78">
        <w:rPr>
          <w:rFonts w:ascii="Times New Roman" w:hAnsi="Times New Roman"/>
          <w:sz w:val="22"/>
          <w:szCs w:val="22"/>
        </w:rPr>
        <w:t>D</w:t>
      </w:r>
      <w:r w:rsidR="009E3A21">
        <w:rPr>
          <w:rFonts w:ascii="Times New Roman" w:hAnsi="Times New Roman"/>
          <w:sz w:val="22"/>
          <w:szCs w:val="22"/>
        </w:rPr>
        <w:t xml:space="preserve">ragon Sweater </w:t>
      </w:r>
      <w:r w:rsidR="0094578F">
        <w:rPr>
          <w:rFonts w:ascii="Times New Roman" w:hAnsi="Times New Roman"/>
          <w:sz w:val="22"/>
          <w:szCs w:val="22"/>
        </w:rPr>
        <w:t>&amp;</w:t>
      </w:r>
      <w:r w:rsidR="009E3A21">
        <w:rPr>
          <w:rFonts w:ascii="Times New Roman" w:hAnsi="Times New Roman"/>
          <w:sz w:val="22"/>
          <w:szCs w:val="22"/>
        </w:rPr>
        <w:t xml:space="preserve"> Spinning Limited</w:t>
      </w:r>
      <w:r w:rsidRPr="00174F78">
        <w:rPr>
          <w:rFonts w:ascii="Times New Roman" w:hAnsi="Times New Roman"/>
          <w:sz w:val="22"/>
          <w:szCs w:val="22"/>
        </w:rPr>
        <w:t xml:space="preserve"> has no associates, subsidiary/related holding company.</w:t>
      </w:r>
    </w:p>
    <w:p w:rsidR="00284227" w:rsidRPr="00402093" w:rsidRDefault="00284227" w:rsidP="00284227">
      <w:pPr>
        <w:spacing w:after="0" w:line="240" w:lineRule="auto"/>
        <w:jc w:val="both"/>
        <w:rPr>
          <w:rFonts w:ascii="Times New Roman" w:eastAsia="Times New Roman" w:hAnsi="Times New Roman" w:cs="Times New Roman"/>
          <w:sz w:val="22"/>
          <w:szCs w:val="22"/>
        </w:rPr>
      </w:pPr>
    </w:p>
    <w:p w:rsidR="00D747BD" w:rsidRDefault="00D747BD" w:rsidP="00C46C3C">
      <w:pPr>
        <w:spacing w:after="0" w:line="240" w:lineRule="auto"/>
        <w:jc w:val="both"/>
        <w:rPr>
          <w:rFonts w:ascii="Times New Roman" w:eastAsia="Times New Roman" w:hAnsi="Times New Roman" w:cs="Times New Roman"/>
          <w:szCs w:val="24"/>
        </w:rPr>
        <w:sectPr w:rsidR="00D747BD" w:rsidSect="0085110D">
          <w:headerReference w:type="default" r:id="rId8"/>
          <w:footerReference w:type="default" r:id="rId9"/>
          <w:pgSz w:w="11909" w:h="16834" w:code="9"/>
          <w:pgMar w:top="1440" w:right="1440" w:bottom="1440" w:left="1440" w:header="720" w:footer="1296" w:gutter="0"/>
          <w:cols w:space="720"/>
          <w:docGrid w:linePitch="360"/>
        </w:sectPr>
      </w:pPr>
    </w:p>
    <w:p w:rsidR="00C46C3C" w:rsidRPr="00C46C3C" w:rsidRDefault="00C46C3C" w:rsidP="00834102">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b/>
          <w:bCs/>
          <w:szCs w:val="24"/>
        </w:rPr>
      </w:pPr>
      <w:r w:rsidRPr="00834102">
        <w:rPr>
          <w:rFonts w:ascii="Times New Roman" w:hAnsi="Times New Roman" w:cs="Times New Roman"/>
          <w:b/>
          <w:sz w:val="22"/>
          <w:szCs w:val="22"/>
        </w:rPr>
        <w:lastRenderedPageBreak/>
        <w:t>Distribution of Products/Services</w:t>
      </w:r>
    </w:p>
    <w:p w:rsidR="00C46C3C" w:rsidRPr="00C46C3C" w:rsidRDefault="00C46C3C" w:rsidP="00C46C3C">
      <w:pPr>
        <w:spacing w:after="0" w:line="240" w:lineRule="auto"/>
        <w:ind w:right="360"/>
        <w:jc w:val="both"/>
        <w:rPr>
          <w:rFonts w:ascii="Times New Roman" w:eastAsia="Times New Roman" w:hAnsi="Times New Roman" w:cs="Times New Roman"/>
          <w:szCs w:val="24"/>
        </w:rPr>
      </w:pPr>
    </w:p>
    <w:p w:rsidR="00402078" w:rsidRPr="00402093" w:rsidRDefault="00402078" w:rsidP="00402078">
      <w:pPr>
        <w:jc w:val="both"/>
        <w:rPr>
          <w:rFonts w:ascii="Times New Roman" w:hAnsi="Times New Roman" w:cs="Times New Roman"/>
          <w:sz w:val="22"/>
          <w:szCs w:val="22"/>
        </w:rPr>
      </w:pPr>
      <w:r w:rsidRPr="00402093">
        <w:rPr>
          <w:rFonts w:ascii="Times New Roman" w:hAnsi="Times New Roman" w:cs="Times New Roman"/>
          <w:sz w:val="22"/>
          <w:szCs w:val="22"/>
        </w:rPr>
        <w:t>With a view to produce the right products in right time and supply the right products in the right place and in right time, DSSL is producing a production and distribution of its products as follows:</w:t>
      </w:r>
    </w:p>
    <w:p w:rsidR="00402078" w:rsidRPr="00402093" w:rsidRDefault="00402078" w:rsidP="00402093">
      <w:pPr>
        <w:pStyle w:val="NoSpacing"/>
        <w:jc w:val="center"/>
        <w:rPr>
          <w:rFonts w:ascii="Times New Roman" w:hAnsi="Times New Roman"/>
          <w:b/>
          <w:sz w:val="22"/>
          <w:szCs w:val="22"/>
        </w:rPr>
      </w:pPr>
      <w:r w:rsidRPr="00402093">
        <w:rPr>
          <w:rFonts w:ascii="Times New Roman" w:hAnsi="Times New Roman"/>
          <w:b/>
          <w:sz w:val="22"/>
          <w:szCs w:val="22"/>
        </w:rPr>
        <w:t>Model of Production and Distribution of Product</w:t>
      </w:r>
    </w:p>
    <w:p w:rsidR="00D173B7" w:rsidRPr="00402093" w:rsidRDefault="00D173B7" w:rsidP="00402093">
      <w:pPr>
        <w:pStyle w:val="NoSpacing"/>
        <w:rPr>
          <w:rFonts w:ascii="Times New Roman" w:hAnsi="Times New Roman"/>
          <w:sz w:val="22"/>
          <w:szCs w:val="22"/>
        </w:rPr>
      </w:pPr>
    </w:p>
    <w:p w:rsidR="00402078" w:rsidRDefault="00402078" w:rsidP="00402078">
      <w:pPr>
        <w:widowControl w:val="0"/>
        <w:tabs>
          <w:tab w:val="left" w:pos="2955"/>
        </w:tabs>
        <w:overflowPunct w:val="0"/>
        <w:autoSpaceDE w:val="0"/>
        <w:autoSpaceDN w:val="0"/>
        <w:adjustRightInd w:val="0"/>
        <w:spacing w:after="0" w:line="264" w:lineRule="auto"/>
        <w:rPr>
          <w:rFonts w:ascii="Times New Roman" w:hAnsi="Times New Roman" w:cs="Times New Roman"/>
          <w:sz w:val="20"/>
          <w:szCs w:val="20"/>
        </w:rPr>
      </w:pPr>
      <w:r w:rsidRPr="005C23EC">
        <w:rPr>
          <w:rFonts w:ascii="Times New Roman" w:hAnsi="Times New Roman" w:cs="Times New Roman"/>
          <w:szCs w:val="24"/>
        </w:rPr>
        <w:object w:dxaOrig="25380" w:dyaOrig="26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475pt" o:ole="">
            <v:imagedata r:id="rId10" o:title=""/>
          </v:shape>
          <o:OLEObject Type="Embed" ProgID="Excel.Sheet.8" ShapeID="_x0000_i1025" DrawAspect="Content" ObjectID="_1512223579" r:id="rId11"/>
        </w:object>
      </w:r>
    </w:p>
    <w:p w:rsidR="00402078" w:rsidRDefault="00402078" w:rsidP="00402078">
      <w:pPr>
        <w:widowControl w:val="0"/>
        <w:tabs>
          <w:tab w:val="left" w:pos="2955"/>
        </w:tabs>
        <w:overflowPunct w:val="0"/>
        <w:autoSpaceDE w:val="0"/>
        <w:autoSpaceDN w:val="0"/>
        <w:adjustRightInd w:val="0"/>
        <w:spacing w:after="0" w:line="264" w:lineRule="auto"/>
        <w:rPr>
          <w:rFonts w:ascii="Times New Roman" w:hAnsi="Times New Roman" w:cs="Times New Roman"/>
          <w:sz w:val="20"/>
          <w:szCs w:val="20"/>
        </w:rPr>
      </w:pPr>
    </w:p>
    <w:p w:rsidR="00402078" w:rsidRDefault="00402078" w:rsidP="00402078">
      <w:pPr>
        <w:widowControl w:val="0"/>
        <w:tabs>
          <w:tab w:val="left" w:pos="2955"/>
        </w:tabs>
        <w:overflowPunct w:val="0"/>
        <w:autoSpaceDE w:val="0"/>
        <w:autoSpaceDN w:val="0"/>
        <w:adjustRightInd w:val="0"/>
        <w:spacing w:after="0" w:line="264" w:lineRule="auto"/>
        <w:rPr>
          <w:rFonts w:ascii="Times New Roman" w:hAnsi="Times New Roman" w:cs="Times New Roman"/>
          <w:sz w:val="20"/>
          <w:szCs w:val="20"/>
        </w:rPr>
      </w:pPr>
    </w:p>
    <w:p w:rsidR="00402078" w:rsidRDefault="00402078" w:rsidP="00402078">
      <w:pPr>
        <w:widowControl w:val="0"/>
        <w:tabs>
          <w:tab w:val="left" w:pos="2955"/>
        </w:tabs>
        <w:overflowPunct w:val="0"/>
        <w:autoSpaceDE w:val="0"/>
        <w:autoSpaceDN w:val="0"/>
        <w:adjustRightInd w:val="0"/>
        <w:spacing w:after="0" w:line="264" w:lineRule="auto"/>
        <w:rPr>
          <w:rFonts w:ascii="Times New Roman" w:hAnsi="Times New Roman" w:cs="Times New Roman"/>
          <w:sz w:val="20"/>
          <w:szCs w:val="20"/>
        </w:rPr>
      </w:pPr>
    </w:p>
    <w:p w:rsidR="00402078" w:rsidRDefault="00402078" w:rsidP="00402078">
      <w:pPr>
        <w:widowControl w:val="0"/>
        <w:tabs>
          <w:tab w:val="left" w:pos="2955"/>
        </w:tabs>
        <w:overflowPunct w:val="0"/>
        <w:autoSpaceDE w:val="0"/>
        <w:autoSpaceDN w:val="0"/>
        <w:adjustRightInd w:val="0"/>
        <w:spacing w:after="0" w:line="264" w:lineRule="auto"/>
        <w:rPr>
          <w:rFonts w:ascii="Times New Roman" w:hAnsi="Times New Roman" w:cs="Times New Roman"/>
          <w:sz w:val="20"/>
          <w:szCs w:val="20"/>
        </w:rPr>
      </w:pPr>
    </w:p>
    <w:p w:rsidR="002B61A7" w:rsidRDefault="002B61A7" w:rsidP="00402078">
      <w:pPr>
        <w:widowControl w:val="0"/>
        <w:tabs>
          <w:tab w:val="left" w:pos="2955"/>
        </w:tabs>
        <w:overflowPunct w:val="0"/>
        <w:autoSpaceDE w:val="0"/>
        <w:autoSpaceDN w:val="0"/>
        <w:adjustRightInd w:val="0"/>
        <w:spacing w:after="0" w:line="264" w:lineRule="auto"/>
        <w:rPr>
          <w:rFonts w:ascii="Times New Roman" w:eastAsia="Times New Roman" w:hAnsi="Times New Roman" w:cs="Times New Roman"/>
          <w:color w:val="FF0000"/>
          <w:sz w:val="20"/>
          <w:szCs w:val="20"/>
        </w:rPr>
      </w:pPr>
    </w:p>
    <w:p w:rsidR="00C41F9F" w:rsidRDefault="00C41F9F" w:rsidP="00402078">
      <w:pPr>
        <w:widowControl w:val="0"/>
        <w:tabs>
          <w:tab w:val="left" w:pos="2955"/>
        </w:tabs>
        <w:overflowPunct w:val="0"/>
        <w:autoSpaceDE w:val="0"/>
        <w:autoSpaceDN w:val="0"/>
        <w:adjustRightInd w:val="0"/>
        <w:spacing w:after="0" w:line="264" w:lineRule="auto"/>
        <w:rPr>
          <w:rFonts w:ascii="Times New Roman" w:eastAsia="Times New Roman" w:hAnsi="Times New Roman" w:cs="Times New Roman"/>
          <w:color w:val="FF0000"/>
          <w:sz w:val="20"/>
          <w:szCs w:val="20"/>
        </w:rPr>
      </w:pPr>
    </w:p>
    <w:p w:rsidR="00C46C3C" w:rsidRPr="00834102" w:rsidRDefault="00C46C3C" w:rsidP="00834102">
      <w:pPr>
        <w:shd w:val="clear" w:color="auto" w:fill="C2D69B" w:themeFill="accent3" w:themeFillTint="99"/>
        <w:autoSpaceDE w:val="0"/>
        <w:autoSpaceDN w:val="0"/>
        <w:adjustRightInd w:val="0"/>
        <w:spacing w:after="0" w:line="240" w:lineRule="auto"/>
        <w:jc w:val="center"/>
        <w:rPr>
          <w:rFonts w:ascii="Times New Roman" w:hAnsi="Times New Roman" w:cs="Times New Roman"/>
          <w:b/>
          <w:sz w:val="22"/>
          <w:szCs w:val="22"/>
        </w:rPr>
      </w:pPr>
      <w:r w:rsidRPr="00834102">
        <w:rPr>
          <w:rFonts w:ascii="Times New Roman" w:hAnsi="Times New Roman" w:cs="Times New Roman"/>
          <w:b/>
          <w:sz w:val="22"/>
          <w:szCs w:val="22"/>
        </w:rPr>
        <w:lastRenderedPageBreak/>
        <w:t>Competitive conditions of Business</w:t>
      </w:r>
    </w:p>
    <w:p w:rsidR="00C46C3C" w:rsidRPr="00CC1FF7" w:rsidRDefault="00C46C3C" w:rsidP="00C46C3C">
      <w:pPr>
        <w:spacing w:after="0" w:line="240" w:lineRule="auto"/>
        <w:rPr>
          <w:rFonts w:ascii="Times New Roman" w:eastAsia="Times New Roman" w:hAnsi="Times New Roman" w:cs="Times New Roman"/>
          <w:sz w:val="16"/>
          <w:szCs w:val="16"/>
          <w:highlight w:val="yellow"/>
        </w:rPr>
      </w:pPr>
    </w:p>
    <w:p w:rsidR="00C46C3C" w:rsidRPr="00C41F9F" w:rsidRDefault="00701432" w:rsidP="00C46C3C">
      <w:pPr>
        <w:autoSpaceDE w:val="0"/>
        <w:autoSpaceDN w:val="0"/>
        <w:adjustRightInd w:val="0"/>
        <w:spacing w:after="0" w:line="240" w:lineRule="auto"/>
        <w:contextualSpacing/>
        <w:jc w:val="both"/>
        <w:rPr>
          <w:rFonts w:ascii="Times New Roman" w:eastAsia="Times New Roman" w:hAnsi="Times New Roman" w:cs="Times New Roman"/>
          <w:sz w:val="22"/>
          <w:szCs w:val="22"/>
        </w:rPr>
      </w:pPr>
      <w:r w:rsidRPr="00C41F9F">
        <w:rPr>
          <w:rFonts w:ascii="Times New Roman" w:eastAsia="Times New Roman" w:hAnsi="Times New Roman" w:cs="Times New Roman"/>
          <w:sz w:val="22"/>
          <w:szCs w:val="22"/>
        </w:rPr>
        <w:t xml:space="preserve">Sweater and spinning industry </w:t>
      </w:r>
      <w:r w:rsidR="00C46C3C" w:rsidRPr="00C41F9F">
        <w:rPr>
          <w:rFonts w:ascii="Times New Roman" w:eastAsia="Times New Roman" w:hAnsi="Times New Roman" w:cs="Times New Roman"/>
          <w:sz w:val="22"/>
          <w:szCs w:val="22"/>
        </w:rPr>
        <w:t xml:space="preserve">is regarded as an engine for economic development for a technologically backward and manpower surplus country like Bangladesh. For the economic uplift of the country and to accelerate the on-going industrialization process, development of the </w:t>
      </w:r>
      <w:r w:rsidRPr="00C41F9F">
        <w:rPr>
          <w:rFonts w:ascii="Times New Roman" w:eastAsia="Times New Roman" w:hAnsi="Times New Roman" w:cs="Times New Roman"/>
          <w:sz w:val="22"/>
          <w:szCs w:val="22"/>
        </w:rPr>
        <w:t xml:space="preserve">Sweater and spinning </w:t>
      </w:r>
      <w:r w:rsidR="00C46C3C" w:rsidRPr="00C41F9F">
        <w:rPr>
          <w:rFonts w:ascii="Times New Roman" w:eastAsia="Times New Roman" w:hAnsi="Times New Roman" w:cs="Times New Roman"/>
          <w:sz w:val="22"/>
          <w:szCs w:val="22"/>
        </w:rPr>
        <w:t>is of great importance.</w:t>
      </w:r>
    </w:p>
    <w:p w:rsidR="00C46C3C" w:rsidRPr="00C41F9F" w:rsidRDefault="00C46C3C" w:rsidP="00C46C3C">
      <w:pPr>
        <w:autoSpaceDE w:val="0"/>
        <w:autoSpaceDN w:val="0"/>
        <w:adjustRightInd w:val="0"/>
        <w:spacing w:after="0" w:line="240" w:lineRule="auto"/>
        <w:contextualSpacing/>
        <w:jc w:val="both"/>
        <w:rPr>
          <w:rFonts w:ascii="Times New Roman" w:eastAsia="Times New Roman" w:hAnsi="Times New Roman" w:cs="Times New Roman"/>
          <w:sz w:val="22"/>
          <w:szCs w:val="22"/>
        </w:rPr>
      </w:pPr>
    </w:p>
    <w:p w:rsidR="00C46C3C" w:rsidRPr="00C41F9F" w:rsidRDefault="002D465F" w:rsidP="00C46C3C">
      <w:pPr>
        <w:autoSpaceDE w:val="0"/>
        <w:autoSpaceDN w:val="0"/>
        <w:adjustRightInd w:val="0"/>
        <w:spacing w:after="0"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company earned good name and</w:t>
      </w:r>
      <w:r w:rsidR="00C46C3C" w:rsidRPr="00C41F9F">
        <w:rPr>
          <w:rFonts w:ascii="Times New Roman" w:eastAsia="Times New Roman" w:hAnsi="Times New Roman" w:cs="Times New Roman"/>
          <w:sz w:val="22"/>
          <w:szCs w:val="22"/>
        </w:rPr>
        <w:t xml:space="preserve"> fame in the international market for its quality. The following are the major</w:t>
      </w:r>
      <w:r w:rsidR="00D173B7" w:rsidRPr="00C41F9F">
        <w:rPr>
          <w:rFonts w:ascii="Times New Roman" w:eastAsia="Times New Roman" w:hAnsi="Times New Roman" w:cs="Times New Roman"/>
          <w:sz w:val="22"/>
          <w:szCs w:val="22"/>
        </w:rPr>
        <w:t xml:space="preserve"> sweater producer</w:t>
      </w:r>
      <w:r w:rsidR="009A0C22" w:rsidRPr="00C41F9F">
        <w:rPr>
          <w:rFonts w:ascii="Times New Roman" w:eastAsia="Times New Roman" w:hAnsi="Times New Roman" w:cs="Times New Roman"/>
          <w:sz w:val="22"/>
          <w:szCs w:val="22"/>
        </w:rPr>
        <w:t xml:space="preserve">competitors </w:t>
      </w:r>
      <w:r w:rsidR="00C46C3C" w:rsidRPr="00C41F9F">
        <w:rPr>
          <w:rFonts w:ascii="Times New Roman" w:eastAsia="Times New Roman" w:hAnsi="Times New Roman" w:cs="Times New Roman"/>
          <w:sz w:val="22"/>
          <w:szCs w:val="22"/>
        </w:rPr>
        <w:t xml:space="preserve">in Bangladesh: </w:t>
      </w:r>
    </w:p>
    <w:p w:rsidR="00C46C3C" w:rsidRPr="00C41F9F" w:rsidRDefault="00C46C3C" w:rsidP="00C702FE">
      <w:pPr>
        <w:pStyle w:val="NoSpacing"/>
        <w:rPr>
          <w:rFonts w:ascii="Times New Roman" w:hAnsi="Times New Roman"/>
          <w:sz w:val="22"/>
          <w:szCs w:val="22"/>
          <w:cs/>
          <w:lang w:bidi="bn-BD"/>
        </w:rPr>
      </w:pPr>
    </w:p>
    <w:p w:rsidR="00C46C3C" w:rsidRPr="00C41F9F" w:rsidRDefault="00C46C3C" w:rsidP="00C46C3C">
      <w:pPr>
        <w:autoSpaceDE w:val="0"/>
        <w:autoSpaceDN w:val="0"/>
        <w:adjustRightInd w:val="0"/>
        <w:spacing w:after="0" w:line="240" w:lineRule="auto"/>
        <w:rPr>
          <w:rFonts w:ascii="Times New Roman" w:eastAsia="Times New Roman" w:hAnsi="Times New Roman" w:cs="Times New Roman"/>
          <w:sz w:val="22"/>
          <w:szCs w:val="22"/>
          <w:highlight w:val="yellow"/>
        </w:rPr>
      </w:pPr>
      <w:r w:rsidRPr="00C41F9F">
        <w:rPr>
          <w:rFonts w:ascii="Times New Roman" w:eastAsia="Times New Roman" w:hAnsi="Times New Roman" w:cs="Times New Roman"/>
          <w:sz w:val="22"/>
          <w:szCs w:val="22"/>
        </w:rPr>
        <w:t xml:space="preserve">Name of the major competitors of </w:t>
      </w:r>
      <w:r w:rsidR="0094578F">
        <w:rPr>
          <w:rFonts w:ascii="Times New Roman" w:eastAsia="Times New Roman" w:hAnsi="Times New Roman" w:cs="Times New Roman"/>
          <w:sz w:val="22"/>
          <w:szCs w:val="22"/>
        </w:rPr>
        <w:t>Dragon Sweater and</w:t>
      </w:r>
      <w:r w:rsidR="0015435B" w:rsidRPr="00C41F9F">
        <w:rPr>
          <w:rFonts w:ascii="Times New Roman" w:eastAsia="Times New Roman" w:hAnsi="Times New Roman" w:cs="Times New Roman"/>
          <w:sz w:val="22"/>
          <w:szCs w:val="22"/>
        </w:rPr>
        <w:t xml:space="preserve"> Spinning Limited</w:t>
      </w:r>
      <w:r w:rsidRPr="00C41F9F">
        <w:rPr>
          <w:rFonts w:ascii="Times New Roman" w:eastAsia="Times New Roman" w:hAnsi="Times New Roman" w:cs="Times New Roman"/>
          <w:sz w:val="22"/>
          <w:szCs w:val="22"/>
        </w:rPr>
        <w:t>:</w:t>
      </w:r>
    </w:p>
    <w:p w:rsidR="00C46C3C" w:rsidRPr="00C41F9F" w:rsidRDefault="00C46C3C" w:rsidP="00C46C3C">
      <w:pPr>
        <w:autoSpaceDE w:val="0"/>
        <w:autoSpaceDN w:val="0"/>
        <w:adjustRightInd w:val="0"/>
        <w:spacing w:after="0" w:line="240" w:lineRule="auto"/>
        <w:rPr>
          <w:rFonts w:ascii="Times New Roman" w:eastAsia="Times New Roman" w:hAnsi="Times New Roman" w:cs="Times New Roman"/>
          <w:sz w:val="22"/>
          <w:szCs w:val="22"/>
          <w:highlight w:val="yellow"/>
        </w:rPr>
      </w:pPr>
    </w:p>
    <w:tbl>
      <w:tblPr>
        <w:tblStyle w:val="LightGrid-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9"/>
        <w:gridCol w:w="4946"/>
      </w:tblGrid>
      <w:tr w:rsidR="00C46C3C" w:rsidRPr="00C41F9F" w:rsidTr="00AB5288">
        <w:trPr>
          <w:cnfStyle w:val="000000100000"/>
        </w:trPr>
        <w:tc>
          <w:tcPr>
            <w:cnfStyle w:val="000010000000"/>
            <w:tcW w:w="5000" w:type="pct"/>
            <w:gridSpan w:val="2"/>
            <w:tcBorders>
              <w:top w:val="none" w:sz="0" w:space="0" w:color="auto"/>
              <w:left w:val="none" w:sz="0" w:space="0" w:color="auto"/>
              <w:bottom w:val="none" w:sz="0" w:space="0" w:color="auto"/>
              <w:right w:val="none" w:sz="0" w:space="0" w:color="auto"/>
            </w:tcBorders>
            <w:vAlign w:val="center"/>
          </w:tcPr>
          <w:p w:rsidR="00C46C3C" w:rsidRPr="00AE4C67" w:rsidRDefault="00C46C3C" w:rsidP="00AE4C67">
            <w:pPr>
              <w:jc w:val="center"/>
              <w:rPr>
                <w:rFonts w:ascii="Times New Roman" w:hAnsi="Times New Roman" w:cs="Times New Roman"/>
                <w:b/>
                <w:sz w:val="22"/>
                <w:szCs w:val="22"/>
              </w:rPr>
            </w:pPr>
            <w:r w:rsidRPr="00C41F9F">
              <w:rPr>
                <w:rFonts w:ascii="Times New Roman" w:hAnsi="Times New Roman" w:cs="Times New Roman"/>
                <w:b/>
                <w:sz w:val="22"/>
                <w:szCs w:val="22"/>
              </w:rPr>
              <w:t xml:space="preserve">Name of </w:t>
            </w:r>
            <w:r w:rsidR="003F1775" w:rsidRPr="00C41F9F">
              <w:rPr>
                <w:rFonts w:ascii="Times New Roman" w:hAnsi="Times New Roman" w:cs="Times New Roman"/>
                <w:b/>
                <w:sz w:val="22"/>
                <w:szCs w:val="22"/>
              </w:rPr>
              <w:t>Competitors</w:t>
            </w:r>
          </w:p>
        </w:tc>
      </w:tr>
      <w:tr w:rsidR="00C46C3C" w:rsidRPr="00C41F9F" w:rsidTr="00AB5288">
        <w:trPr>
          <w:cnfStyle w:val="000000010000"/>
        </w:trPr>
        <w:tc>
          <w:tcPr>
            <w:cnfStyle w:val="000010000000"/>
            <w:tcW w:w="2325" w:type="pct"/>
            <w:tcBorders>
              <w:top w:val="none" w:sz="0" w:space="0" w:color="auto"/>
              <w:left w:val="none" w:sz="0" w:space="0" w:color="auto"/>
              <w:bottom w:val="none" w:sz="0" w:space="0" w:color="auto"/>
              <w:right w:val="none" w:sz="0" w:space="0" w:color="auto"/>
            </w:tcBorders>
            <w:shd w:val="clear" w:color="auto" w:fill="auto"/>
          </w:tcPr>
          <w:p w:rsidR="00C46C3C" w:rsidRPr="00C41F9F" w:rsidRDefault="00CF2AE6" w:rsidP="002C5E81">
            <w:pPr>
              <w:numPr>
                <w:ilvl w:val="0"/>
                <w:numId w:val="5"/>
              </w:numPr>
              <w:rPr>
                <w:rFonts w:ascii="Times New Roman" w:hAnsi="Times New Roman" w:cs="Times New Roman"/>
                <w:sz w:val="22"/>
                <w:szCs w:val="22"/>
              </w:rPr>
            </w:pPr>
            <w:r w:rsidRPr="00C41F9F">
              <w:rPr>
                <w:rFonts w:ascii="Times New Roman" w:hAnsi="Times New Roman" w:cs="Times New Roman"/>
                <w:sz w:val="22"/>
                <w:szCs w:val="22"/>
              </w:rPr>
              <w:t xml:space="preserve">Zahintex Industries </w:t>
            </w:r>
            <w:r w:rsidR="00E73BA8" w:rsidRPr="00C41F9F">
              <w:rPr>
                <w:rFonts w:ascii="Times New Roman" w:hAnsi="Times New Roman" w:cs="Times New Roman"/>
                <w:sz w:val="22"/>
                <w:szCs w:val="22"/>
              </w:rPr>
              <w:t>Limited</w:t>
            </w:r>
          </w:p>
          <w:p w:rsidR="00C46C3C" w:rsidRPr="00C41F9F" w:rsidRDefault="00CF2AE6" w:rsidP="002C5E81">
            <w:pPr>
              <w:numPr>
                <w:ilvl w:val="0"/>
                <w:numId w:val="5"/>
              </w:numPr>
              <w:rPr>
                <w:rFonts w:ascii="Times New Roman" w:hAnsi="Times New Roman" w:cs="Times New Roman"/>
                <w:sz w:val="22"/>
                <w:szCs w:val="22"/>
              </w:rPr>
            </w:pPr>
            <w:r w:rsidRPr="00C41F9F">
              <w:rPr>
                <w:rFonts w:ascii="Times New Roman" w:hAnsi="Times New Roman" w:cs="Times New Roman"/>
                <w:sz w:val="22"/>
                <w:szCs w:val="22"/>
              </w:rPr>
              <w:t>Matrix Sweater</w:t>
            </w:r>
            <w:r w:rsidR="00E73BA8" w:rsidRPr="00C41F9F">
              <w:rPr>
                <w:rFonts w:ascii="Times New Roman" w:hAnsi="Times New Roman" w:cs="Times New Roman"/>
                <w:sz w:val="22"/>
                <w:szCs w:val="22"/>
              </w:rPr>
              <w:t>Limited</w:t>
            </w:r>
          </w:p>
          <w:p w:rsidR="00C46C3C" w:rsidRPr="00C41F9F" w:rsidRDefault="00CF2AE6" w:rsidP="002C5E81">
            <w:pPr>
              <w:numPr>
                <w:ilvl w:val="0"/>
                <w:numId w:val="5"/>
              </w:numPr>
              <w:rPr>
                <w:rFonts w:ascii="Times New Roman" w:hAnsi="Times New Roman" w:cs="Times New Roman"/>
                <w:sz w:val="22"/>
                <w:szCs w:val="22"/>
              </w:rPr>
            </w:pPr>
            <w:r w:rsidRPr="00C41F9F">
              <w:rPr>
                <w:rFonts w:ascii="Times New Roman" w:hAnsi="Times New Roman" w:cs="Times New Roman"/>
                <w:sz w:val="22"/>
                <w:szCs w:val="22"/>
              </w:rPr>
              <w:t xml:space="preserve">R.N. Spinning Mills </w:t>
            </w:r>
            <w:r w:rsidR="00E73BA8" w:rsidRPr="00C41F9F">
              <w:rPr>
                <w:rFonts w:ascii="Times New Roman" w:hAnsi="Times New Roman" w:cs="Times New Roman"/>
                <w:sz w:val="22"/>
                <w:szCs w:val="22"/>
              </w:rPr>
              <w:t>Limited</w:t>
            </w:r>
          </w:p>
          <w:p w:rsidR="009D4E3F" w:rsidRPr="00C41F9F" w:rsidRDefault="00CF2AE6" w:rsidP="009E2C13">
            <w:pPr>
              <w:numPr>
                <w:ilvl w:val="0"/>
                <w:numId w:val="5"/>
              </w:numPr>
              <w:rPr>
                <w:rFonts w:ascii="Times New Roman" w:hAnsi="Times New Roman" w:cs="Times New Roman"/>
                <w:sz w:val="22"/>
                <w:szCs w:val="22"/>
              </w:rPr>
            </w:pPr>
            <w:r w:rsidRPr="00C41F9F">
              <w:rPr>
                <w:rFonts w:ascii="Times New Roman" w:hAnsi="Times New Roman" w:cs="Times New Roman"/>
                <w:sz w:val="22"/>
                <w:szCs w:val="22"/>
              </w:rPr>
              <w:t xml:space="preserve">Diganta Sweater </w:t>
            </w:r>
            <w:r w:rsidR="00E73BA8" w:rsidRPr="00C41F9F">
              <w:rPr>
                <w:rFonts w:ascii="Times New Roman" w:hAnsi="Times New Roman" w:cs="Times New Roman"/>
                <w:sz w:val="22"/>
                <w:szCs w:val="22"/>
              </w:rPr>
              <w:t>Limited</w:t>
            </w:r>
          </w:p>
          <w:p w:rsidR="00CF2AE6" w:rsidRDefault="00CF2AE6" w:rsidP="002C5E81">
            <w:pPr>
              <w:numPr>
                <w:ilvl w:val="0"/>
                <w:numId w:val="5"/>
              </w:numPr>
              <w:rPr>
                <w:rFonts w:ascii="Times New Roman" w:hAnsi="Times New Roman" w:cs="Times New Roman"/>
                <w:sz w:val="22"/>
                <w:szCs w:val="22"/>
              </w:rPr>
            </w:pPr>
            <w:r w:rsidRPr="00C41F9F">
              <w:rPr>
                <w:rFonts w:ascii="Times New Roman" w:hAnsi="Times New Roman" w:cs="Times New Roman"/>
                <w:sz w:val="22"/>
                <w:szCs w:val="22"/>
              </w:rPr>
              <w:t>Tamishna Sweater Limited</w:t>
            </w:r>
          </w:p>
          <w:p w:rsidR="00494B71" w:rsidRPr="00C41F9F" w:rsidRDefault="00494B71" w:rsidP="002C5E81">
            <w:pPr>
              <w:numPr>
                <w:ilvl w:val="0"/>
                <w:numId w:val="5"/>
              </w:numPr>
              <w:rPr>
                <w:rFonts w:ascii="Times New Roman" w:hAnsi="Times New Roman" w:cs="Times New Roman"/>
                <w:sz w:val="22"/>
                <w:szCs w:val="22"/>
              </w:rPr>
            </w:pPr>
            <w:r>
              <w:rPr>
                <w:rFonts w:ascii="Times New Roman" w:hAnsi="Times New Roman" w:cs="Times New Roman"/>
                <w:sz w:val="22"/>
                <w:szCs w:val="22"/>
              </w:rPr>
              <w:t>M. L. Dyeing Limited</w:t>
            </w:r>
          </w:p>
        </w:tc>
        <w:tc>
          <w:tcPr>
            <w:tcW w:w="2675" w:type="pct"/>
            <w:tcBorders>
              <w:top w:val="none" w:sz="0" w:space="0" w:color="auto"/>
              <w:left w:val="none" w:sz="0" w:space="0" w:color="auto"/>
              <w:bottom w:val="none" w:sz="0" w:space="0" w:color="auto"/>
              <w:right w:val="none" w:sz="0" w:space="0" w:color="auto"/>
            </w:tcBorders>
            <w:shd w:val="clear" w:color="auto" w:fill="auto"/>
          </w:tcPr>
          <w:p w:rsidR="00C46C3C" w:rsidRPr="00C41F9F" w:rsidRDefault="00CF2AE6" w:rsidP="002C5E81">
            <w:pPr>
              <w:pStyle w:val="ListParagraph"/>
              <w:numPr>
                <w:ilvl w:val="0"/>
                <w:numId w:val="5"/>
              </w:numPr>
              <w:cnfStyle w:val="000000010000"/>
              <w:rPr>
                <w:sz w:val="22"/>
                <w:szCs w:val="22"/>
              </w:rPr>
            </w:pPr>
            <w:r w:rsidRPr="00C41F9F">
              <w:rPr>
                <w:sz w:val="22"/>
                <w:szCs w:val="22"/>
              </w:rPr>
              <w:t>Ring Shine Group</w:t>
            </w:r>
          </w:p>
          <w:p w:rsidR="00C46C3C" w:rsidRPr="00C41F9F" w:rsidRDefault="00CF2AE6" w:rsidP="002C5E81">
            <w:pPr>
              <w:pStyle w:val="ListParagraph"/>
              <w:numPr>
                <w:ilvl w:val="0"/>
                <w:numId w:val="5"/>
              </w:numPr>
              <w:cnfStyle w:val="000000010000"/>
              <w:rPr>
                <w:sz w:val="22"/>
                <w:szCs w:val="22"/>
              </w:rPr>
            </w:pPr>
            <w:r w:rsidRPr="00C41F9F">
              <w:rPr>
                <w:sz w:val="22"/>
                <w:szCs w:val="22"/>
              </w:rPr>
              <w:t>DNS Pretty</w:t>
            </w:r>
            <w:r w:rsidR="00C46C3C" w:rsidRPr="00C41F9F">
              <w:rPr>
                <w:sz w:val="22"/>
                <w:szCs w:val="22"/>
              </w:rPr>
              <w:t xml:space="preserve"> Group</w:t>
            </w:r>
          </w:p>
          <w:p w:rsidR="00C46C3C" w:rsidRPr="00C41F9F" w:rsidRDefault="00CF2AE6" w:rsidP="002C5E81">
            <w:pPr>
              <w:pStyle w:val="ListParagraph"/>
              <w:numPr>
                <w:ilvl w:val="0"/>
                <w:numId w:val="5"/>
              </w:numPr>
              <w:cnfStyle w:val="000000010000"/>
              <w:rPr>
                <w:sz w:val="22"/>
                <w:szCs w:val="22"/>
              </w:rPr>
            </w:pPr>
            <w:r w:rsidRPr="00C41F9F">
              <w:rPr>
                <w:sz w:val="22"/>
                <w:szCs w:val="22"/>
              </w:rPr>
              <w:t>Target Sweater</w:t>
            </w:r>
          </w:p>
          <w:p w:rsidR="00C46C3C" w:rsidRDefault="00CF2AE6" w:rsidP="002C5E81">
            <w:pPr>
              <w:pStyle w:val="ListParagraph"/>
              <w:numPr>
                <w:ilvl w:val="0"/>
                <w:numId w:val="5"/>
              </w:numPr>
              <w:cnfStyle w:val="000000010000"/>
              <w:rPr>
                <w:sz w:val="22"/>
                <w:szCs w:val="22"/>
              </w:rPr>
            </w:pPr>
            <w:r w:rsidRPr="00C41F9F">
              <w:rPr>
                <w:sz w:val="22"/>
                <w:szCs w:val="22"/>
              </w:rPr>
              <w:t xml:space="preserve">Pioneer Sweater </w:t>
            </w:r>
            <w:r w:rsidR="00E73BA8" w:rsidRPr="00C41F9F">
              <w:rPr>
                <w:sz w:val="22"/>
                <w:szCs w:val="22"/>
              </w:rPr>
              <w:t>Limited</w:t>
            </w:r>
          </w:p>
          <w:p w:rsidR="00CF2AE6" w:rsidRPr="00494B71" w:rsidRDefault="002D465F" w:rsidP="00CF2AE6">
            <w:pPr>
              <w:pStyle w:val="ListParagraph"/>
              <w:numPr>
                <w:ilvl w:val="0"/>
                <w:numId w:val="5"/>
              </w:numPr>
              <w:cnfStyle w:val="000000010000"/>
              <w:rPr>
                <w:sz w:val="22"/>
                <w:szCs w:val="22"/>
              </w:rPr>
            </w:pPr>
            <w:r>
              <w:rPr>
                <w:sz w:val="22"/>
                <w:szCs w:val="22"/>
              </w:rPr>
              <w:t>Tung Hai Knitting and</w:t>
            </w:r>
            <w:r w:rsidR="00494B71">
              <w:rPr>
                <w:sz w:val="22"/>
                <w:szCs w:val="22"/>
              </w:rPr>
              <w:t xml:space="preserve"> Dyeing Limited</w:t>
            </w:r>
          </w:p>
        </w:tc>
      </w:tr>
    </w:tbl>
    <w:p w:rsidR="00402078" w:rsidRDefault="00402078" w:rsidP="00C46C3C">
      <w:pPr>
        <w:spacing w:after="0" w:line="240" w:lineRule="auto"/>
        <w:jc w:val="both"/>
        <w:rPr>
          <w:rFonts w:ascii="Times New Roman" w:eastAsia="Times New Roman" w:hAnsi="Times New Roman" w:cs="Times New Roman"/>
          <w:szCs w:val="24"/>
        </w:rPr>
      </w:pPr>
    </w:p>
    <w:p w:rsidR="00C46C3C" w:rsidRPr="00834102" w:rsidRDefault="00C46C3C" w:rsidP="00834102">
      <w:pPr>
        <w:shd w:val="clear" w:color="auto" w:fill="C2D69B" w:themeFill="accent3" w:themeFillTint="99"/>
        <w:autoSpaceDE w:val="0"/>
        <w:autoSpaceDN w:val="0"/>
        <w:adjustRightInd w:val="0"/>
        <w:spacing w:after="0" w:line="240" w:lineRule="auto"/>
        <w:jc w:val="center"/>
        <w:rPr>
          <w:rFonts w:ascii="Times New Roman" w:hAnsi="Times New Roman" w:cs="Times New Roman"/>
          <w:b/>
          <w:sz w:val="22"/>
          <w:szCs w:val="22"/>
        </w:rPr>
      </w:pPr>
      <w:r w:rsidRPr="00834102">
        <w:rPr>
          <w:rFonts w:ascii="Times New Roman" w:hAnsi="Times New Roman" w:cs="Times New Roman"/>
          <w:b/>
          <w:sz w:val="22"/>
          <w:szCs w:val="22"/>
        </w:rPr>
        <w:t>Sources and availability of raw materials and the names of the principal suppliers</w:t>
      </w:r>
    </w:p>
    <w:p w:rsidR="00C46C3C" w:rsidRPr="00CC1FF7" w:rsidRDefault="00C46C3C" w:rsidP="00C46C3C">
      <w:pPr>
        <w:spacing w:after="0" w:line="240" w:lineRule="auto"/>
        <w:rPr>
          <w:rFonts w:ascii="Times New Roman" w:eastAsia="Times New Roman" w:hAnsi="Times New Roman" w:cs="Times New Roman"/>
          <w:b/>
          <w:sz w:val="16"/>
          <w:szCs w:val="16"/>
          <w:highlight w:val="yellow"/>
        </w:rPr>
      </w:pPr>
    </w:p>
    <w:p w:rsidR="00C46C3C" w:rsidRDefault="002D465F" w:rsidP="00C46C3C">
      <w:pPr>
        <w:spacing w:after="0" w:line="240" w:lineRule="auto"/>
        <w:jc w:val="both"/>
        <w:rPr>
          <w:rFonts w:ascii="Times New Roman" w:eastAsia="Times New Roman" w:hAnsi="Times New Roman" w:cs="Times New Roman"/>
          <w:spacing w:val="-1"/>
          <w:sz w:val="22"/>
          <w:szCs w:val="22"/>
        </w:rPr>
      </w:pPr>
      <w:r>
        <w:rPr>
          <w:rFonts w:ascii="Times New Roman" w:eastAsia="Times New Roman" w:hAnsi="Times New Roman" w:cs="Times New Roman"/>
          <w:sz w:val="22"/>
          <w:szCs w:val="22"/>
        </w:rPr>
        <w:t>Dragon Sweater and</w:t>
      </w:r>
      <w:r w:rsidRPr="00C41F9F">
        <w:rPr>
          <w:rFonts w:ascii="Times New Roman" w:eastAsia="Times New Roman" w:hAnsi="Times New Roman" w:cs="Times New Roman"/>
          <w:sz w:val="22"/>
          <w:szCs w:val="22"/>
        </w:rPr>
        <w:t xml:space="preserve"> Spinning Limited</w:t>
      </w:r>
      <w:r w:rsidR="00753D63" w:rsidRPr="00C41F9F">
        <w:rPr>
          <w:rFonts w:ascii="Times New Roman" w:eastAsia="Times New Roman" w:hAnsi="Times New Roman" w:cs="Times New Roman"/>
          <w:spacing w:val="-1"/>
          <w:sz w:val="22"/>
          <w:szCs w:val="22"/>
        </w:rPr>
        <w:t>procure</w:t>
      </w:r>
      <w:r w:rsidRPr="00C41F9F">
        <w:rPr>
          <w:rFonts w:ascii="Times New Roman" w:eastAsia="Times New Roman" w:hAnsi="Times New Roman" w:cs="Times New Roman"/>
          <w:spacing w:val="-1"/>
          <w:sz w:val="22"/>
          <w:szCs w:val="22"/>
        </w:rPr>
        <w:t xml:space="preserve"> raw materials </w:t>
      </w:r>
      <w:r w:rsidR="00C46C3C" w:rsidRPr="00C41F9F">
        <w:rPr>
          <w:rFonts w:ascii="Times New Roman" w:eastAsia="Times New Roman" w:hAnsi="Times New Roman" w:cs="Times New Roman"/>
          <w:spacing w:val="-1"/>
          <w:sz w:val="22"/>
          <w:szCs w:val="22"/>
        </w:rPr>
        <w:t>from</w:t>
      </w:r>
      <w:r w:rsidR="00753D63">
        <w:rPr>
          <w:rFonts w:ascii="Times New Roman" w:eastAsia="Times New Roman" w:hAnsi="Times New Roman" w:cs="Times New Roman"/>
          <w:spacing w:val="-1"/>
          <w:sz w:val="22"/>
          <w:szCs w:val="22"/>
        </w:rPr>
        <w:t xml:space="preserve"> leading su</w:t>
      </w:r>
      <w:r>
        <w:rPr>
          <w:rFonts w:ascii="Times New Roman" w:eastAsia="Times New Roman" w:hAnsi="Times New Roman" w:cs="Times New Roman"/>
          <w:spacing w:val="-1"/>
          <w:sz w:val="22"/>
          <w:szCs w:val="22"/>
        </w:rPr>
        <w:t>ppliers</w:t>
      </w:r>
      <w:r w:rsidR="00041F27" w:rsidRPr="00C41F9F">
        <w:rPr>
          <w:rFonts w:ascii="Times New Roman" w:eastAsia="Times New Roman" w:hAnsi="Times New Roman" w:cs="Times New Roman"/>
          <w:spacing w:val="-1"/>
          <w:sz w:val="22"/>
          <w:szCs w:val="22"/>
        </w:rPr>
        <w:t xml:space="preserve">both </w:t>
      </w:r>
      <w:r w:rsidR="00494B71">
        <w:rPr>
          <w:rFonts w:ascii="Times New Roman" w:eastAsia="Times New Roman" w:hAnsi="Times New Roman" w:cs="Times New Roman"/>
          <w:spacing w:val="-1"/>
          <w:sz w:val="22"/>
          <w:szCs w:val="22"/>
        </w:rPr>
        <w:t>locally</w:t>
      </w:r>
      <w:r w:rsidR="00041F27" w:rsidRPr="00C41F9F">
        <w:rPr>
          <w:rFonts w:ascii="Times New Roman" w:eastAsia="Times New Roman" w:hAnsi="Times New Roman" w:cs="Times New Roman"/>
          <w:spacing w:val="-1"/>
          <w:sz w:val="22"/>
          <w:szCs w:val="22"/>
        </w:rPr>
        <w:t xml:space="preserve"> and </w:t>
      </w:r>
      <w:r>
        <w:rPr>
          <w:rFonts w:ascii="Times New Roman" w:eastAsia="Times New Roman" w:hAnsi="Times New Roman" w:cs="Times New Roman"/>
          <w:spacing w:val="-1"/>
          <w:sz w:val="22"/>
          <w:szCs w:val="22"/>
        </w:rPr>
        <w:t>globally</w:t>
      </w:r>
      <w:r w:rsidR="00C46C3C" w:rsidRPr="00C41F9F">
        <w:rPr>
          <w:rFonts w:ascii="Times New Roman" w:eastAsia="Times New Roman" w:hAnsi="Times New Roman" w:cs="Times New Roman"/>
          <w:spacing w:val="-1"/>
          <w:sz w:val="22"/>
          <w:szCs w:val="22"/>
        </w:rPr>
        <w:t>.</w:t>
      </w:r>
      <w:r w:rsidR="00992CCC">
        <w:rPr>
          <w:rFonts w:ascii="Times New Roman" w:eastAsia="Times New Roman" w:hAnsi="Times New Roman" w:cs="Times New Roman"/>
          <w:spacing w:val="-1"/>
          <w:sz w:val="22"/>
          <w:szCs w:val="22"/>
        </w:rPr>
        <w:t>DSSL’s major raw materials are</w:t>
      </w:r>
      <w:r w:rsidR="00041F27" w:rsidRPr="00C41F9F">
        <w:rPr>
          <w:rFonts w:ascii="Times New Roman" w:eastAsia="Times New Roman" w:hAnsi="Times New Roman" w:cs="Times New Roman"/>
          <w:spacing w:val="-1"/>
          <w:sz w:val="22"/>
          <w:szCs w:val="22"/>
        </w:rPr>
        <w:t>y</w:t>
      </w:r>
      <w:r w:rsidR="00C46C3C" w:rsidRPr="00C41F9F">
        <w:rPr>
          <w:rFonts w:ascii="Times New Roman" w:eastAsia="Times New Roman" w:hAnsi="Times New Roman" w:cs="Times New Roman"/>
          <w:spacing w:val="-1"/>
          <w:sz w:val="22"/>
          <w:szCs w:val="22"/>
        </w:rPr>
        <w:t>arn</w:t>
      </w:r>
      <w:r w:rsidR="00494B71" w:rsidRPr="00C41F9F">
        <w:rPr>
          <w:rFonts w:ascii="Times New Roman" w:eastAsia="Times New Roman" w:hAnsi="Times New Roman" w:cs="Times New Roman"/>
          <w:spacing w:val="-1"/>
          <w:sz w:val="22"/>
          <w:szCs w:val="22"/>
        </w:rPr>
        <w:t>andaccessories</w:t>
      </w:r>
      <w:r w:rsidR="00C46C3C" w:rsidRPr="00C41F9F">
        <w:rPr>
          <w:rFonts w:ascii="Times New Roman" w:eastAsia="Times New Roman" w:hAnsi="Times New Roman" w:cs="Times New Roman"/>
          <w:spacing w:val="-1"/>
          <w:sz w:val="22"/>
          <w:szCs w:val="22"/>
        </w:rPr>
        <w:t>.</w:t>
      </w:r>
    </w:p>
    <w:p w:rsidR="00494B71" w:rsidRPr="00C41F9F" w:rsidRDefault="00494B71" w:rsidP="00C46C3C">
      <w:pPr>
        <w:spacing w:after="0" w:line="240" w:lineRule="auto"/>
        <w:jc w:val="both"/>
        <w:rPr>
          <w:rFonts w:ascii="Times New Roman" w:eastAsia="Times New Roman" w:hAnsi="Times New Roman" w:cs="Times New Roman"/>
          <w:sz w:val="22"/>
          <w:szCs w:val="22"/>
        </w:rPr>
      </w:pPr>
    </w:p>
    <w:p w:rsidR="00C46C3C" w:rsidRDefault="00483AD2" w:rsidP="00C46C3C">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Names of the suppliers of the raw matrials are</w:t>
      </w:r>
      <w:r w:rsidR="00C46C3C" w:rsidRPr="00C41F9F">
        <w:rPr>
          <w:rFonts w:ascii="Times New Roman" w:eastAsia="Times New Roman" w:hAnsi="Times New Roman" w:cs="Times New Roman"/>
          <w:sz w:val="22"/>
          <w:szCs w:val="22"/>
        </w:rPr>
        <w:t xml:space="preserve"> given below:</w:t>
      </w:r>
    </w:p>
    <w:p w:rsidR="00483AD2" w:rsidRPr="00C41F9F" w:rsidRDefault="00483AD2" w:rsidP="00C46C3C">
      <w:pPr>
        <w:spacing w:after="0" w:line="240" w:lineRule="auto"/>
        <w:jc w:val="both"/>
        <w:rPr>
          <w:rFonts w:ascii="Times New Roman" w:eastAsia="Times New Roman" w:hAnsi="Times New Roman" w:cs="Times New Roman"/>
          <w:sz w:val="22"/>
          <w:szCs w:val="22"/>
        </w:rPr>
      </w:pPr>
    </w:p>
    <w:tbl>
      <w:tblPr>
        <w:tblStyle w:val="LightGrid-Accent3"/>
        <w:tblpPr w:leftFromText="180" w:rightFromText="180" w:vertAnchor="text" w:horzAnchor="margin" w:tblpXSpec="center" w:tblpY="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2272"/>
        <w:gridCol w:w="1708"/>
        <w:gridCol w:w="4728"/>
      </w:tblGrid>
      <w:tr w:rsidR="004E391F" w:rsidRPr="00887FBA" w:rsidTr="00503980">
        <w:trPr>
          <w:cnfStyle w:val="000000100000"/>
          <w:trHeight w:val="20"/>
        </w:trPr>
        <w:tc>
          <w:tcPr>
            <w:cnfStyle w:val="000010000000"/>
            <w:tcW w:w="290" w:type="pct"/>
            <w:tcBorders>
              <w:top w:val="none" w:sz="0" w:space="0" w:color="auto"/>
              <w:left w:val="none" w:sz="0" w:space="0" w:color="auto"/>
              <w:bottom w:val="none" w:sz="0" w:space="0" w:color="auto"/>
              <w:right w:val="none" w:sz="0" w:space="0" w:color="auto"/>
            </w:tcBorders>
            <w:vAlign w:val="center"/>
          </w:tcPr>
          <w:p w:rsidR="004E391F" w:rsidRPr="00887FBA" w:rsidRDefault="004E391F" w:rsidP="00992CCC">
            <w:pPr>
              <w:jc w:val="center"/>
              <w:rPr>
                <w:rFonts w:ascii="Times New Roman" w:eastAsia="Times New Roman" w:hAnsi="Times New Roman" w:cs="Times New Roman"/>
                <w:b/>
                <w:sz w:val="20"/>
                <w:szCs w:val="20"/>
              </w:rPr>
            </w:pPr>
            <w:r w:rsidRPr="00887FBA">
              <w:rPr>
                <w:rFonts w:ascii="Times New Roman" w:eastAsia="Times New Roman" w:hAnsi="Times New Roman" w:cs="Times New Roman"/>
                <w:b/>
                <w:sz w:val="20"/>
                <w:szCs w:val="20"/>
              </w:rPr>
              <w:t>Sl. No.</w:t>
            </w:r>
          </w:p>
        </w:tc>
        <w:tc>
          <w:tcPr>
            <w:tcW w:w="1229" w:type="pct"/>
            <w:tcBorders>
              <w:top w:val="none" w:sz="0" w:space="0" w:color="auto"/>
              <w:left w:val="none" w:sz="0" w:space="0" w:color="auto"/>
              <w:bottom w:val="none" w:sz="0" w:space="0" w:color="auto"/>
              <w:right w:val="none" w:sz="0" w:space="0" w:color="auto"/>
            </w:tcBorders>
            <w:vAlign w:val="center"/>
          </w:tcPr>
          <w:p w:rsidR="004E391F" w:rsidRPr="00887FBA" w:rsidRDefault="004E391F" w:rsidP="00992CCC">
            <w:pPr>
              <w:jc w:val="center"/>
              <w:cnfStyle w:val="000000100000"/>
              <w:rPr>
                <w:rFonts w:ascii="Times New Roman" w:eastAsia="Times New Roman" w:hAnsi="Times New Roman" w:cs="Times New Roman"/>
                <w:b/>
                <w:sz w:val="20"/>
                <w:szCs w:val="20"/>
              </w:rPr>
            </w:pPr>
            <w:r w:rsidRPr="00887FBA">
              <w:rPr>
                <w:rFonts w:ascii="Times New Roman" w:eastAsia="Times New Roman" w:hAnsi="Times New Roman" w:cs="Times New Roman"/>
                <w:b/>
                <w:sz w:val="20"/>
                <w:szCs w:val="20"/>
              </w:rPr>
              <w:t>Name of Suppliers</w:t>
            </w:r>
          </w:p>
        </w:tc>
        <w:tc>
          <w:tcPr>
            <w:cnfStyle w:val="000010000000"/>
            <w:tcW w:w="924" w:type="pct"/>
            <w:tcBorders>
              <w:top w:val="none" w:sz="0" w:space="0" w:color="auto"/>
              <w:left w:val="none" w:sz="0" w:space="0" w:color="auto"/>
              <w:bottom w:val="none" w:sz="0" w:space="0" w:color="auto"/>
              <w:right w:val="none" w:sz="0" w:space="0" w:color="auto"/>
            </w:tcBorders>
            <w:vAlign w:val="center"/>
          </w:tcPr>
          <w:p w:rsidR="004E391F" w:rsidRPr="00887FBA" w:rsidRDefault="004E391F" w:rsidP="00992CCC">
            <w:pPr>
              <w:jc w:val="center"/>
              <w:rPr>
                <w:rFonts w:ascii="Times New Roman" w:eastAsia="Times New Roman" w:hAnsi="Times New Roman" w:cs="Times New Roman"/>
                <w:b/>
                <w:sz w:val="20"/>
                <w:szCs w:val="20"/>
              </w:rPr>
            </w:pPr>
            <w:r w:rsidRPr="00887FBA">
              <w:rPr>
                <w:rFonts w:ascii="Times New Roman" w:eastAsia="Times New Roman" w:hAnsi="Times New Roman" w:cs="Times New Roman"/>
                <w:b/>
                <w:sz w:val="20"/>
                <w:szCs w:val="20"/>
              </w:rPr>
              <w:t>Name of Raw Materials</w:t>
            </w:r>
          </w:p>
        </w:tc>
        <w:tc>
          <w:tcPr>
            <w:tcW w:w="2557" w:type="pct"/>
            <w:tcBorders>
              <w:top w:val="none" w:sz="0" w:space="0" w:color="auto"/>
              <w:left w:val="none" w:sz="0" w:space="0" w:color="auto"/>
              <w:bottom w:val="none" w:sz="0" w:space="0" w:color="auto"/>
              <w:right w:val="none" w:sz="0" w:space="0" w:color="auto"/>
            </w:tcBorders>
            <w:vAlign w:val="center"/>
          </w:tcPr>
          <w:p w:rsidR="004E391F" w:rsidRPr="00887FBA" w:rsidRDefault="00C702FE" w:rsidP="00992CCC">
            <w:pPr>
              <w:jc w:val="center"/>
              <w:cnfStyle w:val="000000100000"/>
              <w:rPr>
                <w:rFonts w:ascii="Times New Roman" w:eastAsia="Times New Roman" w:hAnsi="Times New Roman" w:cs="Times New Roman"/>
                <w:b/>
                <w:sz w:val="20"/>
                <w:szCs w:val="20"/>
              </w:rPr>
            </w:pPr>
            <w:r w:rsidRPr="00887FBA">
              <w:rPr>
                <w:rFonts w:ascii="Times New Roman" w:eastAsia="Times New Roman" w:hAnsi="Times New Roman" w:cs="Times New Roman"/>
                <w:b/>
                <w:sz w:val="20"/>
                <w:szCs w:val="20"/>
              </w:rPr>
              <w:t>Address</w:t>
            </w:r>
          </w:p>
        </w:tc>
      </w:tr>
      <w:tr w:rsidR="00CE5260" w:rsidRPr="00887FBA" w:rsidTr="00503980">
        <w:trPr>
          <w:cnfStyle w:val="000000010000"/>
          <w:trHeight w:val="20"/>
        </w:trPr>
        <w:tc>
          <w:tcPr>
            <w:cnfStyle w:val="000010000000"/>
            <w:tcW w:w="290"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5E4BA6">
            <w:pPr>
              <w:jc w:val="center"/>
              <w:rPr>
                <w:rFonts w:ascii="Times New Roman" w:eastAsia="Times New Roman" w:hAnsi="Times New Roman" w:cs="Times New Roman"/>
                <w:sz w:val="20"/>
                <w:szCs w:val="20"/>
              </w:rPr>
            </w:pPr>
            <w:r w:rsidRPr="00887FBA">
              <w:rPr>
                <w:rFonts w:ascii="Times New Roman" w:eastAsia="Times New Roman" w:hAnsi="Times New Roman" w:cs="Times New Roman"/>
                <w:sz w:val="20"/>
                <w:szCs w:val="20"/>
              </w:rPr>
              <w:t>1</w:t>
            </w:r>
          </w:p>
        </w:tc>
        <w:tc>
          <w:tcPr>
            <w:tcW w:w="1229"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992CCC">
            <w:pPr>
              <w:pStyle w:val="Default"/>
              <w:cnfStyle w:val="000000010000"/>
              <w:rPr>
                <w:rFonts w:ascii="Times New Roman" w:hAnsi="Times New Roman" w:cs="Times New Roman"/>
                <w:sz w:val="20"/>
                <w:szCs w:val="20"/>
              </w:rPr>
            </w:pPr>
            <w:r w:rsidRPr="00887FBA">
              <w:rPr>
                <w:rFonts w:ascii="Times New Roman" w:hAnsi="Times New Roman" w:cs="Times New Roman"/>
                <w:sz w:val="20"/>
                <w:szCs w:val="20"/>
              </w:rPr>
              <w:t>Purbani Synthetic</w:t>
            </w:r>
          </w:p>
        </w:tc>
        <w:tc>
          <w:tcPr>
            <w:cnfStyle w:val="000010000000"/>
            <w:tcW w:w="924"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5E4BA6">
            <w:pPr>
              <w:jc w:val="center"/>
              <w:rPr>
                <w:rFonts w:ascii="Times New Roman" w:hAnsi="Times New Roman" w:cs="Times New Roman"/>
                <w:sz w:val="20"/>
                <w:szCs w:val="20"/>
              </w:rPr>
            </w:pPr>
            <w:r w:rsidRPr="00887FBA">
              <w:rPr>
                <w:rFonts w:ascii="Times New Roman" w:hAnsi="Times New Roman" w:cs="Times New Roman"/>
                <w:sz w:val="20"/>
                <w:szCs w:val="20"/>
              </w:rPr>
              <w:t>Yarn</w:t>
            </w:r>
          </w:p>
        </w:tc>
        <w:tc>
          <w:tcPr>
            <w:tcW w:w="2557"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992CCC">
            <w:pPr>
              <w:pStyle w:val="Default"/>
              <w:cnfStyle w:val="000000010000"/>
              <w:rPr>
                <w:rFonts w:ascii="Times New Roman" w:hAnsi="Times New Roman" w:cs="Times New Roman"/>
                <w:sz w:val="20"/>
                <w:szCs w:val="20"/>
              </w:rPr>
            </w:pPr>
            <w:r w:rsidRPr="00887FBA">
              <w:rPr>
                <w:rFonts w:ascii="Times New Roman" w:hAnsi="Times New Roman" w:cs="Times New Roman"/>
                <w:sz w:val="20"/>
                <w:szCs w:val="20"/>
              </w:rPr>
              <w:t>Richmond Concord, 68, Gulshan Avenue, Gulshan-1, Dhaka</w:t>
            </w:r>
          </w:p>
        </w:tc>
      </w:tr>
      <w:tr w:rsidR="00CE5260" w:rsidRPr="00887FBA" w:rsidTr="00503980">
        <w:trPr>
          <w:cnfStyle w:val="000000100000"/>
          <w:trHeight w:val="20"/>
        </w:trPr>
        <w:tc>
          <w:tcPr>
            <w:cnfStyle w:val="000010000000"/>
            <w:tcW w:w="290"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5E4BA6">
            <w:pPr>
              <w:jc w:val="center"/>
              <w:rPr>
                <w:rFonts w:ascii="Times New Roman" w:eastAsia="Times New Roman" w:hAnsi="Times New Roman" w:cs="Times New Roman"/>
                <w:sz w:val="20"/>
                <w:szCs w:val="20"/>
              </w:rPr>
            </w:pPr>
            <w:r w:rsidRPr="00887FBA">
              <w:rPr>
                <w:rFonts w:ascii="Times New Roman" w:eastAsia="Times New Roman" w:hAnsi="Times New Roman" w:cs="Times New Roman"/>
                <w:sz w:val="20"/>
                <w:szCs w:val="20"/>
              </w:rPr>
              <w:t>2</w:t>
            </w:r>
          </w:p>
        </w:tc>
        <w:tc>
          <w:tcPr>
            <w:tcW w:w="1229"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992CCC">
            <w:pPr>
              <w:pStyle w:val="Default"/>
              <w:cnfStyle w:val="000000100000"/>
              <w:rPr>
                <w:rFonts w:ascii="Times New Roman" w:hAnsi="Times New Roman" w:cs="Times New Roman"/>
                <w:sz w:val="20"/>
                <w:szCs w:val="20"/>
              </w:rPr>
            </w:pPr>
            <w:r w:rsidRPr="00887FBA">
              <w:rPr>
                <w:rFonts w:ascii="Times New Roman" w:hAnsi="Times New Roman" w:cs="Times New Roman"/>
                <w:sz w:val="20"/>
                <w:szCs w:val="20"/>
              </w:rPr>
              <w:t>Dekko Accessories Ltd.</w:t>
            </w:r>
          </w:p>
        </w:tc>
        <w:tc>
          <w:tcPr>
            <w:cnfStyle w:val="000010000000"/>
            <w:tcW w:w="924"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5E4BA6">
            <w:pPr>
              <w:jc w:val="center"/>
              <w:rPr>
                <w:rFonts w:ascii="Times New Roman" w:hAnsi="Times New Roman" w:cs="Times New Roman"/>
                <w:sz w:val="20"/>
                <w:szCs w:val="20"/>
              </w:rPr>
            </w:pPr>
            <w:r w:rsidRPr="00887FBA">
              <w:rPr>
                <w:rFonts w:ascii="Times New Roman" w:hAnsi="Times New Roman" w:cs="Times New Roman"/>
                <w:sz w:val="20"/>
                <w:szCs w:val="20"/>
              </w:rPr>
              <w:t>Accessories</w:t>
            </w:r>
          </w:p>
        </w:tc>
        <w:tc>
          <w:tcPr>
            <w:tcW w:w="2557"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992CCC">
            <w:pPr>
              <w:pStyle w:val="Default"/>
              <w:cnfStyle w:val="000000100000"/>
              <w:rPr>
                <w:rFonts w:ascii="Times New Roman" w:hAnsi="Times New Roman" w:cs="Times New Roman"/>
                <w:sz w:val="20"/>
                <w:szCs w:val="20"/>
              </w:rPr>
            </w:pPr>
            <w:r w:rsidRPr="00887FBA">
              <w:rPr>
                <w:rFonts w:ascii="Times New Roman" w:hAnsi="Times New Roman" w:cs="Times New Roman"/>
                <w:sz w:val="20"/>
                <w:szCs w:val="20"/>
              </w:rPr>
              <w:t>Suvastu Zenim Plaza, Road # 16, Dhanmondi R/A, Dhaka</w:t>
            </w:r>
          </w:p>
        </w:tc>
      </w:tr>
      <w:tr w:rsidR="00CE5260" w:rsidRPr="00887FBA" w:rsidTr="00503980">
        <w:trPr>
          <w:cnfStyle w:val="000000010000"/>
          <w:trHeight w:val="206"/>
        </w:trPr>
        <w:tc>
          <w:tcPr>
            <w:cnfStyle w:val="000010000000"/>
            <w:tcW w:w="290"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5E4BA6">
            <w:pPr>
              <w:jc w:val="center"/>
              <w:rPr>
                <w:rFonts w:ascii="Times New Roman" w:eastAsia="Times New Roman" w:hAnsi="Times New Roman" w:cs="Times New Roman"/>
                <w:sz w:val="20"/>
                <w:szCs w:val="20"/>
              </w:rPr>
            </w:pPr>
            <w:r w:rsidRPr="00887FBA">
              <w:rPr>
                <w:rFonts w:ascii="Times New Roman" w:eastAsia="Times New Roman" w:hAnsi="Times New Roman" w:cs="Times New Roman"/>
                <w:sz w:val="20"/>
                <w:szCs w:val="20"/>
              </w:rPr>
              <w:t>3</w:t>
            </w:r>
          </w:p>
        </w:tc>
        <w:tc>
          <w:tcPr>
            <w:tcW w:w="1229"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992CCC">
            <w:pPr>
              <w:pStyle w:val="Default"/>
              <w:cnfStyle w:val="000000010000"/>
              <w:rPr>
                <w:rFonts w:ascii="Times New Roman" w:hAnsi="Times New Roman" w:cs="Times New Roman"/>
                <w:sz w:val="20"/>
                <w:szCs w:val="20"/>
              </w:rPr>
            </w:pPr>
            <w:r w:rsidRPr="00887FBA">
              <w:rPr>
                <w:rFonts w:ascii="Times New Roman" w:hAnsi="Times New Roman" w:cs="Times New Roman"/>
                <w:sz w:val="20"/>
                <w:szCs w:val="20"/>
              </w:rPr>
              <w:t>M &amp; U Packing Ltd.</w:t>
            </w:r>
          </w:p>
        </w:tc>
        <w:tc>
          <w:tcPr>
            <w:cnfStyle w:val="000010000000"/>
            <w:tcW w:w="924"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5E4BA6">
            <w:pPr>
              <w:jc w:val="center"/>
              <w:rPr>
                <w:rFonts w:ascii="Times New Roman" w:hAnsi="Times New Roman" w:cs="Times New Roman"/>
                <w:sz w:val="20"/>
                <w:szCs w:val="20"/>
              </w:rPr>
            </w:pPr>
            <w:r w:rsidRPr="00887FBA">
              <w:rPr>
                <w:rFonts w:ascii="Times New Roman" w:hAnsi="Times New Roman" w:cs="Times New Roman"/>
                <w:sz w:val="20"/>
                <w:szCs w:val="20"/>
              </w:rPr>
              <w:t>Packing Materials</w:t>
            </w:r>
          </w:p>
        </w:tc>
        <w:tc>
          <w:tcPr>
            <w:tcW w:w="2557"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992CCC">
            <w:pPr>
              <w:pStyle w:val="Default"/>
              <w:cnfStyle w:val="000000010000"/>
              <w:rPr>
                <w:rFonts w:ascii="Times New Roman" w:hAnsi="Times New Roman" w:cs="Times New Roman"/>
                <w:sz w:val="20"/>
                <w:szCs w:val="20"/>
              </w:rPr>
            </w:pPr>
            <w:r w:rsidRPr="00887FBA">
              <w:rPr>
                <w:rFonts w:ascii="Times New Roman" w:hAnsi="Times New Roman" w:cs="Times New Roman"/>
                <w:sz w:val="20"/>
                <w:szCs w:val="20"/>
              </w:rPr>
              <w:t>Dhanua, Sreepur, Gazipur, Bangladesh</w:t>
            </w:r>
          </w:p>
        </w:tc>
      </w:tr>
      <w:tr w:rsidR="00CE5260" w:rsidRPr="00887FBA" w:rsidTr="00503980">
        <w:trPr>
          <w:cnfStyle w:val="000000100000"/>
          <w:trHeight w:val="20"/>
        </w:trPr>
        <w:tc>
          <w:tcPr>
            <w:cnfStyle w:val="000010000000"/>
            <w:tcW w:w="290"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5E4BA6">
            <w:pPr>
              <w:jc w:val="center"/>
              <w:rPr>
                <w:rFonts w:ascii="Times New Roman" w:eastAsia="Times New Roman" w:hAnsi="Times New Roman" w:cs="Times New Roman"/>
                <w:sz w:val="20"/>
                <w:szCs w:val="20"/>
              </w:rPr>
            </w:pPr>
            <w:r w:rsidRPr="00887FBA">
              <w:rPr>
                <w:rFonts w:ascii="Times New Roman" w:eastAsia="Times New Roman" w:hAnsi="Times New Roman" w:cs="Times New Roman"/>
                <w:sz w:val="20"/>
                <w:szCs w:val="20"/>
              </w:rPr>
              <w:t>4</w:t>
            </w:r>
          </w:p>
        </w:tc>
        <w:tc>
          <w:tcPr>
            <w:tcW w:w="1229"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992CCC">
            <w:pPr>
              <w:pStyle w:val="Default"/>
              <w:cnfStyle w:val="000000100000"/>
              <w:rPr>
                <w:rFonts w:ascii="Times New Roman" w:hAnsi="Times New Roman" w:cs="Times New Roman"/>
                <w:sz w:val="20"/>
                <w:szCs w:val="20"/>
              </w:rPr>
            </w:pPr>
            <w:r w:rsidRPr="00887FBA">
              <w:rPr>
                <w:rFonts w:ascii="Times New Roman" w:hAnsi="Times New Roman" w:cs="Times New Roman"/>
                <w:sz w:val="20"/>
                <w:szCs w:val="20"/>
              </w:rPr>
              <w:t>Netco Asia</w:t>
            </w:r>
          </w:p>
        </w:tc>
        <w:tc>
          <w:tcPr>
            <w:cnfStyle w:val="000010000000"/>
            <w:tcW w:w="924"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5E4BA6">
            <w:pPr>
              <w:jc w:val="center"/>
              <w:rPr>
                <w:rFonts w:ascii="Times New Roman" w:hAnsi="Times New Roman" w:cs="Times New Roman"/>
                <w:sz w:val="20"/>
                <w:szCs w:val="20"/>
              </w:rPr>
            </w:pPr>
            <w:r w:rsidRPr="00887FBA">
              <w:rPr>
                <w:rFonts w:ascii="Times New Roman" w:hAnsi="Times New Roman" w:cs="Times New Roman"/>
                <w:sz w:val="20"/>
                <w:szCs w:val="20"/>
              </w:rPr>
              <w:t>Yarn</w:t>
            </w:r>
          </w:p>
        </w:tc>
        <w:tc>
          <w:tcPr>
            <w:tcW w:w="2557"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992CCC">
            <w:pPr>
              <w:pStyle w:val="Default"/>
              <w:cnfStyle w:val="000000100000"/>
              <w:rPr>
                <w:rFonts w:ascii="Times New Roman" w:hAnsi="Times New Roman" w:cs="Times New Roman"/>
                <w:sz w:val="20"/>
                <w:szCs w:val="20"/>
              </w:rPr>
            </w:pPr>
            <w:r w:rsidRPr="00887FBA">
              <w:rPr>
                <w:rFonts w:ascii="Times New Roman" w:hAnsi="Times New Roman" w:cs="Times New Roman"/>
                <w:sz w:val="20"/>
                <w:szCs w:val="20"/>
              </w:rPr>
              <w:t>Plot # 10, Road # 6, Sector # 1, Uttara, Dhaka</w:t>
            </w:r>
          </w:p>
        </w:tc>
      </w:tr>
      <w:tr w:rsidR="00CE5260" w:rsidRPr="00887FBA" w:rsidTr="00503980">
        <w:trPr>
          <w:cnfStyle w:val="000000010000"/>
          <w:trHeight w:val="20"/>
        </w:trPr>
        <w:tc>
          <w:tcPr>
            <w:cnfStyle w:val="000010000000"/>
            <w:tcW w:w="290"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5E4BA6">
            <w:pPr>
              <w:jc w:val="center"/>
              <w:rPr>
                <w:rFonts w:ascii="Times New Roman" w:eastAsia="Times New Roman" w:hAnsi="Times New Roman" w:cs="Times New Roman"/>
                <w:sz w:val="20"/>
                <w:szCs w:val="20"/>
              </w:rPr>
            </w:pPr>
            <w:r w:rsidRPr="00887FBA">
              <w:rPr>
                <w:rFonts w:ascii="Times New Roman" w:eastAsia="Times New Roman" w:hAnsi="Times New Roman" w:cs="Times New Roman"/>
                <w:sz w:val="20"/>
                <w:szCs w:val="20"/>
              </w:rPr>
              <w:t>5</w:t>
            </w:r>
          </w:p>
        </w:tc>
        <w:tc>
          <w:tcPr>
            <w:tcW w:w="1229"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992CCC">
            <w:pPr>
              <w:pStyle w:val="Default"/>
              <w:cnfStyle w:val="000000010000"/>
              <w:rPr>
                <w:rFonts w:ascii="Times New Roman" w:hAnsi="Times New Roman" w:cs="Times New Roman"/>
                <w:sz w:val="20"/>
                <w:szCs w:val="20"/>
              </w:rPr>
            </w:pPr>
            <w:r w:rsidRPr="00887FBA">
              <w:rPr>
                <w:rFonts w:ascii="Times New Roman" w:hAnsi="Times New Roman" w:cs="Times New Roman"/>
                <w:sz w:val="20"/>
                <w:szCs w:val="20"/>
              </w:rPr>
              <w:t>Shepherd Industries</w:t>
            </w:r>
          </w:p>
        </w:tc>
        <w:tc>
          <w:tcPr>
            <w:cnfStyle w:val="000010000000"/>
            <w:tcW w:w="924"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5E4BA6">
            <w:pPr>
              <w:jc w:val="center"/>
              <w:rPr>
                <w:rFonts w:ascii="Times New Roman" w:hAnsi="Times New Roman" w:cs="Times New Roman"/>
                <w:sz w:val="20"/>
                <w:szCs w:val="20"/>
              </w:rPr>
            </w:pPr>
            <w:r w:rsidRPr="00887FBA">
              <w:rPr>
                <w:rFonts w:ascii="Times New Roman" w:hAnsi="Times New Roman" w:cs="Times New Roman"/>
                <w:sz w:val="20"/>
                <w:szCs w:val="20"/>
              </w:rPr>
              <w:t>Yarn</w:t>
            </w:r>
          </w:p>
        </w:tc>
        <w:tc>
          <w:tcPr>
            <w:tcW w:w="2557"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992CCC">
            <w:pPr>
              <w:pStyle w:val="Default"/>
              <w:cnfStyle w:val="000000010000"/>
              <w:rPr>
                <w:rFonts w:ascii="Times New Roman" w:hAnsi="Times New Roman" w:cs="Times New Roman"/>
                <w:sz w:val="20"/>
                <w:szCs w:val="20"/>
              </w:rPr>
            </w:pPr>
            <w:r w:rsidRPr="00887FBA">
              <w:rPr>
                <w:rFonts w:ascii="Times New Roman" w:hAnsi="Times New Roman" w:cs="Times New Roman"/>
                <w:sz w:val="20"/>
                <w:szCs w:val="20"/>
              </w:rPr>
              <w:t>Road # 3, House # 259, DOHS, Baridhara, Dhaka</w:t>
            </w:r>
          </w:p>
        </w:tc>
      </w:tr>
      <w:tr w:rsidR="00CE5260" w:rsidRPr="00887FBA" w:rsidTr="00503980">
        <w:trPr>
          <w:cnfStyle w:val="000000100000"/>
          <w:trHeight w:val="20"/>
        </w:trPr>
        <w:tc>
          <w:tcPr>
            <w:cnfStyle w:val="000010000000"/>
            <w:tcW w:w="290"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5E4BA6">
            <w:pPr>
              <w:jc w:val="center"/>
              <w:rPr>
                <w:rFonts w:ascii="Times New Roman" w:eastAsia="Times New Roman" w:hAnsi="Times New Roman" w:cs="Times New Roman"/>
                <w:sz w:val="20"/>
                <w:szCs w:val="20"/>
              </w:rPr>
            </w:pPr>
            <w:r w:rsidRPr="00887FBA">
              <w:rPr>
                <w:rFonts w:ascii="Times New Roman" w:eastAsia="Times New Roman" w:hAnsi="Times New Roman" w:cs="Times New Roman"/>
                <w:sz w:val="20"/>
                <w:szCs w:val="20"/>
              </w:rPr>
              <w:t>6</w:t>
            </w:r>
          </w:p>
        </w:tc>
        <w:tc>
          <w:tcPr>
            <w:tcW w:w="1229"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992CCC">
            <w:pPr>
              <w:widowControl w:val="0"/>
              <w:autoSpaceDE w:val="0"/>
              <w:autoSpaceDN w:val="0"/>
              <w:adjustRightInd w:val="0"/>
              <w:cnfStyle w:val="000000100000"/>
              <w:rPr>
                <w:rFonts w:ascii="Times New Roman" w:hAnsi="Times New Roman" w:cs="Times New Roman"/>
                <w:sz w:val="20"/>
                <w:szCs w:val="20"/>
              </w:rPr>
            </w:pPr>
            <w:r w:rsidRPr="00887FBA">
              <w:rPr>
                <w:rFonts w:ascii="Times New Roman" w:hAnsi="Times New Roman" w:cs="Times New Roman"/>
                <w:sz w:val="20"/>
                <w:szCs w:val="20"/>
              </w:rPr>
              <w:t>Jiangsu Guo Thai Int.</w:t>
            </w:r>
          </w:p>
        </w:tc>
        <w:tc>
          <w:tcPr>
            <w:cnfStyle w:val="000010000000"/>
            <w:tcW w:w="924"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5E4BA6">
            <w:pPr>
              <w:jc w:val="center"/>
              <w:rPr>
                <w:rFonts w:ascii="Times New Roman" w:hAnsi="Times New Roman" w:cs="Times New Roman"/>
                <w:sz w:val="20"/>
                <w:szCs w:val="20"/>
              </w:rPr>
            </w:pPr>
            <w:r w:rsidRPr="00887FBA">
              <w:rPr>
                <w:rFonts w:ascii="Times New Roman" w:hAnsi="Times New Roman" w:cs="Times New Roman"/>
                <w:sz w:val="20"/>
                <w:szCs w:val="20"/>
              </w:rPr>
              <w:t>Yarn</w:t>
            </w:r>
            <w:r>
              <w:rPr>
                <w:rFonts w:ascii="Times New Roman" w:hAnsi="Times New Roman" w:cs="Times New Roman"/>
                <w:sz w:val="20"/>
                <w:szCs w:val="20"/>
              </w:rPr>
              <w:t>/Fiber</w:t>
            </w:r>
          </w:p>
        </w:tc>
        <w:tc>
          <w:tcPr>
            <w:tcW w:w="2557"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992CCC">
            <w:pPr>
              <w:pStyle w:val="Default"/>
              <w:cnfStyle w:val="000000100000"/>
              <w:rPr>
                <w:rFonts w:ascii="Times New Roman" w:hAnsi="Times New Roman" w:cs="Times New Roman"/>
                <w:sz w:val="20"/>
                <w:szCs w:val="20"/>
              </w:rPr>
            </w:pPr>
            <w:r w:rsidRPr="00887FBA">
              <w:rPr>
                <w:rFonts w:ascii="Times New Roman" w:hAnsi="Times New Roman" w:cs="Times New Roman"/>
                <w:sz w:val="20"/>
                <w:szCs w:val="20"/>
              </w:rPr>
              <w:t>15-17/F, Guo Tai, Zhangiagang, Jiangsu, China</w:t>
            </w:r>
          </w:p>
        </w:tc>
      </w:tr>
      <w:tr w:rsidR="00CE5260" w:rsidRPr="00887FBA" w:rsidTr="00503980">
        <w:trPr>
          <w:cnfStyle w:val="000000010000"/>
          <w:trHeight w:val="20"/>
        </w:trPr>
        <w:tc>
          <w:tcPr>
            <w:cnfStyle w:val="000010000000"/>
            <w:tcW w:w="290"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5E4BA6">
            <w:pPr>
              <w:jc w:val="center"/>
              <w:rPr>
                <w:rFonts w:ascii="Times New Roman" w:eastAsia="Times New Roman" w:hAnsi="Times New Roman" w:cs="Times New Roman"/>
                <w:sz w:val="20"/>
                <w:szCs w:val="20"/>
              </w:rPr>
            </w:pPr>
            <w:r w:rsidRPr="00887FBA">
              <w:rPr>
                <w:rFonts w:ascii="Times New Roman" w:eastAsia="Times New Roman" w:hAnsi="Times New Roman" w:cs="Times New Roman"/>
                <w:sz w:val="20"/>
                <w:szCs w:val="20"/>
              </w:rPr>
              <w:t>7</w:t>
            </w:r>
          </w:p>
        </w:tc>
        <w:tc>
          <w:tcPr>
            <w:tcW w:w="1229"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992CCC">
            <w:pPr>
              <w:widowControl w:val="0"/>
              <w:autoSpaceDE w:val="0"/>
              <w:autoSpaceDN w:val="0"/>
              <w:adjustRightInd w:val="0"/>
              <w:spacing w:line="189" w:lineRule="exact"/>
              <w:cnfStyle w:val="000000010000"/>
              <w:rPr>
                <w:rFonts w:ascii="Times New Roman" w:hAnsi="Times New Roman" w:cs="Times New Roman"/>
                <w:sz w:val="20"/>
                <w:szCs w:val="20"/>
              </w:rPr>
            </w:pPr>
            <w:r w:rsidRPr="00887FBA">
              <w:rPr>
                <w:rFonts w:ascii="Times New Roman" w:hAnsi="Times New Roman" w:cs="Times New Roman"/>
                <w:sz w:val="20"/>
                <w:szCs w:val="20"/>
              </w:rPr>
              <w:t>Banero Textile Mills Ltd.</w:t>
            </w:r>
          </w:p>
        </w:tc>
        <w:tc>
          <w:tcPr>
            <w:cnfStyle w:val="000010000000"/>
            <w:tcW w:w="924"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5E4BA6">
            <w:pPr>
              <w:jc w:val="center"/>
              <w:rPr>
                <w:rFonts w:ascii="Times New Roman" w:hAnsi="Times New Roman" w:cs="Times New Roman"/>
                <w:sz w:val="20"/>
                <w:szCs w:val="20"/>
              </w:rPr>
            </w:pPr>
            <w:r w:rsidRPr="00887FBA">
              <w:rPr>
                <w:rFonts w:ascii="Times New Roman" w:hAnsi="Times New Roman" w:cs="Times New Roman"/>
                <w:sz w:val="20"/>
                <w:szCs w:val="20"/>
              </w:rPr>
              <w:t>Yarn</w:t>
            </w:r>
            <w:r>
              <w:rPr>
                <w:rFonts w:ascii="Times New Roman" w:hAnsi="Times New Roman" w:cs="Times New Roman"/>
                <w:sz w:val="20"/>
                <w:szCs w:val="20"/>
              </w:rPr>
              <w:t>/Fiber</w:t>
            </w:r>
          </w:p>
        </w:tc>
        <w:tc>
          <w:tcPr>
            <w:tcW w:w="2557"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992CCC">
            <w:pPr>
              <w:pStyle w:val="Default"/>
              <w:cnfStyle w:val="000000010000"/>
              <w:rPr>
                <w:rFonts w:ascii="Times New Roman" w:hAnsi="Times New Roman" w:cs="Times New Roman"/>
                <w:sz w:val="20"/>
                <w:szCs w:val="20"/>
              </w:rPr>
            </w:pPr>
            <w:r w:rsidRPr="00887FBA">
              <w:rPr>
                <w:rFonts w:ascii="Times New Roman" w:hAnsi="Times New Roman" w:cs="Times New Roman"/>
                <w:sz w:val="20"/>
                <w:szCs w:val="20"/>
              </w:rPr>
              <w:t>S.M. Farooq Road, Karachi-74900, Pakistan</w:t>
            </w:r>
          </w:p>
        </w:tc>
      </w:tr>
      <w:tr w:rsidR="00CE5260" w:rsidRPr="00887FBA" w:rsidTr="00503980">
        <w:trPr>
          <w:cnfStyle w:val="000000100000"/>
          <w:trHeight w:val="20"/>
        </w:trPr>
        <w:tc>
          <w:tcPr>
            <w:cnfStyle w:val="000010000000"/>
            <w:tcW w:w="290"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5E4BA6">
            <w:pPr>
              <w:jc w:val="center"/>
              <w:rPr>
                <w:rFonts w:ascii="Times New Roman" w:eastAsia="Times New Roman" w:hAnsi="Times New Roman" w:cs="Times New Roman"/>
                <w:sz w:val="20"/>
                <w:szCs w:val="20"/>
              </w:rPr>
            </w:pPr>
            <w:r w:rsidRPr="00887FBA">
              <w:rPr>
                <w:rFonts w:ascii="Times New Roman" w:eastAsia="Times New Roman" w:hAnsi="Times New Roman" w:cs="Times New Roman"/>
                <w:sz w:val="20"/>
                <w:szCs w:val="20"/>
              </w:rPr>
              <w:t>8</w:t>
            </w:r>
          </w:p>
        </w:tc>
        <w:tc>
          <w:tcPr>
            <w:tcW w:w="1229"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992CCC">
            <w:pPr>
              <w:widowControl w:val="0"/>
              <w:autoSpaceDE w:val="0"/>
              <w:autoSpaceDN w:val="0"/>
              <w:adjustRightInd w:val="0"/>
              <w:spacing w:line="189" w:lineRule="exact"/>
              <w:cnfStyle w:val="000000100000"/>
              <w:rPr>
                <w:rFonts w:ascii="Times New Roman" w:hAnsi="Times New Roman" w:cs="Times New Roman"/>
                <w:sz w:val="20"/>
                <w:szCs w:val="20"/>
              </w:rPr>
            </w:pPr>
            <w:r w:rsidRPr="00887FBA">
              <w:rPr>
                <w:rFonts w:ascii="Times New Roman" w:hAnsi="Times New Roman" w:cs="Times New Roman"/>
                <w:sz w:val="20"/>
                <w:szCs w:val="20"/>
              </w:rPr>
              <w:t>Marubeni Hong Hong</w:t>
            </w:r>
          </w:p>
        </w:tc>
        <w:tc>
          <w:tcPr>
            <w:cnfStyle w:val="000010000000"/>
            <w:tcW w:w="924"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5E4BA6">
            <w:pPr>
              <w:jc w:val="center"/>
              <w:rPr>
                <w:rFonts w:ascii="Times New Roman" w:hAnsi="Times New Roman" w:cs="Times New Roman"/>
                <w:sz w:val="20"/>
                <w:szCs w:val="20"/>
              </w:rPr>
            </w:pPr>
            <w:r w:rsidRPr="00887FBA">
              <w:rPr>
                <w:rFonts w:ascii="Times New Roman" w:hAnsi="Times New Roman" w:cs="Times New Roman"/>
                <w:sz w:val="20"/>
                <w:szCs w:val="20"/>
              </w:rPr>
              <w:t>Yarn</w:t>
            </w:r>
            <w:r>
              <w:rPr>
                <w:rFonts w:ascii="Times New Roman" w:hAnsi="Times New Roman" w:cs="Times New Roman"/>
                <w:sz w:val="20"/>
                <w:szCs w:val="20"/>
              </w:rPr>
              <w:t>/Fiber</w:t>
            </w:r>
          </w:p>
        </w:tc>
        <w:tc>
          <w:tcPr>
            <w:tcW w:w="2557"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992CCC">
            <w:pPr>
              <w:pStyle w:val="Default"/>
              <w:cnfStyle w:val="000000100000"/>
              <w:rPr>
                <w:rFonts w:ascii="Times New Roman" w:hAnsi="Times New Roman" w:cs="Times New Roman"/>
                <w:sz w:val="20"/>
                <w:szCs w:val="20"/>
              </w:rPr>
            </w:pPr>
            <w:r w:rsidRPr="00887FBA">
              <w:rPr>
                <w:rFonts w:ascii="Times New Roman" w:hAnsi="Times New Roman" w:cs="Times New Roman"/>
                <w:sz w:val="20"/>
                <w:szCs w:val="20"/>
              </w:rPr>
              <w:t>Admiralty Cent</w:t>
            </w:r>
            <w:r>
              <w:rPr>
                <w:rFonts w:ascii="Times New Roman" w:hAnsi="Times New Roman" w:cs="Times New Roman"/>
                <w:sz w:val="20"/>
                <w:szCs w:val="20"/>
              </w:rPr>
              <w:t>e</w:t>
            </w:r>
            <w:r w:rsidRPr="00887FBA">
              <w:rPr>
                <w:rFonts w:ascii="Times New Roman" w:hAnsi="Times New Roman" w:cs="Times New Roman"/>
                <w:sz w:val="20"/>
                <w:szCs w:val="20"/>
              </w:rPr>
              <w:t>r, 18, Harcourt Road, Hong Kong</w:t>
            </w:r>
          </w:p>
        </w:tc>
      </w:tr>
      <w:tr w:rsidR="00CE5260" w:rsidRPr="00887FBA" w:rsidTr="00503980">
        <w:trPr>
          <w:cnfStyle w:val="000000010000"/>
          <w:trHeight w:val="20"/>
        </w:trPr>
        <w:tc>
          <w:tcPr>
            <w:cnfStyle w:val="000010000000"/>
            <w:tcW w:w="290"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5E4BA6">
            <w:pPr>
              <w:jc w:val="center"/>
              <w:rPr>
                <w:rFonts w:ascii="Times New Roman" w:eastAsia="Times New Roman" w:hAnsi="Times New Roman" w:cs="Times New Roman"/>
                <w:sz w:val="20"/>
                <w:szCs w:val="20"/>
              </w:rPr>
            </w:pPr>
            <w:r w:rsidRPr="00887FBA">
              <w:rPr>
                <w:rFonts w:ascii="Times New Roman" w:eastAsia="Times New Roman" w:hAnsi="Times New Roman" w:cs="Times New Roman"/>
                <w:sz w:val="20"/>
                <w:szCs w:val="20"/>
              </w:rPr>
              <w:t>9</w:t>
            </w:r>
          </w:p>
        </w:tc>
        <w:tc>
          <w:tcPr>
            <w:tcW w:w="1229"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992CCC">
            <w:pPr>
              <w:widowControl w:val="0"/>
              <w:autoSpaceDE w:val="0"/>
              <w:autoSpaceDN w:val="0"/>
              <w:adjustRightInd w:val="0"/>
              <w:spacing w:line="189" w:lineRule="exact"/>
              <w:cnfStyle w:val="000000010000"/>
              <w:rPr>
                <w:rFonts w:ascii="Times New Roman" w:hAnsi="Times New Roman" w:cs="Times New Roman"/>
                <w:sz w:val="20"/>
                <w:szCs w:val="20"/>
              </w:rPr>
            </w:pPr>
            <w:r w:rsidRPr="00887FBA">
              <w:rPr>
                <w:rFonts w:ascii="Times New Roman" w:hAnsi="Times New Roman" w:cs="Times New Roman"/>
                <w:sz w:val="20"/>
                <w:szCs w:val="20"/>
              </w:rPr>
              <w:t>Daystar Accessories Co.</w:t>
            </w:r>
          </w:p>
        </w:tc>
        <w:tc>
          <w:tcPr>
            <w:cnfStyle w:val="000010000000"/>
            <w:tcW w:w="924"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5E4BA6">
            <w:pPr>
              <w:jc w:val="center"/>
              <w:rPr>
                <w:rFonts w:ascii="Times New Roman" w:hAnsi="Times New Roman" w:cs="Times New Roman"/>
                <w:sz w:val="20"/>
                <w:szCs w:val="20"/>
              </w:rPr>
            </w:pPr>
            <w:r w:rsidRPr="00887FBA">
              <w:rPr>
                <w:rFonts w:ascii="Times New Roman" w:hAnsi="Times New Roman" w:cs="Times New Roman"/>
                <w:sz w:val="20"/>
                <w:szCs w:val="20"/>
              </w:rPr>
              <w:t>Accessories</w:t>
            </w:r>
          </w:p>
        </w:tc>
        <w:tc>
          <w:tcPr>
            <w:tcW w:w="2557" w:type="pct"/>
            <w:tcBorders>
              <w:top w:val="none" w:sz="0" w:space="0" w:color="auto"/>
              <w:left w:val="none" w:sz="0" w:space="0" w:color="auto"/>
              <w:bottom w:val="none" w:sz="0" w:space="0" w:color="auto"/>
              <w:right w:val="none" w:sz="0" w:space="0" w:color="auto"/>
            </w:tcBorders>
            <w:vAlign w:val="center"/>
          </w:tcPr>
          <w:p w:rsidR="00CE5260" w:rsidRPr="00887FBA" w:rsidRDefault="00CE5260" w:rsidP="00992CCC">
            <w:pPr>
              <w:pStyle w:val="Default"/>
              <w:cnfStyle w:val="000000010000"/>
              <w:rPr>
                <w:rFonts w:ascii="Times New Roman" w:hAnsi="Times New Roman" w:cs="Times New Roman"/>
                <w:sz w:val="20"/>
                <w:szCs w:val="20"/>
              </w:rPr>
            </w:pPr>
            <w:r w:rsidRPr="00887FBA">
              <w:rPr>
                <w:rFonts w:ascii="Times New Roman" w:hAnsi="Times New Roman" w:cs="Times New Roman"/>
                <w:sz w:val="20"/>
                <w:szCs w:val="20"/>
              </w:rPr>
              <w:t>Nan Fung Tower, 173, Dex Voeux Road, Hong Kong</w:t>
            </w:r>
          </w:p>
        </w:tc>
      </w:tr>
    </w:tbl>
    <w:p w:rsidR="00AE4C67" w:rsidRDefault="00AE4C67" w:rsidP="00AE4C67">
      <w:pPr>
        <w:spacing w:after="0" w:line="240" w:lineRule="auto"/>
        <w:jc w:val="both"/>
        <w:rPr>
          <w:rFonts w:ascii="Times New Roman" w:eastAsia="Times New Roman" w:hAnsi="Times New Roman" w:cs="Times New Roman"/>
          <w:spacing w:val="-1"/>
          <w:sz w:val="22"/>
          <w:szCs w:val="22"/>
        </w:rPr>
      </w:pPr>
    </w:p>
    <w:p w:rsidR="00C46C3C" w:rsidRPr="00AE4C67" w:rsidRDefault="00C46C3C" w:rsidP="00834102">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b/>
          <w:szCs w:val="24"/>
        </w:rPr>
      </w:pPr>
      <w:r w:rsidRPr="00834102">
        <w:rPr>
          <w:rFonts w:ascii="Times New Roman" w:hAnsi="Times New Roman" w:cs="Times New Roman"/>
          <w:b/>
          <w:sz w:val="22"/>
          <w:szCs w:val="22"/>
        </w:rPr>
        <w:t xml:space="preserve">Sources </w:t>
      </w:r>
      <w:r w:rsidR="008260E3">
        <w:rPr>
          <w:rFonts w:ascii="Times New Roman" w:hAnsi="Times New Roman" w:cs="Times New Roman"/>
          <w:b/>
          <w:sz w:val="22"/>
          <w:szCs w:val="22"/>
        </w:rPr>
        <w:t xml:space="preserve">of </w:t>
      </w:r>
      <w:r w:rsidRPr="00834102">
        <w:rPr>
          <w:rFonts w:ascii="Times New Roman" w:hAnsi="Times New Roman" w:cs="Times New Roman"/>
          <w:b/>
          <w:sz w:val="22"/>
          <w:szCs w:val="22"/>
        </w:rPr>
        <w:t xml:space="preserve">and requirement for power, </w:t>
      </w:r>
      <w:r w:rsidR="008260E3" w:rsidRPr="00834102">
        <w:rPr>
          <w:rFonts w:ascii="Times New Roman" w:hAnsi="Times New Roman" w:cs="Times New Roman"/>
          <w:b/>
          <w:sz w:val="22"/>
          <w:szCs w:val="22"/>
        </w:rPr>
        <w:t xml:space="preserve">water </w:t>
      </w:r>
      <w:r w:rsidRPr="00834102">
        <w:rPr>
          <w:rFonts w:ascii="Times New Roman" w:hAnsi="Times New Roman" w:cs="Times New Roman"/>
          <w:b/>
          <w:sz w:val="22"/>
          <w:szCs w:val="22"/>
        </w:rPr>
        <w:t xml:space="preserve">and </w:t>
      </w:r>
      <w:r w:rsidR="008260E3" w:rsidRPr="00834102">
        <w:rPr>
          <w:rFonts w:ascii="Times New Roman" w:hAnsi="Times New Roman" w:cs="Times New Roman"/>
          <w:b/>
          <w:sz w:val="22"/>
          <w:szCs w:val="22"/>
        </w:rPr>
        <w:t xml:space="preserve">gas </w:t>
      </w:r>
      <w:r w:rsidRPr="00834102">
        <w:rPr>
          <w:rFonts w:ascii="Times New Roman" w:hAnsi="Times New Roman" w:cs="Times New Roman"/>
          <w:b/>
          <w:sz w:val="22"/>
          <w:szCs w:val="22"/>
        </w:rPr>
        <w:t>or any other utilities</w:t>
      </w:r>
    </w:p>
    <w:p w:rsidR="00C46C3C" w:rsidRPr="00CC3DEF" w:rsidRDefault="00C46C3C" w:rsidP="00C46C3C">
      <w:pPr>
        <w:autoSpaceDE w:val="0"/>
        <w:autoSpaceDN w:val="0"/>
        <w:adjustRightInd w:val="0"/>
        <w:spacing w:after="0" w:line="240" w:lineRule="auto"/>
        <w:rPr>
          <w:rFonts w:ascii="Times New Roman" w:eastAsia="Times New Roman" w:hAnsi="Times New Roman" w:cs="Times New Roman"/>
          <w:sz w:val="10"/>
          <w:szCs w:val="22"/>
          <w:lang w:bidi="bn-BD"/>
        </w:rPr>
      </w:pPr>
    </w:p>
    <w:p w:rsidR="00C46C3C" w:rsidRDefault="00C46C3C" w:rsidP="00C46C3C">
      <w:pPr>
        <w:spacing w:after="0" w:line="240" w:lineRule="auto"/>
        <w:jc w:val="both"/>
        <w:rPr>
          <w:rFonts w:ascii="Times New Roman" w:eastAsia="Times New Roman" w:hAnsi="Times New Roman" w:cs="Times New Roman"/>
          <w:sz w:val="22"/>
          <w:szCs w:val="22"/>
        </w:rPr>
      </w:pPr>
      <w:r w:rsidRPr="00C41F9F">
        <w:rPr>
          <w:rFonts w:ascii="Times New Roman" w:eastAsia="Times New Roman" w:hAnsi="Times New Roman" w:cs="Times New Roman"/>
          <w:sz w:val="22"/>
          <w:szCs w:val="22"/>
        </w:rPr>
        <w:t xml:space="preserve">All required utility facilities are available at the project site and those are stated below: </w:t>
      </w:r>
    </w:p>
    <w:p w:rsidR="003050D6" w:rsidRPr="00C41F9F" w:rsidRDefault="003050D6" w:rsidP="00C46C3C">
      <w:pPr>
        <w:spacing w:after="0" w:line="240" w:lineRule="auto"/>
        <w:jc w:val="both"/>
        <w:rPr>
          <w:rFonts w:ascii="Times New Roman" w:eastAsia="Times New Roman" w:hAnsi="Times New Roman" w:cs="Times New Roman"/>
          <w:sz w:val="22"/>
          <w:szCs w:val="22"/>
        </w:rPr>
      </w:pPr>
    </w:p>
    <w:tbl>
      <w:tblPr>
        <w:tblStyle w:val="LightGrid-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8315"/>
      </w:tblGrid>
      <w:tr w:rsidR="00C46C3C" w:rsidRPr="00C41F9F" w:rsidTr="00E73BA8">
        <w:trPr>
          <w:cnfStyle w:val="100000000000"/>
        </w:trPr>
        <w:tc>
          <w:tcPr>
            <w:cnfStyle w:val="001000000000"/>
            <w:tcW w:w="503" w:type="pct"/>
            <w:tcBorders>
              <w:top w:val="none" w:sz="0" w:space="0" w:color="auto"/>
              <w:left w:val="none" w:sz="0" w:space="0" w:color="auto"/>
              <w:bottom w:val="none" w:sz="0" w:space="0" w:color="auto"/>
              <w:right w:val="none" w:sz="0" w:space="0" w:color="auto"/>
            </w:tcBorders>
            <w:vAlign w:val="center"/>
          </w:tcPr>
          <w:p w:rsidR="00C46C3C" w:rsidRPr="00C41F9F" w:rsidRDefault="00C46C3C" w:rsidP="002438B4">
            <w:pPr>
              <w:keepNext/>
              <w:jc w:val="center"/>
              <w:outlineLvl w:val="6"/>
              <w:rPr>
                <w:rFonts w:ascii="Times New Roman" w:eastAsia="Times New Roman" w:hAnsi="Times New Roman" w:cs="Times New Roman"/>
                <w:caps/>
                <w:sz w:val="22"/>
                <w:szCs w:val="22"/>
              </w:rPr>
            </w:pPr>
            <w:r w:rsidRPr="00C41F9F">
              <w:rPr>
                <w:rFonts w:ascii="Times New Roman" w:eastAsia="Times New Roman" w:hAnsi="Times New Roman" w:cs="Times New Roman"/>
                <w:sz w:val="22"/>
                <w:szCs w:val="22"/>
              </w:rPr>
              <w:t>Power</w:t>
            </w:r>
          </w:p>
        </w:tc>
        <w:tc>
          <w:tcPr>
            <w:tcW w:w="4497" w:type="pct"/>
            <w:tcBorders>
              <w:top w:val="none" w:sz="0" w:space="0" w:color="auto"/>
              <w:left w:val="none" w:sz="0" w:space="0" w:color="auto"/>
              <w:bottom w:val="none" w:sz="0" w:space="0" w:color="auto"/>
              <w:right w:val="none" w:sz="0" w:space="0" w:color="auto"/>
            </w:tcBorders>
          </w:tcPr>
          <w:p w:rsidR="00C46C3C" w:rsidRPr="00C41F9F" w:rsidRDefault="000C39CB" w:rsidP="00CC3DEF">
            <w:pPr>
              <w:widowControl w:val="0"/>
              <w:overflowPunct w:val="0"/>
              <w:autoSpaceDE w:val="0"/>
              <w:autoSpaceDN w:val="0"/>
              <w:adjustRightInd w:val="0"/>
              <w:spacing w:line="264" w:lineRule="auto"/>
              <w:ind w:left="80" w:right="80"/>
              <w:jc w:val="both"/>
              <w:cnfStyle w:val="100000000000"/>
              <w:rPr>
                <w:rFonts w:ascii="Times New Roman" w:eastAsia="Calibri" w:hAnsi="Times New Roman" w:cs="Times New Roman"/>
                <w:b w:val="0"/>
                <w:sz w:val="22"/>
                <w:szCs w:val="22"/>
              </w:rPr>
            </w:pPr>
            <w:r w:rsidRPr="00C41F9F">
              <w:rPr>
                <w:rFonts w:ascii="Times New Roman" w:hAnsi="Times New Roman" w:cs="Times New Roman"/>
                <w:b w:val="0"/>
                <w:sz w:val="22"/>
                <w:szCs w:val="22"/>
              </w:rPr>
              <w:t>DSSL has a sanction of 1.20MW electricity from REB but currently only 0.40 MW of electricity is used as the Company has a captive power plant of 1.20MW capacity.</w:t>
            </w:r>
          </w:p>
        </w:tc>
      </w:tr>
      <w:tr w:rsidR="00C46C3C" w:rsidRPr="00C41F9F" w:rsidTr="00E73BA8">
        <w:trPr>
          <w:cnfStyle w:val="000000100000"/>
        </w:trPr>
        <w:tc>
          <w:tcPr>
            <w:cnfStyle w:val="001000000000"/>
            <w:tcW w:w="503" w:type="pct"/>
            <w:tcBorders>
              <w:top w:val="none" w:sz="0" w:space="0" w:color="auto"/>
              <w:left w:val="none" w:sz="0" w:space="0" w:color="auto"/>
              <w:bottom w:val="none" w:sz="0" w:space="0" w:color="auto"/>
              <w:right w:val="none" w:sz="0" w:space="0" w:color="auto"/>
            </w:tcBorders>
            <w:vAlign w:val="center"/>
          </w:tcPr>
          <w:p w:rsidR="00C46C3C" w:rsidRPr="00C41F9F" w:rsidRDefault="00C46C3C" w:rsidP="002438B4">
            <w:pPr>
              <w:keepNext/>
              <w:jc w:val="center"/>
              <w:outlineLvl w:val="6"/>
              <w:rPr>
                <w:rFonts w:ascii="Times New Roman" w:eastAsia="Times New Roman" w:hAnsi="Times New Roman" w:cs="Times New Roman"/>
                <w:caps/>
                <w:sz w:val="22"/>
                <w:szCs w:val="22"/>
              </w:rPr>
            </w:pPr>
            <w:r w:rsidRPr="00C41F9F">
              <w:rPr>
                <w:rFonts w:ascii="Times New Roman" w:eastAsia="Times New Roman" w:hAnsi="Times New Roman" w:cs="Times New Roman"/>
                <w:sz w:val="22"/>
                <w:szCs w:val="22"/>
              </w:rPr>
              <w:t>Water</w:t>
            </w:r>
          </w:p>
        </w:tc>
        <w:tc>
          <w:tcPr>
            <w:tcW w:w="4497" w:type="pct"/>
            <w:tcBorders>
              <w:top w:val="none" w:sz="0" w:space="0" w:color="auto"/>
              <w:left w:val="none" w:sz="0" w:space="0" w:color="auto"/>
              <w:bottom w:val="none" w:sz="0" w:space="0" w:color="auto"/>
              <w:right w:val="none" w:sz="0" w:space="0" w:color="auto"/>
            </w:tcBorders>
          </w:tcPr>
          <w:p w:rsidR="00C46C3C" w:rsidRPr="00C41F9F" w:rsidRDefault="000C39CB" w:rsidP="00494B71">
            <w:pPr>
              <w:widowControl w:val="0"/>
              <w:overflowPunct w:val="0"/>
              <w:autoSpaceDE w:val="0"/>
              <w:autoSpaceDN w:val="0"/>
              <w:adjustRightInd w:val="0"/>
              <w:spacing w:line="246" w:lineRule="auto"/>
              <w:ind w:left="80" w:right="80"/>
              <w:jc w:val="both"/>
              <w:cnfStyle w:val="000000100000"/>
              <w:rPr>
                <w:rFonts w:ascii="Times New Roman" w:eastAsia="Calibri" w:hAnsi="Times New Roman" w:cs="Times New Roman"/>
                <w:sz w:val="22"/>
                <w:szCs w:val="22"/>
              </w:rPr>
            </w:pPr>
            <w:r w:rsidRPr="00C41F9F">
              <w:rPr>
                <w:rFonts w:ascii="Times New Roman" w:hAnsi="Times New Roman" w:cs="Times New Roman"/>
                <w:sz w:val="22"/>
                <w:szCs w:val="22"/>
              </w:rPr>
              <w:t xml:space="preserve">Demand of water is met up with own deep tube well. The Company has </w:t>
            </w:r>
            <w:r w:rsidR="00266FF0" w:rsidRPr="00C41F9F">
              <w:rPr>
                <w:rFonts w:ascii="Times New Roman" w:hAnsi="Times New Roman" w:cs="Times New Roman"/>
                <w:sz w:val="22"/>
                <w:szCs w:val="22"/>
              </w:rPr>
              <w:t xml:space="preserve">already </w:t>
            </w:r>
            <w:r w:rsidRPr="00C41F9F">
              <w:rPr>
                <w:rFonts w:ascii="Times New Roman" w:hAnsi="Times New Roman" w:cs="Times New Roman"/>
                <w:sz w:val="22"/>
                <w:szCs w:val="22"/>
              </w:rPr>
              <w:t>set up a water complex including the pump house and water ta</w:t>
            </w:r>
            <w:r w:rsidR="00266FF0" w:rsidRPr="00C41F9F">
              <w:rPr>
                <w:rFonts w:ascii="Times New Roman" w:hAnsi="Times New Roman" w:cs="Times New Roman"/>
                <w:sz w:val="22"/>
                <w:szCs w:val="22"/>
              </w:rPr>
              <w:t xml:space="preserve">nk. </w:t>
            </w:r>
          </w:p>
        </w:tc>
      </w:tr>
      <w:tr w:rsidR="00C46C3C" w:rsidRPr="00C41F9F" w:rsidTr="00E73BA8">
        <w:trPr>
          <w:cnfStyle w:val="000000010000"/>
        </w:trPr>
        <w:tc>
          <w:tcPr>
            <w:cnfStyle w:val="001000000000"/>
            <w:tcW w:w="503" w:type="pct"/>
            <w:tcBorders>
              <w:top w:val="none" w:sz="0" w:space="0" w:color="auto"/>
              <w:left w:val="none" w:sz="0" w:space="0" w:color="auto"/>
              <w:bottom w:val="none" w:sz="0" w:space="0" w:color="auto"/>
              <w:right w:val="none" w:sz="0" w:space="0" w:color="auto"/>
            </w:tcBorders>
            <w:vAlign w:val="center"/>
          </w:tcPr>
          <w:p w:rsidR="00C46C3C" w:rsidRPr="00C41F9F" w:rsidRDefault="00C46C3C" w:rsidP="002438B4">
            <w:pPr>
              <w:jc w:val="center"/>
              <w:rPr>
                <w:rFonts w:ascii="Times New Roman" w:eastAsia="Times New Roman" w:hAnsi="Times New Roman" w:cs="Times New Roman"/>
                <w:bCs w:val="0"/>
                <w:sz w:val="22"/>
                <w:szCs w:val="22"/>
              </w:rPr>
            </w:pPr>
            <w:r w:rsidRPr="00C41F9F">
              <w:rPr>
                <w:rFonts w:ascii="Times New Roman" w:eastAsia="Times New Roman" w:hAnsi="Times New Roman" w:cs="Times New Roman"/>
                <w:bCs w:val="0"/>
                <w:sz w:val="22"/>
                <w:szCs w:val="22"/>
              </w:rPr>
              <w:t>Gas</w:t>
            </w:r>
          </w:p>
          <w:p w:rsidR="00C46C3C" w:rsidRPr="00C41F9F" w:rsidRDefault="00C46C3C" w:rsidP="002438B4">
            <w:pPr>
              <w:keepNext/>
              <w:jc w:val="center"/>
              <w:outlineLvl w:val="6"/>
              <w:rPr>
                <w:rFonts w:ascii="Times New Roman" w:eastAsia="Times New Roman" w:hAnsi="Times New Roman" w:cs="Times New Roman"/>
                <w:caps/>
                <w:sz w:val="22"/>
                <w:szCs w:val="22"/>
              </w:rPr>
            </w:pPr>
          </w:p>
        </w:tc>
        <w:tc>
          <w:tcPr>
            <w:tcW w:w="4497" w:type="pct"/>
            <w:tcBorders>
              <w:top w:val="none" w:sz="0" w:space="0" w:color="auto"/>
              <w:left w:val="none" w:sz="0" w:space="0" w:color="auto"/>
              <w:bottom w:val="none" w:sz="0" w:space="0" w:color="auto"/>
              <w:right w:val="none" w:sz="0" w:space="0" w:color="auto"/>
            </w:tcBorders>
          </w:tcPr>
          <w:p w:rsidR="00C46C3C" w:rsidRPr="00C41F9F" w:rsidRDefault="000C39CB" w:rsidP="00415C27">
            <w:pPr>
              <w:widowControl w:val="0"/>
              <w:overflowPunct w:val="0"/>
              <w:autoSpaceDE w:val="0"/>
              <w:autoSpaceDN w:val="0"/>
              <w:adjustRightInd w:val="0"/>
              <w:spacing w:line="264" w:lineRule="auto"/>
              <w:ind w:left="80" w:right="80"/>
              <w:jc w:val="both"/>
              <w:cnfStyle w:val="000000010000"/>
              <w:rPr>
                <w:rFonts w:ascii="Times New Roman" w:eastAsia="Times New Roman" w:hAnsi="Times New Roman" w:cs="Times New Roman"/>
                <w:caps/>
                <w:sz w:val="22"/>
                <w:szCs w:val="22"/>
              </w:rPr>
            </w:pPr>
            <w:r w:rsidRPr="00C41F9F">
              <w:rPr>
                <w:rFonts w:ascii="Times New Roman" w:hAnsi="Times New Roman" w:cs="Times New Roman"/>
                <w:sz w:val="22"/>
                <w:szCs w:val="22"/>
              </w:rPr>
              <w:t>The Company has a sanction of 591,500 c</w:t>
            </w:r>
            <w:r w:rsidR="00415C27">
              <w:rPr>
                <w:rFonts w:ascii="Times New Roman" w:hAnsi="Times New Roman" w:cs="Times New Roman"/>
                <w:sz w:val="22"/>
                <w:szCs w:val="22"/>
              </w:rPr>
              <w:t>ubic</w:t>
            </w:r>
            <w:r w:rsidRPr="00C41F9F">
              <w:rPr>
                <w:rFonts w:ascii="Times New Roman" w:hAnsi="Times New Roman" w:cs="Times New Roman"/>
                <w:sz w:val="22"/>
                <w:szCs w:val="22"/>
              </w:rPr>
              <w:t xml:space="preserve"> Meter gas</w:t>
            </w:r>
            <w:r w:rsidR="000B2CB8">
              <w:rPr>
                <w:rFonts w:ascii="Times New Roman" w:hAnsi="Times New Roman" w:cs="Times New Roman"/>
                <w:sz w:val="22"/>
                <w:szCs w:val="22"/>
              </w:rPr>
              <w:t xml:space="preserve"> and its Generator capacity 1.20 </w:t>
            </w:r>
            <w:r w:rsidRPr="00C41F9F">
              <w:rPr>
                <w:rFonts w:ascii="Times New Roman" w:hAnsi="Times New Roman" w:cs="Times New Roman"/>
                <w:sz w:val="22"/>
                <w:szCs w:val="22"/>
              </w:rPr>
              <w:t>MW.</w:t>
            </w:r>
          </w:p>
        </w:tc>
      </w:tr>
    </w:tbl>
    <w:p w:rsidR="001503D2" w:rsidRDefault="001503D2">
      <w:pPr>
        <w:rPr>
          <w:rFonts w:ascii="Times New Roman" w:hAnsi="Times New Roman" w:cs="Times New Roman"/>
          <w:b/>
          <w:sz w:val="22"/>
          <w:szCs w:val="22"/>
        </w:rPr>
      </w:pPr>
      <w:r>
        <w:rPr>
          <w:rFonts w:ascii="Times New Roman" w:hAnsi="Times New Roman" w:cs="Times New Roman"/>
          <w:b/>
          <w:sz w:val="22"/>
          <w:szCs w:val="22"/>
        </w:rPr>
        <w:br w:type="page"/>
      </w:r>
    </w:p>
    <w:p w:rsidR="00C46C3C" w:rsidRPr="005E2DD3" w:rsidRDefault="00C46C3C" w:rsidP="00834102">
      <w:pPr>
        <w:shd w:val="clear" w:color="auto" w:fill="C2D69B" w:themeFill="accent3" w:themeFillTint="99"/>
        <w:autoSpaceDE w:val="0"/>
        <w:autoSpaceDN w:val="0"/>
        <w:adjustRightInd w:val="0"/>
        <w:spacing w:after="0" w:line="240" w:lineRule="auto"/>
        <w:jc w:val="center"/>
        <w:rPr>
          <w:rFonts w:ascii="Times New Roman" w:hAnsi="Times New Roman" w:cs="Times New Roman"/>
          <w:b/>
          <w:sz w:val="22"/>
          <w:szCs w:val="22"/>
        </w:rPr>
      </w:pPr>
      <w:r w:rsidRPr="005E2DD3">
        <w:rPr>
          <w:rFonts w:ascii="Times New Roman" w:hAnsi="Times New Roman" w:cs="Times New Roman"/>
          <w:b/>
          <w:sz w:val="22"/>
          <w:szCs w:val="22"/>
        </w:rPr>
        <w:lastRenderedPageBreak/>
        <w:t xml:space="preserve">Name of Customer(s) who purchase 10% or more </w:t>
      </w:r>
      <w:r w:rsidR="007556F6">
        <w:rPr>
          <w:rFonts w:ascii="Times New Roman" w:hAnsi="Times New Roman" w:cs="Times New Roman"/>
          <w:b/>
          <w:sz w:val="22"/>
          <w:szCs w:val="22"/>
        </w:rPr>
        <w:t>of the Company Product/Service</w:t>
      </w:r>
    </w:p>
    <w:p w:rsidR="00C46C3C" w:rsidRPr="00FA7C6C" w:rsidRDefault="00C46C3C" w:rsidP="00C46C3C">
      <w:pPr>
        <w:spacing w:after="0" w:line="240" w:lineRule="auto"/>
        <w:rPr>
          <w:rFonts w:ascii="Times New Roman" w:eastAsia="Times New Roman" w:hAnsi="Times New Roman" w:cs="Times New Roman"/>
          <w:b/>
          <w:bCs/>
          <w:sz w:val="10"/>
          <w:szCs w:val="22"/>
          <w:highlight w:val="yellow"/>
        </w:rPr>
      </w:pPr>
    </w:p>
    <w:p w:rsidR="005E2DD3" w:rsidRPr="0052752C" w:rsidRDefault="005E2DD3" w:rsidP="005E2DD3">
      <w:pPr>
        <w:spacing w:after="0" w:line="240" w:lineRule="auto"/>
        <w:jc w:val="both"/>
        <w:rPr>
          <w:rFonts w:ascii="Times New Roman" w:eastAsia="Times New Roman" w:hAnsi="Times New Roman" w:cs="Times New Roman"/>
          <w:sz w:val="22"/>
          <w:szCs w:val="22"/>
        </w:rPr>
      </w:pPr>
      <w:r w:rsidRPr="0052752C">
        <w:rPr>
          <w:rFonts w:ascii="Times New Roman" w:eastAsia="Times New Roman" w:hAnsi="Times New Roman" w:cs="Times New Roman"/>
          <w:sz w:val="22"/>
          <w:szCs w:val="22"/>
        </w:rPr>
        <w:t>The Company’s products are sold to the following customers who provide 10 % or more of the Company’s total revenue:</w:t>
      </w:r>
    </w:p>
    <w:tbl>
      <w:tblPr>
        <w:tblW w:w="5000" w:type="pct"/>
        <w:tblLook w:val="04A0"/>
      </w:tblPr>
      <w:tblGrid>
        <w:gridCol w:w="792"/>
        <w:gridCol w:w="2016"/>
        <w:gridCol w:w="2791"/>
        <w:gridCol w:w="2250"/>
        <w:gridCol w:w="1396"/>
      </w:tblGrid>
      <w:tr w:rsidR="0052752C" w:rsidRPr="0052752C" w:rsidTr="0052752C">
        <w:trPr>
          <w:trHeight w:val="20"/>
        </w:trPr>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52C" w:rsidRPr="0052752C" w:rsidRDefault="0052752C" w:rsidP="0052752C">
            <w:pPr>
              <w:spacing w:after="0" w:line="240" w:lineRule="auto"/>
              <w:jc w:val="center"/>
              <w:rPr>
                <w:rFonts w:ascii="Times New Roman" w:eastAsia="Times New Roman" w:hAnsi="Times New Roman" w:cs="Times New Roman"/>
                <w:b/>
                <w:bCs/>
                <w:sz w:val="20"/>
                <w:szCs w:val="20"/>
                <w:lang w:bidi="bn-BD"/>
              </w:rPr>
            </w:pPr>
            <w:r w:rsidRPr="0052752C">
              <w:rPr>
                <w:rFonts w:ascii="Times New Roman" w:eastAsia="Times New Roman" w:hAnsi="Times New Roman" w:cs="Times New Roman"/>
                <w:b/>
                <w:bCs/>
                <w:sz w:val="20"/>
                <w:szCs w:val="20"/>
                <w:lang w:bidi="bn-BD"/>
              </w:rPr>
              <w:t>Sl. No.</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52752C" w:rsidRPr="0052752C" w:rsidRDefault="0052752C" w:rsidP="0052752C">
            <w:pPr>
              <w:spacing w:after="0" w:line="240" w:lineRule="auto"/>
              <w:jc w:val="center"/>
              <w:rPr>
                <w:rFonts w:ascii="Times New Roman" w:eastAsia="Times New Roman" w:hAnsi="Times New Roman" w:cs="Times New Roman"/>
                <w:b/>
                <w:bCs/>
                <w:sz w:val="20"/>
                <w:szCs w:val="20"/>
                <w:lang w:bidi="bn-BD"/>
              </w:rPr>
            </w:pPr>
            <w:r w:rsidRPr="0052752C">
              <w:rPr>
                <w:rFonts w:ascii="Times New Roman" w:eastAsia="Times New Roman" w:hAnsi="Times New Roman" w:cs="Times New Roman"/>
                <w:b/>
                <w:bCs/>
                <w:sz w:val="20"/>
                <w:szCs w:val="20"/>
                <w:lang w:bidi="bn-BD"/>
              </w:rPr>
              <w:t>Name of Customers</w:t>
            </w:r>
          </w:p>
        </w:tc>
        <w:tc>
          <w:tcPr>
            <w:tcW w:w="1509" w:type="pct"/>
            <w:tcBorders>
              <w:top w:val="single" w:sz="4" w:space="0" w:color="auto"/>
              <w:left w:val="nil"/>
              <w:bottom w:val="single" w:sz="4" w:space="0" w:color="auto"/>
              <w:right w:val="single" w:sz="4" w:space="0" w:color="auto"/>
            </w:tcBorders>
            <w:shd w:val="clear" w:color="auto" w:fill="auto"/>
            <w:vAlign w:val="center"/>
            <w:hideMark/>
          </w:tcPr>
          <w:p w:rsidR="0052752C" w:rsidRPr="0052752C" w:rsidRDefault="0052752C" w:rsidP="0052752C">
            <w:pPr>
              <w:spacing w:after="0" w:line="240" w:lineRule="auto"/>
              <w:jc w:val="center"/>
              <w:rPr>
                <w:rFonts w:ascii="Times New Roman" w:eastAsia="Times New Roman" w:hAnsi="Times New Roman" w:cs="Times New Roman"/>
                <w:b/>
                <w:bCs/>
                <w:sz w:val="20"/>
                <w:szCs w:val="20"/>
                <w:lang w:bidi="bn-BD"/>
              </w:rPr>
            </w:pPr>
            <w:r w:rsidRPr="0052752C">
              <w:rPr>
                <w:rFonts w:ascii="Times New Roman" w:eastAsia="Times New Roman" w:hAnsi="Times New Roman" w:cs="Times New Roman"/>
                <w:b/>
                <w:bCs/>
                <w:sz w:val="20"/>
                <w:szCs w:val="20"/>
                <w:lang w:bidi="bn-BD"/>
              </w:rPr>
              <w:t>Country</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52752C" w:rsidRPr="0052752C" w:rsidRDefault="0052752C" w:rsidP="0052752C">
            <w:pPr>
              <w:spacing w:after="0" w:line="240" w:lineRule="auto"/>
              <w:jc w:val="center"/>
              <w:rPr>
                <w:rFonts w:ascii="Times New Roman" w:eastAsia="Times New Roman" w:hAnsi="Times New Roman" w:cs="Times New Roman"/>
                <w:b/>
                <w:bCs/>
                <w:sz w:val="20"/>
                <w:szCs w:val="20"/>
                <w:lang w:bidi="bn-BD"/>
              </w:rPr>
            </w:pPr>
            <w:r w:rsidRPr="0052752C">
              <w:rPr>
                <w:rFonts w:ascii="Times New Roman" w:eastAsia="Times New Roman" w:hAnsi="Times New Roman" w:cs="Times New Roman"/>
                <w:b/>
                <w:bCs/>
                <w:sz w:val="20"/>
                <w:szCs w:val="20"/>
                <w:lang w:bidi="bn-BD"/>
              </w:rPr>
              <w:t>As on December 31, 2014 (Amount in Taka)</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52752C" w:rsidRPr="0052752C" w:rsidRDefault="0052752C" w:rsidP="0052752C">
            <w:pPr>
              <w:spacing w:after="0" w:line="240" w:lineRule="auto"/>
              <w:jc w:val="center"/>
              <w:rPr>
                <w:rFonts w:ascii="Times New Roman" w:eastAsia="Times New Roman" w:hAnsi="Times New Roman" w:cs="Times New Roman"/>
                <w:b/>
                <w:bCs/>
                <w:sz w:val="20"/>
                <w:szCs w:val="20"/>
                <w:lang w:bidi="bn-BD"/>
              </w:rPr>
            </w:pPr>
            <w:r w:rsidRPr="0052752C">
              <w:rPr>
                <w:rFonts w:ascii="Times New Roman" w:eastAsia="Times New Roman" w:hAnsi="Times New Roman" w:cs="Times New Roman"/>
                <w:b/>
                <w:bCs/>
                <w:sz w:val="20"/>
                <w:szCs w:val="20"/>
                <w:lang w:bidi="bn-BD"/>
              </w:rPr>
              <w:t>Percentage %</w:t>
            </w:r>
          </w:p>
        </w:tc>
      </w:tr>
      <w:tr w:rsidR="0052752C" w:rsidRPr="0052752C" w:rsidTr="0052752C">
        <w:trPr>
          <w:trHeight w:val="2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52752C" w:rsidRPr="0052752C" w:rsidRDefault="0052752C" w:rsidP="0052752C">
            <w:pPr>
              <w:spacing w:after="0" w:line="240" w:lineRule="auto"/>
              <w:jc w:val="center"/>
              <w:rPr>
                <w:rFonts w:ascii="Times New Roman" w:eastAsia="Times New Roman" w:hAnsi="Times New Roman" w:cs="Times New Roman"/>
                <w:sz w:val="20"/>
                <w:szCs w:val="20"/>
                <w:lang w:bidi="bn-BD"/>
              </w:rPr>
            </w:pPr>
            <w:r w:rsidRPr="0052752C">
              <w:rPr>
                <w:rFonts w:ascii="Times New Roman" w:eastAsia="Times New Roman" w:hAnsi="Times New Roman" w:cs="Times New Roman"/>
                <w:sz w:val="20"/>
                <w:szCs w:val="20"/>
                <w:lang w:bidi="bn-BD"/>
              </w:rPr>
              <w:t>1</w:t>
            </w:r>
          </w:p>
        </w:tc>
        <w:tc>
          <w:tcPr>
            <w:tcW w:w="1090" w:type="pct"/>
            <w:tcBorders>
              <w:top w:val="nil"/>
              <w:left w:val="nil"/>
              <w:bottom w:val="single" w:sz="4" w:space="0" w:color="auto"/>
              <w:right w:val="single" w:sz="4" w:space="0" w:color="auto"/>
            </w:tcBorders>
            <w:shd w:val="clear" w:color="auto" w:fill="auto"/>
            <w:noWrap/>
            <w:vAlign w:val="center"/>
            <w:hideMark/>
          </w:tcPr>
          <w:p w:rsidR="0052752C" w:rsidRPr="0052752C" w:rsidRDefault="0052752C" w:rsidP="0052752C">
            <w:pPr>
              <w:spacing w:after="0" w:line="240" w:lineRule="auto"/>
              <w:rPr>
                <w:rFonts w:ascii="Times New Roman" w:eastAsia="Times New Roman" w:hAnsi="Times New Roman" w:cs="Times New Roman"/>
                <w:sz w:val="20"/>
                <w:szCs w:val="20"/>
                <w:lang w:bidi="bn-BD"/>
              </w:rPr>
            </w:pPr>
            <w:r w:rsidRPr="0052752C">
              <w:rPr>
                <w:rFonts w:ascii="Times New Roman" w:eastAsia="Times New Roman" w:hAnsi="Times New Roman" w:cs="Times New Roman"/>
                <w:sz w:val="20"/>
                <w:szCs w:val="20"/>
                <w:lang w:bidi="bn-BD"/>
              </w:rPr>
              <w:t>Primark</w:t>
            </w:r>
          </w:p>
        </w:tc>
        <w:tc>
          <w:tcPr>
            <w:tcW w:w="1509" w:type="pct"/>
            <w:tcBorders>
              <w:top w:val="nil"/>
              <w:left w:val="nil"/>
              <w:bottom w:val="single" w:sz="4" w:space="0" w:color="auto"/>
              <w:right w:val="single" w:sz="4" w:space="0" w:color="auto"/>
            </w:tcBorders>
            <w:shd w:val="clear" w:color="auto" w:fill="auto"/>
            <w:noWrap/>
            <w:vAlign w:val="center"/>
            <w:hideMark/>
          </w:tcPr>
          <w:p w:rsidR="0052752C" w:rsidRPr="0052752C" w:rsidRDefault="0052752C" w:rsidP="0052752C">
            <w:pPr>
              <w:spacing w:after="0" w:line="240" w:lineRule="auto"/>
              <w:rPr>
                <w:rFonts w:ascii="Times New Roman" w:eastAsia="Times New Roman" w:hAnsi="Times New Roman" w:cs="Times New Roman"/>
                <w:sz w:val="20"/>
                <w:szCs w:val="20"/>
                <w:lang w:bidi="bn-BD"/>
              </w:rPr>
            </w:pPr>
            <w:r w:rsidRPr="0052752C">
              <w:rPr>
                <w:rFonts w:ascii="Times New Roman" w:eastAsia="Times New Roman" w:hAnsi="Times New Roman" w:cs="Times New Roman"/>
                <w:sz w:val="20"/>
                <w:szCs w:val="20"/>
                <w:lang w:bidi="bn-BD"/>
              </w:rPr>
              <w:t>Ireland,USA,UK,Spain</w:t>
            </w:r>
          </w:p>
        </w:tc>
        <w:tc>
          <w:tcPr>
            <w:tcW w:w="1217" w:type="pct"/>
            <w:tcBorders>
              <w:top w:val="nil"/>
              <w:left w:val="nil"/>
              <w:bottom w:val="single" w:sz="4" w:space="0" w:color="auto"/>
              <w:right w:val="single" w:sz="4" w:space="0" w:color="auto"/>
            </w:tcBorders>
            <w:shd w:val="clear" w:color="auto" w:fill="auto"/>
            <w:noWrap/>
            <w:vAlign w:val="center"/>
            <w:hideMark/>
          </w:tcPr>
          <w:p w:rsidR="0052752C" w:rsidRPr="0052752C" w:rsidRDefault="0052752C" w:rsidP="0052752C">
            <w:pPr>
              <w:spacing w:after="0" w:line="240" w:lineRule="auto"/>
              <w:jc w:val="right"/>
              <w:rPr>
                <w:rFonts w:ascii="Times New Roman" w:eastAsia="Times New Roman" w:hAnsi="Times New Roman" w:cs="Times New Roman"/>
                <w:sz w:val="20"/>
                <w:szCs w:val="20"/>
                <w:lang w:bidi="bn-BD"/>
              </w:rPr>
            </w:pPr>
            <w:r w:rsidRPr="0052752C">
              <w:rPr>
                <w:rFonts w:ascii="Times New Roman" w:eastAsia="Times New Roman" w:hAnsi="Times New Roman" w:cs="Times New Roman"/>
                <w:sz w:val="20"/>
                <w:szCs w:val="20"/>
                <w:lang w:bidi="bn-BD"/>
              </w:rPr>
              <w:t>225901809.3</w:t>
            </w:r>
          </w:p>
        </w:tc>
        <w:tc>
          <w:tcPr>
            <w:tcW w:w="755" w:type="pct"/>
            <w:tcBorders>
              <w:top w:val="nil"/>
              <w:left w:val="nil"/>
              <w:bottom w:val="single" w:sz="4" w:space="0" w:color="auto"/>
              <w:right w:val="single" w:sz="4" w:space="0" w:color="auto"/>
            </w:tcBorders>
            <w:shd w:val="clear" w:color="auto" w:fill="auto"/>
            <w:noWrap/>
            <w:vAlign w:val="center"/>
            <w:hideMark/>
          </w:tcPr>
          <w:p w:rsidR="0052752C" w:rsidRPr="0052752C" w:rsidRDefault="0052752C" w:rsidP="0052752C">
            <w:pPr>
              <w:spacing w:after="0" w:line="240" w:lineRule="auto"/>
              <w:jc w:val="right"/>
              <w:rPr>
                <w:rFonts w:ascii="Times New Roman" w:eastAsia="Times New Roman" w:hAnsi="Times New Roman" w:cs="Times New Roman"/>
                <w:sz w:val="20"/>
                <w:szCs w:val="20"/>
                <w:lang w:bidi="bn-BD"/>
              </w:rPr>
            </w:pPr>
            <w:r w:rsidRPr="0052752C">
              <w:rPr>
                <w:rFonts w:ascii="Times New Roman" w:eastAsia="Times New Roman" w:hAnsi="Times New Roman" w:cs="Times New Roman"/>
                <w:sz w:val="20"/>
                <w:szCs w:val="20"/>
                <w:lang w:bidi="bn-BD"/>
              </w:rPr>
              <w:t>29.76%</w:t>
            </w:r>
          </w:p>
        </w:tc>
      </w:tr>
      <w:tr w:rsidR="0052752C" w:rsidRPr="0052752C" w:rsidTr="0052752C">
        <w:trPr>
          <w:trHeight w:val="2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52752C" w:rsidRPr="0052752C" w:rsidRDefault="0052752C" w:rsidP="0052752C">
            <w:pPr>
              <w:spacing w:after="0" w:line="240" w:lineRule="auto"/>
              <w:jc w:val="center"/>
              <w:rPr>
                <w:rFonts w:ascii="Times New Roman" w:eastAsia="Times New Roman" w:hAnsi="Times New Roman" w:cs="Times New Roman"/>
                <w:sz w:val="20"/>
                <w:szCs w:val="20"/>
                <w:lang w:bidi="bn-BD"/>
              </w:rPr>
            </w:pPr>
            <w:r w:rsidRPr="0052752C">
              <w:rPr>
                <w:rFonts w:ascii="Times New Roman" w:eastAsia="Times New Roman" w:hAnsi="Times New Roman" w:cs="Times New Roman"/>
                <w:sz w:val="20"/>
                <w:szCs w:val="20"/>
                <w:lang w:bidi="bn-BD"/>
              </w:rPr>
              <w:t>2</w:t>
            </w:r>
          </w:p>
        </w:tc>
        <w:tc>
          <w:tcPr>
            <w:tcW w:w="1090" w:type="pct"/>
            <w:tcBorders>
              <w:top w:val="nil"/>
              <w:left w:val="nil"/>
              <w:bottom w:val="single" w:sz="4" w:space="0" w:color="auto"/>
              <w:right w:val="single" w:sz="4" w:space="0" w:color="auto"/>
            </w:tcBorders>
            <w:shd w:val="clear" w:color="auto" w:fill="auto"/>
            <w:noWrap/>
            <w:vAlign w:val="center"/>
            <w:hideMark/>
          </w:tcPr>
          <w:p w:rsidR="0052752C" w:rsidRPr="0052752C" w:rsidRDefault="0052752C" w:rsidP="0052752C">
            <w:pPr>
              <w:spacing w:after="0" w:line="240" w:lineRule="auto"/>
              <w:rPr>
                <w:rFonts w:ascii="Times New Roman" w:eastAsia="Times New Roman" w:hAnsi="Times New Roman" w:cs="Times New Roman"/>
                <w:sz w:val="20"/>
                <w:szCs w:val="20"/>
                <w:lang w:bidi="bn-BD"/>
              </w:rPr>
            </w:pPr>
            <w:r w:rsidRPr="0052752C">
              <w:rPr>
                <w:rFonts w:ascii="Times New Roman" w:eastAsia="Times New Roman" w:hAnsi="Times New Roman" w:cs="Times New Roman"/>
                <w:sz w:val="20"/>
                <w:szCs w:val="20"/>
                <w:lang w:bidi="bn-BD"/>
              </w:rPr>
              <w:t>Walmart</w:t>
            </w:r>
          </w:p>
        </w:tc>
        <w:tc>
          <w:tcPr>
            <w:tcW w:w="1509" w:type="pct"/>
            <w:tcBorders>
              <w:top w:val="nil"/>
              <w:left w:val="nil"/>
              <w:bottom w:val="single" w:sz="4" w:space="0" w:color="auto"/>
              <w:right w:val="single" w:sz="4" w:space="0" w:color="auto"/>
            </w:tcBorders>
            <w:shd w:val="clear" w:color="auto" w:fill="auto"/>
            <w:noWrap/>
            <w:vAlign w:val="center"/>
            <w:hideMark/>
          </w:tcPr>
          <w:p w:rsidR="0052752C" w:rsidRPr="0052752C" w:rsidRDefault="0052752C" w:rsidP="0052752C">
            <w:pPr>
              <w:spacing w:after="0" w:line="240" w:lineRule="auto"/>
              <w:rPr>
                <w:rFonts w:ascii="Times New Roman" w:eastAsia="Times New Roman" w:hAnsi="Times New Roman" w:cs="Times New Roman"/>
                <w:sz w:val="20"/>
                <w:szCs w:val="20"/>
                <w:lang w:bidi="bn-BD"/>
              </w:rPr>
            </w:pPr>
            <w:r w:rsidRPr="0052752C">
              <w:rPr>
                <w:rFonts w:ascii="Times New Roman" w:eastAsia="Times New Roman" w:hAnsi="Times New Roman" w:cs="Times New Roman"/>
                <w:sz w:val="20"/>
                <w:szCs w:val="20"/>
                <w:lang w:bidi="bn-BD"/>
              </w:rPr>
              <w:t>Mexico,Chili,Brazil,Buffalo</w:t>
            </w:r>
          </w:p>
        </w:tc>
        <w:tc>
          <w:tcPr>
            <w:tcW w:w="1217" w:type="pct"/>
            <w:tcBorders>
              <w:top w:val="nil"/>
              <w:left w:val="nil"/>
              <w:bottom w:val="single" w:sz="4" w:space="0" w:color="auto"/>
              <w:right w:val="single" w:sz="4" w:space="0" w:color="auto"/>
            </w:tcBorders>
            <w:shd w:val="clear" w:color="auto" w:fill="auto"/>
            <w:noWrap/>
            <w:vAlign w:val="center"/>
            <w:hideMark/>
          </w:tcPr>
          <w:p w:rsidR="0052752C" w:rsidRPr="0052752C" w:rsidRDefault="0052752C" w:rsidP="0052752C">
            <w:pPr>
              <w:spacing w:after="0" w:line="240" w:lineRule="auto"/>
              <w:jc w:val="right"/>
              <w:rPr>
                <w:rFonts w:ascii="Times New Roman" w:eastAsia="Times New Roman" w:hAnsi="Times New Roman" w:cs="Times New Roman"/>
                <w:sz w:val="20"/>
                <w:szCs w:val="20"/>
                <w:lang w:bidi="bn-BD"/>
              </w:rPr>
            </w:pPr>
            <w:r w:rsidRPr="0052752C">
              <w:rPr>
                <w:rFonts w:ascii="Times New Roman" w:eastAsia="Times New Roman" w:hAnsi="Times New Roman" w:cs="Times New Roman"/>
                <w:sz w:val="20"/>
                <w:szCs w:val="20"/>
                <w:lang w:bidi="bn-BD"/>
              </w:rPr>
              <w:t>397284122.8</w:t>
            </w:r>
          </w:p>
        </w:tc>
        <w:tc>
          <w:tcPr>
            <w:tcW w:w="755" w:type="pct"/>
            <w:tcBorders>
              <w:top w:val="nil"/>
              <w:left w:val="nil"/>
              <w:bottom w:val="single" w:sz="4" w:space="0" w:color="auto"/>
              <w:right w:val="single" w:sz="4" w:space="0" w:color="auto"/>
            </w:tcBorders>
            <w:shd w:val="clear" w:color="auto" w:fill="auto"/>
            <w:noWrap/>
            <w:vAlign w:val="center"/>
            <w:hideMark/>
          </w:tcPr>
          <w:p w:rsidR="0052752C" w:rsidRPr="0052752C" w:rsidRDefault="0052752C" w:rsidP="0052752C">
            <w:pPr>
              <w:spacing w:after="0" w:line="240" w:lineRule="auto"/>
              <w:jc w:val="right"/>
              <w:rPr>
                <w:rFonts w:ascii="Times New Roman" w:eastAsia="Times New Roman" w:hAnsi="Times New Roman" w:cs="Times New Roman"/>
                <w:sz w:val="20"/>
                <w:szCs w:val="20"/>
                <w:lang w:bidi="bn-BD"/>
              </w:rPr>
            </w:pPr>
            <w:r w:rsidRPr="0052752C">
              <w:rPr>
                <w:rFonts w:ascii="Times New Roman" w:eastAsia="Times New Roman" w:hAnsi="Times New Roman" w:cs="Times New Roman"/>
                <w:sz w:val="20"/>
                <w:szCs w:val="20"/>
                <w:lang w:bidi="bn-BD"/>
              </w:rPr>
              <w:t>51.58%</w:t>
            </w:r>
          </w:p>
        </w:tc>
      </w:tr>
    </w:tbl>
    <w:p w:rsidR="00F11264" w:rsidRPr="00F00CC3" w:rsidRDefault="00F11264" w:rsidP="00CC3DEF">
      <w:pPr>
        <w:spacing w:after="0" w:line="240" w:lineRule="auto"/>
        <w:jc w:val="both"/>
        <w:rPr>
          <w:rFonts w:ascii="Times New Roman" w:eastAsia="Times New Roman" w:hAnsi="Times New Roman" w:cs="Times New Roman"/>
          <w:sz w:val="22"/>
          <w:szCs w:val="22"/>
          <w:highlight w:val="yellow"/>
        </w:rPr>
      </w:pPr>
    </w:p>
    <w:p w:rsidR="00C46C3C" w:rsidRPr="00834102" w:rsidRDefault="00536FB0" w:rsidP="00834102">
      <w:pPr>
        <w:shd w:val="clear" w:color="auto" w:fill="C2D69B" w:themeFill="accent3" w:themeFillTint="99"/>
        <w:autoSpaceDE w:val="0"/>
        <w:autoSpaceDN w:val="0"/>
        <w:adjustRightInd w:val="0"/>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C</w:t>
      </w:r>
      <w:r w:rsidR="00C46C3C" w:rsidRPr="00834102">
        <w:rPr>
          <w:rFonts w:ascii="Times New Roman" w:hAnsi="Times New Roman" w:cs="Times New Roman"/>
          <w:b/>
          <w:sz w:val="22"/>
          <w:szCs w:val="22"/>
        </w:rPr>
        <w:t>ontract with principal suppliers/customers</w:t>
      </w:r>
    </w:p>
    <w:p w:rsidR="00C46C3C" w:rsidRPr="00CC3DEF" w:rsidRDefault="00C46C3C" w:rsidP="00C46C3C">
      <w:pPr>
        <w:spacing w:after="0" w:line="240" w:lineRule="auto"/>
        <w:rPr>
          <w:rFonts w:ascii="Times New Roman" w:eastAsia="Times New Roman" w:hAnsi="Times New Roman" w:cs="Times New Roman"/>
          <w:sz w:val="10"/>
          <w:szCs w:val="22"/>
        </w:rPr>
      </w:pPr>
    </w:p>
    <w:p w:rsidR="00C46C3C" w:rsidRDefault="0094578F" w:rsidP="00494B71">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Dragon Sweater and</w:t>
      </w:r>
      <w:r w:rsidR="00494B71" w:rsidRPr="00C41F9F">
        <w:rPr>
          <w:rFonts w:ascii="Times New Roman" w:eastAsia="Times New Roman" w:hAnsi="Times New Roman" w:cs="Times New Roman"/>
          <w:sz w:val="22"/>
          <w:szCs w:val="22"/>
        </w:rPr>
        <w:t xml:space="preserve"> Spinning Limited</w:t>
      </w:r>
      <w:r w:rsidR="00494B71" w:rsidRPr="00494B71">
        <w:rPr>
          <w:rFonts w:ascii="Times New Roman" w:eastAsia="Times New Roman" w:hAnsi="Times New Roman" w:cs="Times New Roman"/>
          <w:sz w:val="22"/>
          <w:szCs w:val="22"/>
        </w:rPr>
        <w:t>has not entered into any contract with any of its suppliers or customers.</w:t>
      </w:r>
    </w:p>
    <w:p w:rsidR="00494B71" w:rsidRPr="00494B71" w:rsidRDefault="00494B71" w:rsidP="00494B71">
      <w:pPr>
        <w:spacing w:after="0" w:line="240" w:lineRule="auto"/>
        <w:jc w:val="both"/>
        <w:rPr>
          <w:rFonts w:ascii="Times New Roman" w:eastAsia="Times New Roman" w:hAnsi="Times New Roman" w:cs="Times New Roman"/>
          <w:sz w:val="22"/>
          <w:szCs w:val="22"/>
        </w:rPr>
      </w:pPr>
    </w:p>
    <w:p w:rsidR="00C46C3C" w:rsidRPr="00C46C3C" w:rsidRDefault="00361D58" w:rsidP="00834102">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b/>
          <w:bCs/>
          <w:szCs w:val="24"/>
          <w:shd w:val="clear" w:color="auto" w:fill="FDE9D9"/>
        </w:rPr>
      </w:pPr>
      <w:r>
        <w:rPr>
          <w:rFonts w:ascii="Times New Roman" w:hAnsi="Times New Roman" w:cs="Times New Roman"/>
          <w:b/>
          <w:sz w:val="22"/>
          <w:szCs w:val="22"/>
        </w:rPr>
        <w:t>M</w:t>
      </w:r>
      <w:r w:rsidR="00C46C3C" w:rsidRPr="00834102">
        <w:rPr>
          <w:rFonts w:ascii="Times New Roman" w:hAnsi="Times New Roman" w:cs="Times New Roman"/>
          <w:b/>
          <w:sz w:val="22"/>
          <w:szCs w:val="22"/>
        </w:rPr>
        <w:t>aterial patent</w:t>
      </w:r>
      <w:r>
        <w:rPr>
          <w:rFonts w:ascii="Times New Roman" w:hAnsi="Times New Roman" w:cs="Times New Roman"/>
          <w:b/>
          <w:sz w:val="22"/>
          <w:szCs w:val="22"/>
        </w:rPr>
        <w:t>s</w:t>
      </w:r>
      <w:r w:rsidR="00C46C3C" w:rsidRPr="00834102">
        <w:rPr>
          <w:rFonts w:ascii="Times New Roman" w:hAnsi="Times New Roman" w:cs="Times New Roman"/>
          <w:b/>
          <w:sz w:val="22"/>
          <w:szCs w:val="22"/>
        </w:rPr>
        <w:t>, trademarks, licenses or royalty agreements</w:t>
      </w:r>
    </w:p>
    <w:p w:rsidR="00C46C3C" w:rsidRPr="00CC3DEF" w:rsidRDefault="00C46C3C" w:rsidP="00C46C3C">
      <w:pPr>
        <w:spacing w:after="0" w:line="240" w:lineRule="auto"/>
        <w:jc w:val="both"/>
        <w:rPr>
          <w:rFonts w:ascii="Times New Roman" w:eastAsia="Times New Roman" w:hAnsi="Times New Roman" w:cs="Times New Roman"/>
          <w:b/>
          <w:bCs/>
          <w:sz w:val="10"/>
          <w:szCs w:val="22"/>
        </w:rPr>
      </w:pPr>
    </w:p>
    <w:p w:rsidR="00C46C3C" w:rsidRPr="00C41F9F" w:rsidRDefault="0094578F" w:rsidP="00C46C3C">
      <w:pPr>
        <w:spacing w:after="0" w:line="240" w:lineRule="auto"/>
        <w:jc w:val="both"/>
        <w:rPr>
          <w:rFonts w:ascii="Times New Roman" w:eastAsia="Times New Roman" w:hAnsi="Times New Roman" w:cs="Times New Roman"/>
          <w:sz w:val="22"/>
          <w:szCs w:val="22"/>
          <w:lang w:bidi="bn-BD"/>
        </w:rPr>
      </w:pPr>
      <w:r>
        <w:rPr>
          <w:rFonts w:ascii="Times New Roman" w:eastAsia="Times New Roman" w:hAnsi="Times New Roman" w:cs="Times New Roman"/>
          <w:sz w:val="22"/>
          <w:szCs w:val="22"/>
        </w:rPr>
        <w:t>Dragon Sweater and</w:t>
      </w:r>
      <w:r w:rsidR="00B94E7C" w:rsidRPr="00C41F9F">
        <w:rPr>
          <w:rFonts w:ascii="Times New Roman" w:eastAsia="Times New Roman" w:hAnsi="Times New Roman" w:cs="Times New Roman"/>
          <w:sz w:val="22"/>
          <w:szCs w:val="22"/>
        </w:rPr>
        <w:t xml:space="preserve"> Spinning Limited</w:t>
      </w:r>
      <w:r w:rsidR="00C46C3C" w:rsidRPr="00C41F9F">
        <w:rPr>
          <w:rFonts w:ascii="Times New Roman" w:eastAsia="Times New Roman" w:hAnsi="Times New Roman" w:cs="Times New Roman"/>
          <w:spacing w:val="-1"/>
          <w:sz w:val="22"/>
          <w:szCs w:val="22"/>
        </w:rPr>
        <w:t>does</w:t>
      </w:r>
      <w:r w:rsidR="00C46C3C" w:rsidRPr="00C41F9F">
        <w:rPr>
          <w:rFonts w:ascii="Times New Roman" w:eastAsia="Times New Roman" w:hAnsi="Times New Roman" w:cs="Times New Roman"/>
          <w:sz w:val="22"/>
          <w:szCs w:val="22"/>
          <w:lang w:bidi="bn-BD"/>
        </w:rPr>
        <w:t>not have any material patents, trademarks, licenses or royalty agreements.</w:t>
      </w:r>
    </w:p>
    <w:p w:rsidR="00AA7D1C" w:rsidRPr="00CC3DEF" w:rsidRDefault="00AA7D1C" w:rsidP="00C46C3C">
      <w:pPr>
        <w:spacing w:after="0" w:line="240" w:lineRule="auto"/>
        <w:jc w:val="both"/>
        <w:rPr>
          <w:rFonts w:ascii="Times New Roman" w:eastAsia="Times New Roman" w:hAnsi="Times New Roman" w:cs="Times New Roman"/>
          <w:sz w:val="10"/>
          <w:szCs w:val="24"/>
          <w:highlight w:val="yellow"/>
          <w:lang w:bidi="bn-BD"/>
        </w:rPr>
      </w:pPr>
    </w:p>
    <w:p w:rsidR="00C46C3C" w:rsidRPr="00834102" w:rsidRDefault="00C46C3C" w:rsidP="00834102">
      <w:pPr>
        <w:shd w:val="clear" w:color="auto" w:fill="C2D69B" w:themeFill="accent3" w:themeFillTint="99"/>
        <w:autoSpaceDE w:val="0"/>
        <w:autoSpaceDN w:val="0"/>
        <w:adjustRightInd w:val="0"/>
        <w:spacing w:after="0" w:line="240" w:lineRule="auto"/>
        <w:jc w:val="center"/>
        <w:rPr>
          <w:rFonts w:ascii="Times New Roman" w:hAnsi="Times New Roman" w:cs="Times New Roman"/>
          <w:b/>
          <w:sz w:val="22"/>
          <w:szCs w:val="22"/>
        </w:rPr>
      </w:pPr>
      <w:r w:rsidRPr="00834102">
        <w:rPr>
          <w:rFonts w:ascii="Times New Roman" w:hAnsi="Times New Roman" w:cs="Times New Roman"/>
          <w:b/>
          <w:sz w:val="22"/>
          <w:szCs w:val="22"/>
        </w:rPr>
        <w:t xml:space="preserve">Number of </w:t>
      </w:r>
      <w:r w:rsidR="00702D96">
        <w:rPr>
          <w:rFonts w:ascii="Times New Roman" w:hAnsi="Times New Roman" w:cs="Times New Roman"/>
          <w:b/>
          <w:sz w:val="22"/>
          <w:szCs w:val="22"/>
        </w:rPr>
        <w:t>E</w:t>
      </w:r>
      <w:r w:rsidRPr="00834102">
        <w:rPr>
          <w:rFonts w:ascii="Times New Roman" w:hAnsi="Times New Roman" w:cs="Times New Roman"/>
          <w:b/>
          <w:sz w:val="22"/>
          <w:szCs w:val="22"/>
        </w:rPr>
        <w:t>mployees</w:t>
      </w:r>
    </w:p>
    <w:p w:rsidR="00CC3DEF" w:rsidRPr="00CC3DEF" w:rsidRDefault="00CC3DEF" w:rsidP="00C46C3C">
      <w:pPr>
        <w:spacing w:after="0" w:line="240" w:lineRule="auto"/>
        <w:jc w:val="both"/>
        <w:rPr>
          <w:rFonts w:ascii="Times New Roman" w:eastAsia="Times New Roman" w:hAnsi="Times New Roman" w:cs="Times New Roman"/>
          <w:color w:val="000000"/>
          <w:sz w:val="10"/>
          <w:szCs w:val="22"/>
        </w:rPr>
      </w:pPr>
    </w:p>
    <w:p w:rsidR="00F11264" w:rsidRPr="00F11264" w:rsidRDefault="00F11264" w:rsidP="00C46C3C">
      <w:pPr>
        <w:spacing w:after="0" w:line="240" w:lineRule="auto"/>
        <w:rPr>
          <w:rFonts w:ascii="Times New Roman" w:eastAsia="Times New Roman" w:hAnsi="Times New Roman" w:cs="Times New Roman"/>
          <w:bCs/>
          <w:sz w:val="10"/>
          <w:szCs w:val="10"/>
        </w:rPr>
      </w:pPr>
    </w:p>
    <w:p w:rsidR="00F11264" w:rsidRPr="00F00CC3" w:rsidRDefault="00702D96" w:rsidP="00F11264">
      <w:pPr>
        <w:spacing w:after="0" w:line="240" w:lineRule="auto"/>
        <w:jc w:val="both"/>
        <w:rPr>
          <w:rFonts w:ascii="Times New Roman" w:eastAsia="Times New Roman" w:hAnsi="Times New Roman" w:cs="Times New Roman"/>
          <w:sz w:val="22"/>
          <w:szCs w:val="22"/>
          <w:highlight w:val="yellow"/>
        </w:rPr>
      </w:pPr>
      <w:r w:rsidRPr="005924A3">
        <w:rPr>
          <w:rFonts w:ascii="Times New Roman" w:eastAsia="Times New Roman" w:hAnsi="Times New Roman" w:cs="Times New Roman"/>
          <w:sz w:val="22"/>
          <w:szCs w:val="22"/>
        </w:rPr>
        <w:t>As on</w:t>
      </w:r>
      <w:r w:rsidR="00E00A1D" w:rsidRPr="005924A3">
        <w:rPr>
          <w:rFonts w:ascii="Times New Roman" w:eastAsia="Times New Roman" w:hAnsi="Times New Roman" w:cs="Times New Roman"/>
          <w:sz w:val="22"/>
          <w:szCs w:val="22"/>
        </w:rPr>
        <w:t>December 31, 2014</w:t>
      </w:r>
      <w:r w:rsidR="00F11264" w:rsidRPr="005924A3">
        <w:rPr>
          <w:rFonts w:ascii="Times New Roman" w:eastAsia="Times New Roman" w:hAnsi="Times New Roman" w:cs="Times New Roman"/>
          <w:sz w:val="22"/>
          <w:szCs w:val="22"/>
        </w:rPr>
        <w:t xml:space="preserve">the total numbers of employees of the company (Head Office &amp; Factory) is </w:t>
      </w:r>
      <w:r w:rsidR="00F851CD" w:rsidRPr="005924A3">
        <w:rPr>
          <w:rFonts w:ascii="Times New Roman" w:eastAsia="Times New Roman" w:hAnsi="Times New Roman" w:cs="Times New Roman"/>
          <w:sz w:val="22"/>
          <w:szCs w:val="22"/>
        </w:rPr>
        <w:t>579</w:t>
      </w:r>
      <w:r w:rsidR="00F11264" w:rsidRPr="005924A3">
        <w:rPr>
          <w:rFonts w:ascii="Times New Roman" w:eastAsia="Times New Roman" w:hAnsi="Times New Roman" w:cs="Times New Roman"/>
          <w:sz w:val="22"/>
          <w:szCs w:val="22"/>
        </w:rPr>
        <w:t xml:space="preserve"> as follows:</w:t>
      </w:r>
    </w:p>
    <w:p w:rsidR="00F11264" w:rsidRPr="005924A3" w:rsidRDefault="00F11264" w:rsidP="00F11264">
      <w:pPr>
        <w:spacing w:after="0" w:line="240" w:lineRule="auto"/>
        <w:jc w:val="right"/>
        <w:rPr>
          <w:rFonts w:ascii="Times New Roman" w:eastAsia="Times New Roman" w:hAnsi="Times New Roman" w:cs="Times New Roman"/>
          <w:bCs/>
          <w:i/>
          <w:iCs/>
          <w:sz w:val="18"/>
          <w:szCs w:val="18"/>
        </w:rPr>
      </w:pPr>
      <w:r w:rsidRPr="005924A3">
        <w:rPr>
          <w:rFonts w:ascii="Times New Roman" w:eastAsia="Times New Roman" w:hAnsi="Times New Roman" w:cs="Times New Roman"/>
          <w:bCs/>
        </w:rPr>
        <w:tab/>
      </w:r>
      <w:r w:rsidRPr="005924A3">
        <w:rPr>
          <w:rFonts w:ascii="Times New Roman" w:eastAsia="Times New Roman" w:hAnsi="Times New Roman" w:cs="Times New Roman"/>
          <w:bCs/>
        </w:rPr>
        <w:tab/>
      </w:r>
      <w:r w:rsidRPr="005924A3">
        <w:rPr>
          <w:rFonts w:ascii="Times New Roman" w:eastAsia="Times New Roman" w:hAnsi="Times New Roman" w:cs="Times New Roman"/>
          <w:bCs/>
        </w:rPr>
        <w:tab/>
      </w:r>
      <w:r w:rsidRPr="005924A3">
        <w:rPr>
          <w:rFonts w:ascii="Times New Roman" w:eastAsia="Times New Roman" w:hAnsi="Times New Roman" w:cs="Times New Roman"/>
          <w:bCs/>
        </w:rPr>
        <w:tab/>
      </w:r>
      <w:r w:rsidRPr="005924A3">
        <w:rPr>
          <w:rFonts w:ascii="Times New Roman" w:eastAsia="Times New Roman" w:hAnsi="Times New Roman" w:cs="Times New Roman"/>
          <w:bCs/>
        </w:rPr>
        <w:tab/>
      </w:r>
      <w:r w:rsidRPr="005924A3">
        <w:rPr>
          <w:rFonts w:ascii="Times New Roman" w:eastAsia="Times New Roman" w:hAnsi="Times New Roman" w:cs="Times New Roman"/>
          <w:bCs/>
        </w:rPr>
        <w:tab/>
      </w:r>
      <w:r w:rsidRPr="005924A3">
        <w:rPr>
          <w:rFonts w:ascii="Times New Roman" w:eastAsia="Times New Roman" w:hAnsi="Times New Roman" w:cs="Times New Roman"/>
          <w:bCs/>
        </w:rPr>
        <w:tab/>
      </w:r>
      <w:r w:rsidRPr="005924A3">
        <w:rPr>
          <w:rFonts w:ascii="Times New Roman" w:eastAsia="Times New Roman" w:hAnsi="Times New Roman" w:cs="Times New Roman"/>
          <w:bCs/>
        </w:rPr>
        <w:tab/>
      </w:r>
      <w:r w:rsidRPr="005924A3">
        <w:rPr>
          <w:rFonts w:ascii="Times New Roman" w:eastAsia="Times New Roman" w:hAnsi="Times New Roman" w:cs="Times New Roman"/>
          <w:bCs/>
          <w:i/>
          <w:iCs/>
          <w:sz w:val="18"/>
          <w:szCs w:val="18"/>
        </w:rPr>
        <w:t xml:space="preserve">As on </w:t>
      </w:r>
      <w:r w:rsidR="00E00A1D" w:rsidRPr="005924A3">
        <w:rPr>
          <w:rFonts w:ascii="Times New Roman" w:eastAsia="Times New Roman" w:hAnsi="Times New Roman" w:cs="Times New Roman"/>
          <w:bCs/>
          <w:i/>
          <w:iCs/>
          <w:sz w:val="18"/>
          <w:szCs w:val="18"/>
        </w:rPr>
        <w:t>December 31, 2014</w:t>
      </w:r>
    </w:p>
    <w:tbl>
      <w:tblPr>
        <w:tblStyle w:val="LightGrid-Accent3"/>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3"/>
        <w:gridCol w:w="1477"/>
        <w:gridCol w:w="2023"/>
        <w:gridCol w:w="1188"/>
        <w:gridCol w:w="1799"/>
      </w:tblGrid>
      <w:tr w:rsidR="00C47FC5" w:rsidRPr="005924A3" w:rsidTr="00AB5288">
        <w:trPr>
          <w:cnfStyle w:val="100000000000"/>
          <w:trHeight w:val="20"/>
        </w:trPr>
        <w:tc>
          <w:tcPr>
            <w:cnfStyle w:val="001000000000"/>
            <w:tcW w:w="2603" w:type="dxa"/>
            <w:vMerge w:val="restart"/>
            <w:tcBorders>
              <w:top w:val="none" w:sz="0" w:space="0" w:color="auto"/>
              <w:left w:val="none" w:sz="0" w:space="0" w:color="auto"/>
              <w:bottom w:val="none" w:sz="0" w:space="0" w:color="auto"/>
              <w:right w:val="none" w:sz="0" w:space="0" w:color="auto"/>
            </w:tcBorders>
            <w:vAlign w:val="center"/>
          </w:tcPr>
          <w:p w:rsidR="00C47FC5" w:rsidRPr="005924A3" w:rsidRDefault="00C47FC5" w:rsidP="00AB5288">
            <w:pPr>
              <w:jc w:val="center"/>
              <w:rPr>
                <w:rFonts w:ascii="Times New Roman" w:eastAsia="Times New Roman" w:hAnsi="Times New Roman" w:cs="Times New Roman"/>
                <w:sz w:val="20"/>
                <w:szCs w:val="20"/>
              </w:rPr>
            </w:pPr>
            <w:r w:rsidRPr="005924A3">
              <w:rPr>
                <w:rFonts w:ascii="Times New Roman" w:eastAsia="Times New Roman" w:hAnsi="Times New Roman" w:cs="Times New Roman"/>
                <w:sz w:val="20"/>
                <w:szCs w:val="20"/>
              </w:rPr>
              <w:t>Salary Range</w:t>
            </w:r>
          </w:p>
        </w:tc>
        <w:tc>
          <w:tcPr>
            <w:tcW w:w="3500" w:type="dxa"/>
            <w:gridSpan w:val="2"/>
            <w:tcBorders>
              <w:top w:val="none" w:sz="0" w:space="0" w:color="auto"/>
              <w:left w:val="none" w:sz="0" w:space="0" w:color="auto"/>
              <w:bottom w:val="none" w:sz="0" w:space="0" w:color="auto"/>
              <w:right w:val="none" w:sz="0" w:space="0" w:color="auto"/>
            </w:tcBorders>
            <w:noWrap/>
          </w:tcPr>
          <w:p w:rsidR="00C47FC5" w:rsidRPr="005924A3" w:rsidRDefault="00C47FC5" w:rsidP="00AB5288">
            <w:pPr>
              <w:jc w:val="center"/>
              <w:cnfStyle w:val="100000000000"/>
              <w:rPr>
                <w:rFonts w:ascii="Times New Roman" w:eastAsia="Times New Roman" w:hAnsi="Times New Roman" w:cs="Times New Roman"/>
                <w:sz w:val="20"/>
                <w:szCs w:val="20"/>
              </w:rPr>
            </w:pPr>
            <w:r w:rsidRPr="005924A3">
              <w:rPr>
                <w:rFonts w:ascii="Times New Roman" w:eastAsia="Times New Roman" w:hAnsi="Times New Roman" w:cs="Times New Roman"/>
                <w:sz w:val="20"/>
                <w:szCs w:val="20"/>
              </w:rPr>
              <w:t>Officer &amp; Staff</w:t>
            </w:r>
          </w:p>
        </w:tc>
        <w:tc>
          <w:tcPr>
            <w:tcW w:w="1188" w:type="dxa"/>
            <w:vMerge w:val="restart"/>
            <w:tcBorders>
              <w:top w:val="none" w:sz="0" w:space="0" w:color="auto"/>
              <w:left w:val="none" w:sz="0" w:space="0" w:color="auto"/>
              <w:bottom w:val="none" w:sz="0" w:space="0" w:color="auto"/>
              <w:right w:val="none" w:sz="0" w:space="0" w:color="auto"/>
            </w:tcBorders>
            <w:vAlign w:val="center"/>
          </w:tcPr>
          <w:p w:rsidR="00C47FC5" w:rsidRPr="005924A3" w:rsidRDefault="00C47FC5" w:rsidP="00AB5288">
            <w:pPr>
              <w:jc w:val="center"/>
              <w:cnfStyle w:val="100000000000"/>
              <w:rPr>
                <w:rFonts w:ascii="Times New Roman" w:eastAsia="Times New Roman" w:hAnsi="Times New Roman" w:cs="Times New Roman"/>
                <w:sz w:val="20"/>
                <w:szCs w:val="20"/>
              </w:rPr>
            </w:pPr>
            <w:r w:rsidRPr="005924A3">
              <w:rPr>
                <w:rFonts w:ascii="Times New Roman" w:eastAsia="Times New Roman" w:hAnsi="Times New Roman" w:cs="Times New Roman"/>
                <w:sz w:val="20"/>
                <w:szCs w:val="20"/>
              </w:rPr>
              <w:t>Workers</w:t>
            </w:r>
          </w:p>
        </w:tc>
        <w:tc>
          <w:tcPr>
            <w:tcW w:w="1799" w:type="dxa"/>
            <w:vMerge w:val="restart"/>
            <w:tcBorders>
              <w:top w:val="none" w:sz="0" w:space="0" w:color="auto"/>
              <w:left w:val="none" w:sz="0" w:space="0" w:color="auto"/>
              <w:bottom w:val="none" w:sz="0" w:space="0" w:color="auto"/>
              <w:right w:val="none" w:sz="0" w:space="0" w:color="auto"/>
            </w:tcBorders>
            <w:vAlign w:val="center"/>
          </w:tcPr>
          <w:p w:rsidR="00C47FC5" w:rsidRPr="005924A3" w:rsidRDefault="00C47FC5" w:rsidP="00AB5288">
            <w:pPr>
              <w:jc w:val="center"/>
              <w:cnfStyle w:val="100000000000"/>
              <w:rPr>
                <w:rFonts w:ascii="Times New Roman" w:eastAsia="Times New Roman" w:hAnsi="Times New Roman" w:cs="Times New Roman"/>
                <w:sz w:val="20"/>
                <w:szCs w:val="20"/>
              </w:rPr>
            </w:pPr>
            <w:r w:rsidRPr="005924A3">
              <w:rPr>
                <w:rFonts w:ascii="Times New Roman" w:eastAsia="Times New Roman" w:hAnsi="Times New Roman" w:cs="Times New Roman"/>
                <w:sz w:val="20"/>
                <w:szCs w:val="20"/>
              </w:rPr>
              <w:t>Total Employee</w:t>
            </w:r>
          </w:p>
        </w:tc>
      </w:tr>
      <w:tr w:rsidR="00C47FC5" w:rsidRPr="005924A3" w:rsidTr="00AB5288">
        <w:trPr>
          <w:cnfStyle w:val="000000100000"/>
          <w:trHeight w:val="20"/>
        </w:trPr>
        <w:tc>
          <w:tcPr>
            <w:cnfStyle w:val="001000000000"/>
            <w:tcW w:w="2603" w:type="dxa"/>
            <w:vMerge/>
            <w:tcBorders>
              <w:top w:val="none" w:sz="0" w:space="0" w:color="auto"/>
              <w:left w:val="none" w:sz="0" w:space="0" w:color="auto"/>
              <w:bottom w:val="none" w:sz="0" w:space="0" w:color="auto"/>
              <w:right w:val="none" w:sz="0" w:space="0" w:color="auto"/>
            </w:tcBorders>
          </w:tcPr>
          <w:p w:rsidR="00C47FC5" w:rsidRPr="005924A3" w:rsidRDefault="00C47FC5" w:rsidP="00AB5288">
            <w:pPr>
              <w:jc w:val="center"/>
              <w:rPr>
                <w:rFonts w:ascii="Times New Roman" w:eastAsia="Times New Roman" w:hAnsi="Times New Roman" w:cs="Times New Roman"/>
                <w:b w:val="0"/>
                <w:sz w:val="20"/>
                <w:szCs w:val="20"/>
              </w:rPr>
            </w:pPr>
          </w:p>
        </w:tc>
        <w:tc>
          <w:tcPr>
            <w:tcW w:w="1477" w:type="dxa"/>
            <w:tcBorders>
              <w:top w:val="none" w:sz="0" w:space="0" w:color="auto"/>
              <w:left w:val="none" w:sz="0" w:space="0" w:color="auto"/>
              <w:bottom w:val="none" w:sz="0" w:space="0" w:color="auto"/>
              <w:right w:val="none" w:sz="0" w:space="0" w:color="auto"/>
            </w:tcBorders>
            <w:noWrap/>
          </w:tcPr>
          <w:p w:rsidR="00C47FC5" w:rsidRPr="005924A3" w:rsidRDefault="00C47FC5" w:rsidP="00AB5288">
            <w:pPr>
              <w:jc w:val="center"/>
              <w:cnfStyle w:val="000000100000"/>
              <w:rPr>
                <w:rFonts w:ascii="Times New Roman" w:eastAsia="Times New Roman" w:hAnsi="Times New Roman" w:cs="Times New Roman"/>
                <w:b/>
                <w:sz w:val="20"/>
                <w:szCs w:val="20"/>
              </w:rPr>
            </w:pPr>
            <w:r w:rsidRPr="005924A3">
              <w:rPr>
                <w:rFonts w:ascii="Times New Roman" w:eastAsia="Times New Roman" w:hAnsi="Times New Roman" w:cs="Times New Roman"/>
                <w:b/>
                <w:sz w:val="20"/>
                <w:szCs w:val="20"/>
              </w:rPr>
              <w:t>Factory</w:t>
            </w:r>
          </w:p>
        </w:tc>
        <w:tc>
          <w:tcPr>
            <w:tcW w:w="2023" w:type="dxa"/>
            <w:tcBorders>
              <w:top w:val="none" w:sz="0" w:space="0" w:color="auto"/>
              <w:left w:val="none" w:sz="0" w:space="0" w:color="auto"/>
              <w:bottom w:val="none" w:sz="0" w:space="0" w:color="auto"/>
              <w:right w:val="none" w:sz="0" w:space="0" w:color="auto"/>
            </w:tcBorders>
            <w:noWrap/>
          </w:tcPr>
          <w:p w:rsidR="00C47FC5" w:rsidRPr="005924A3" w:rsidRDefault="00C47FC5" w:rsidP="00AB5288">
            <w:pPr>
              <w:jc w:val="center"/>
              <w:cnfStyle w:val="000000100000"/>
              <w:rPr>
                <w:rFonts w:ascii="Times New Roman" w:eastAsia="Times New Roman" w:hAnsi="Times New Roman" w:cs="Times New Roman"/>
                <w:b/>
                <w:sz w:val="20"/>
                <w:szCs w:val="20"/>
              </w:rPr>
            </w:pPr>
            <w:r w:rsidRPr="005924A3">
              <w:rPr>
                <w:rFonts w:ascii="Times New Roman" w:eastAsia="Times New Roman" w:hAnsi="Times New Roman" w:cs="Times New Roman"/>
                <w:b/>
                <w:sz w:val="20"/>
                <w:szCs w:val="20"/>
              </w:rPr>
              <w:t>Head Office</w:t>
            </w:r>
          </w:p>
        </w:tc>
        <w:tc>
          <w:tcPr>
            <w:tcW w:w="1188" w:type="dxa"/>
            <w:vMerge/>
            <w:tcBorders>
              <w:top w:val="none" w:sz="0" w:space="0" w:color="auto"/>
              <w:left w:val="none" w:sz="0" w:space="0" w:color="auto"/>
              <w:bottom w:val="none" w:sz="0" w:space="0" w:color="auto"/>
              <w:right w:val="none" w:sz="0" w:space="0" w:color="auto"/>
            </w:tcBorders>
          </w:tcPr>
          <w:p w:rsidR="00C47FC5" w:rsidRPr="005924A3" w:rsidRDefault="00C47FC5" w:rsidP="00AB5288">
            <w:pPr>
              <w:jc w:val="center"/>
              <w:cnfStyle w:val="000000100000"/>
              <w:rPr>
                <w:rFonts w:ascii="Times New Roman" w:eastAsia="Times New Roman" w:hAnsi="Times New Roman" w:cs="Times New Roman"/>
                <w:sz w:val="20"/>
                <w:szCs w:val="20"/>
              </w:rPr>
            </w:pPr>
          </w:p>
        </w:tc>
        <w:tc>
          <w:tcPr>
            <w:tcW w:w="1799" w:type="dxa"/>
            <w:vMerge/>
            <w:tcBorders>
              <w:top w:val="none" w:sz="0" w:space="0" w:color="auto"/>
              <w:left w:val="none" w:sz="0" w:space="0" w:color="auto"/>
              <w:bottom w:val="none" w:sz="0" w:space="0" w:color="auto"/>
              <w:right w:val="none" w:sz="0" w:space="0" w:color="auto"/>
            </w:tcBorders>
          </w:tcPr>
          <w:p w:rsidR="00C47FC5" w:rsidRPr="005924A3" w:rsidRDefault="00C47FC5" w:rsidP="00AB5288">
            <w:pPr>
              <w:jc w:val="center"/>
              <w:cnfStyle w:val="000000100000"/>
              <w:rPr>
                <w:rFonts w:ascii="Times New Roman" w:eastAsia="Times New Roman" w:hAnsi="Times New Roman" w:cs="Times New Roman"/>
                <w:sz w:val="20"/>
                <w:szCs w:val="20"/>
              </w:rPr>
            </w:pPr>
          </w:p>
        </w:tc>
      </w:tr>
      <w:tr w:rsidR="00C47FC5" w:rsidRPr="005924A3" w:rsidTr="00AB5288">
        <w:trPr>
          <w:cnfStyle w:val="000000010000"/>
          <w:trHeight w:val="20"/>
        </w:trPr>
        <w:tc>
          <w:tcPr>
            <w:cnfStyle w:val="001000000000"/>
            <w:tcW w:w="2603" w:type="dxa"/>
            <w:tcBorders>
              <w:top w:val="none" w:sz="0" w:space="0" w:color="auto"/>
              <w:left w:val="none" w:sz="0" w:space="0" w:color="auto"/>
              <w:bottom w:val="none" w:sz="0" w:space="0" w:color="auto"/>
              <w:right w:val="none" w:sz="0" w:space="0" w:color="auto"/>
            </w:tcBorders>
          </w:tcPr>
          <w:p w:rsidR="00C47FC5" w:rsidRPr="005924A3" w:rsidRDefault="00C47FC5" w:rsidP="00AB5288">
            <w:pPr>
              <w:jc w:val="center"/>
              <w:rPr>
                <w:rFonts w:ascii="Times New Roman" w:eastAsia="Times New Roman" w:hAnsi="Times New Roman" w:cs="Times New Roman"/>
                <w:sz w:val="20"/>
                <w:szCs w:val="20"/>
              </w:rPr>
            </w:pPr>
            <w:r w:rsidRPr="005924A3">
              <w:rPr>
                <w:rFonts w:ascii="Times New Roman" w:eastAsia="Times New Roman" w:hAnsi="Times New Roman" w:cs="Times New Roman"/>
                <w:sz w:val="20"/>
                <w:szCs w:val="20"/>
              </w:rPr>
              <w:t>5300</w:t>
            </w:r>
          </w:p>
        </w:tc>
        <w:tc>
          <w:tcPr>
            <w:tcW w:w="1477" w:type="dxa"/>
            <w:tcBorders>
              <w:top w:val="none" w:sz="0" w:space="0" w:color="auto"/>
              <w:left w:val="none" w:sz="0" w:space="0" w:color="auto"/>
              <w:bottom w:val="none" w:sz="0" w:space="0" w:color="auto"/>
              <w:right w:val="none" w:sz="0" w:space="0" w:color="auto"/>
            </w:tcBorders>
            <w:noWrap/>
          </w:tcPr>
          <w:p w:rsidR="00C47FC5" w:rsidRPr="005924A3" w:rsidRDefault="00314136" w:rsidP="00AB5288">
            <w:pPr>
              <w:jc w:val="center"/>
              <w:cnfStyle w:val="000000010000"/>
              <w:rPr>
                <w:rFonts w:ascii="Times New Roman" w:eastAsia="Times New Roman" w:hAnsi="Times New Roman" w:cs="Times New Roman"/>
                <w:sz w:val="20"/>
                <w:szCs w:val="20"/>
              </w:rPr>
            </w:pPr>
            <w:r w:rsidRPr="005924A3">
              <w:rPr>
                <w:rFonts w:ascii="Times New Roman" w:eastAsia="Times New Roman" w:hAnsi="Times New Roman" w:cs="Times New Roman"/>
                <w:sz w:val="20"/>
                <w:szCs w:val="20"/>
              </w:rPr>
              <w:t>-</w:t>
            </w:r>
          </w:p>
        </w:tc>
        <w:tc>
          <w:tcPr>
            <w:tcW w:w="2023" w:type="dxa"/>
            <w:tcBorders>
              <w:top w:val="none" w:sz="0" w:space="0" w:color="auto"/>
              <w:left w:val="none" w:sz="0" w:space="0" w:color="auto"/>
              <w:bottom w:val="none" w:sz="0" w:space="0" w:color="auto"/>
              <w:right w:val="none" w:sz="0" w:space="0" w:color="auto"/>
            </w:tcBorders>
            <w:noWrap/>
          </w:tcPr>
          <w:p w:rsidR="00C47FC5" w:rsidRPr="005924A3" w:rsidRDefault="00314136" w:rsidP="00AB5288">
            <w:pPr>
              <w:jc w:val="center"/>
              <w:cnfStyle w:val="000000010000"/>
              <w:rPr>
                <w:rFonts w:ascii="Times New Roman" w:eastAsia="Times New Roman" w:hAnsi="Times New Roman" w:cs="Times New Roman"/>
                <w:sz w:val="20"/>
                <w:szCs w:val="20"/>
              </w:rPr>
            </w:pPr>
            <w:r w:rsidRPr="005924A3">
              <w:rPr>
                <w:rFonts w:ascii="Times New Roman" w:eastAsia="Times New Roman" w:hAnsi="Times New Roman" w:cs="Times New Roman"/>
                <w:sz w:val="20"/>
                <w:szCs w:val="20"/>
              </w:rPr>
              <w:t>-</w:t>
            </w:r>
          </w:p>
        </w:tc>
        <w:tc>
          <w:tcPr>
            <w:tcW w:w="1188" w:type="dxa"/>
            <w:tcBorders>
              <w:top w:val="none" w:sz="0" w:space="0" w:color="auto"/>
              <w:left w:val="none" w:sz="0" w:space="0" w:color="auto"/>
              <w:bottom w:val="none" w:sz="0" w:space="0" w:color="auto"/>
              <w:right w:val="none" w:sz="0" w:space="0" w:color="auto"/>
            </w:tcBorders>
          </w:tcPr>
          <w:p w:rsidR="00C47FC5" w:rsidRPr="005924A3" w:rsidRDefault="00314136" w:rsidP="00AB5288">
            <w:pPr>
              <w:jc w:val="center"/>
              <w:cnfStyle w:val="000000010000"/>
              <w:rPr>
                <w:rFonts w:ascii="Times New Roman" w:eastAsia="Times New Roman" w:hAnsi="Times New Roman" w:cs="Times New Roman"/>
                <w:sz w:val="20"/>
                <w:szCs w:val="20"/>
              </w:rPr>
            </w:pPr>
            <w:r w:rsidRPr="005924A3">
              <w:rPr>
                <w:rFonts w:ascii="Times New Roman" w:eastAsia="Times New Roman" w:hAnsi="Times New Roman" w:cs="Times New Roman"/>
                <w:sz w:val="20"/>
                <w:szCs w:val="20"/>
              </w:rPr>
              <w:t>-</w:t>
            </w:r>
          </w:p>
        </w:tc>
        <w:tc>
          <w:tcPr>
            <w:tcW w:w="1799" w:type="dxa"/>
            <w:tcBorders>
              <w:top w:val="none" w:sz="0" w:space="0" w:color="auto"/>
              <w:left w:val="none" w:sz="0" w:space="0" w:color="auto"/>
              <w:bottom w:val="none" w:sz="0" w:space="0" w:color="auto"/>
              <w:right w:val="none" w:sz="0" w:space="0" w:color="auto"/>
            </w:tcBorders>
          </w:tcPr>
          <w:p w:rsidR="00C47FC5" w:rsidRPr="005924A3" w:rsidRDefault="00314136" w:rsidP="00AB5288">
            <w:pPr>
              <w:jc w:val="center"/>
              <w:cnfStyle w:val="000000010000"/>
              <w:rPr>
                <w:rFonts w:ascii="Times New Roman" w:eastAsia="Times New Roman" w:hAnsi="Times New Roman" w:cs="Times New Roman"/>
                <w:sz w:val="20"/>
                <w:szCs w:val="20"/>
              </w:rPr>
            </w:pPr>
            <w:r w:rsidRPr="005924A3">
              <w:rPr>
                <w:rFonts w:ascii="Times New Roman" w:eastAsia="Times New Roman" w:hAnsi="Times New Roman" w:cs="Times New Roman"/>
                <w:sz w:val="20"/>
                <w:szCs w:val="20"/>
              </w:rPr>
              <w:t>-</w:t>
            </w:r>
          </w:p>
        </w:tc>
      </w:tr>
      <w:tr w:rsidR="00C47FC5" w:rsidRPr="005924A3" w:rsidTr="00AB5288">
        <w:trPr>
          <w:cnfStyle w:val="000000100000"/>
          <w:trHeight w:val="20"/>
        </w:trPr>
        <w:tc>
          <w:tcPr>
            <w:cnfStyle w:val="001000000000"/>
            <w:tcW w:w="2603" w:type="dxa"/>
            <w:tcBorders>
              <w:top w:val="none" w:sz="0" w:space="0" w:color="auto"/>
              <w:left w:val="none" w:sz="0" w:space="0" w:color="auto"/>
              <w:bottom w:val="none" w:sz="0" w:space="0" w:color="auto"/>
              <w:right w:val="none" w:sz="0" w:space="0" w:color="auto"/>
            </w:tcBorders>
          </w:tcPr>
          <w:p w:rsidR="00C47FC5" w:rsidRPr="005924A3" w:rsidRDefault="00C47FC5" w:rsidP="00AB5288">
            <w:pPr>
              <w:jc w:val="center"/>
              <w:rPr>
                <w:rFonts w:ascii="Times New Roman" w:eastAsia="Times New Roman" w:hAnsi="Times New Roman" w:cs="Times New Roman"/>
                <w:sz w:val="20"/>
                <w:szCs w:val="20"/>
              </w:rPr>
            </w:pPr>
            <w:r w:rsidRPr="005924A3">
              <w:rPr>
                <w:rFonts w:ascii="Times New Roman" w:eastAsia="Times New Roman" w:hAnsi="Times New Roman" w:cs="Times New Roman"/>
                <w:sz w:val="20"/>
                <w:szCs w:val="20"/>
              </w:rPr>
              <w:t>Above 5300</w:t>
            </w:r>
          </w:p>
        </w:tc>
        <w:tc>
          <w:tcPr>
            <w:tcW w:w="1477" w:type="dxa"/>
            <w:tcBorders>
              <w:top w:val="none" w:sz="0" w:space="0" w:color="auto"/>
              <w:left w:val="none" w:sz="0" w:space="0" w:color="auto"/>
              <w:bottom w:val="none" w:sz="0" w:space="0" w:color="auto"/>
              <w:right w:val="none" w:sz="0" w:space="0" w:color="auto"/>
            </w:tcBorders>
            <w:noWrap/>
          </w:tcPr>
          <w:p w:rsidR="00C47FC5" w:rsidRPr="005924A3" w:rsidRDefault="00C47FC5" w:rsidP="00AB5288">
            <w:pPr>
              <w:jc w:val="center"/>
              <w:cnfStyle w:val="000000100000"/>
              <w:rPr>
                <w:rFonts w:ascii="Times New Roman" w:eastAsia="Times New Roman" w:hAnsi="Times New Roman" w:cs="Times New Roman"/>
                <w:sz w:val="20"/>
                <w:szCs w:val="20"/>
              </w:rPr>
            </w:pPr>
            <w:r w:rsidRPr="005924A3">
              <w:rPr>
                <w:rFonts w:ascii="Times New Roman" w:eastAsia="Times New Roman" w:hAnsi="Times New Roman" w:cs="Times New Roman"/>
                <w:sz w:val="20"/>
                <w:szCs w:val="20"/>
              </w:rPr>
              <w:t>95</w:t>
            </w:r>
          </w:p>
        </w:tc>
        <w:tc>
          <w:tcPr>
            <w:tcW w:w="2023" w:type="dxa"/>
            <w:tcBorders>
              <w:top w:val="none" w:sz="0" w:space="0" w:color="auto"/>
              <w:left w:val="none" w:sz="0" w:space="0" w:color="auto"/>
              <w:bottom w:val="none" w:sz="0" w:space="0" w:color="auto"/>
              <w:right w:val="none" w:sz="0" w:space="0" w:color="auto"/>
            </w:tcBorders>
            <w:noWrap/>
          </w:tcPr>
          <w:p w:rsidR="00C47FC5" w:rsidRPr="005924A3" w:rsidRDefault="00C47FC5" w:rsidP="00AB5288">
            <w:pPr>
              <w:jc w:val="center"/>
              <w:cnfStyle w:val="000000100000"/>
              <w:rPr>
                <w:rFonts w:ascii="Times New Roman" w:eastAsia="Times New Roman" w:hAnsi="Times New Roman" w:cs="Times New Roman"/>
                <w:sz w:val="20"/>
                <w:szCs w:val="20"/>
              </w:rPr>
            </w:pPr>
            <w:r w:rsidRPr="005924A3">
              <w:rPr>
                <w:rFonts w:ascii="Times New Roman" w:eastAsia="Times New Roman" w:hAnsi="Times New Roman" w:cs="Times New Roman"/>
                <w:sz w:val="20"/>
                <w:szCs w:val="20"/>
              </w:rPr>
              <w:t>52</w:t>
            </w:r>
          </w:p>
        </w:tc>
        <w:tc>
          <w:tcPr>
            <w:tcW w:w="1188" w:type="dxa"/>
            <w:tcBorders>
              <w:top w:val="none" w:sz="0" w:space="0" w:color="auto"/>
              <w:left w:val="none" w:sz="0" w:space="0" w:color="auto"/>
              <w:bottom w:val="none" w:sz="0" w:space="0" w:color="auto"/>
              <w:right w:val="none" w:sz="0" w:space="0" w:color="auto"/>
            </w:tcBorders>
          </w:tcPr>
          <w:p w:rsidR="00C47FC5" w:rsidRPr="005924A3" w:rsidRDefault="00C47FC5" w:rsidP="00AB5288">
            <w:pPr>
              <w:jc w:val="center"/>
              <w:cnfStyle w:val="000000100000"/>
              <w:rPr>
                <w:rFonts w:ascii="Times New Roman" w:eastAsia="Times New Roman" w:hAnsi="Times New Roman" w:cs="Times New Roman"/>
                <w:sz w:val="20"/>
                <w:szCs w:val="20"/>
              </w:rPr>
            </w:pPr>
            <w:r w:rsidRPr="005924A3">
              <w:rPr>
                <w:rFonts w:ascii="Times New Roman" w:eastAsia="Times New Roman" w:hAnsi="Times New Roman" w:cs="Times New Roman"/>
                <w:sz w:val="20"/>
                <w:szCs w:val="20"/>
              </w:rPr>
              <w:t>432</w:t>
            </w:r>
          </w:p>
        </w:tc>
        <w:tc>
          <w:tcPr>
            <w:tcW w:w="1799" w:type="dxa"/>
            <w:tcBorders>
              <w:top w:val="none" w:sz="0" w:space="0" w:color="auto"/>
              <w:left w:val="none" w:sz="0" w:space="0" w:color="auto"/>
              <w:bottom w:val="none" w:sz="0" w:space="0" w:color="auto"/>
              <w:right w:val="none" w:sz="0" w:space="0" w:color="auto"/>
            </w:tcBorders>
          </w:tcPr>
          <w:p w:rsidR="00C47FC5" w:rsidRPr="005924A3" w:rsidRDefault="00C47FC5" w:rsidP="00AB5288">
            <w:pPr>
              <w:jc w:val="center"/>
              <w:cnfStyle w:val="000000100000"/>
              <w:rPr>
                <w:rFonts w:ascii="Times New Roman" w:eastAsia="Times New Roman" w:hAnsi="Times New Roman" w:cs="Times New Roman"/>
                <w:sz w:val="20"/>
                <w:szCs w:val="20"/>
              </w:rPr>
            </w:pPr>
            <w:r w:rsidRPr="005924A3">
              <w:rPr>
                <w:rFonts w:ascii="Times New Roman" w:eastAsia="Times New Roman" w:hAnsi="Times New Roman" w:cs="Times New Roman"/>
                <w:sz w:val="20"/>
                <w:szCs w:val="20"/>
              </w:rPr>
              <w:t>579</w:t>
            </w:r>
          </w:p>
        </w:tc>
      </w:tr>
      <w:tr w:rsidR="00C47FC5" w:rsidRPr="005B2A14" w:rsidTr="00AB5288">
        <w:trPr>
          <w:cnfStyle w:val="000000010000"/>
          <w:trHeight w:val="20"/>
        </w:trPr>
        <w:tc>
          <w:tcPr>
            <w:cnfStyle w:val="001000000000"/>
            <w:tcW w:w="2603" w:type="dxa"/>
            <w:tcBorders>
              <w:top w:val="none" w:sz="0" w:space="0" w:color="auto"/>
              <w:left w:val="none" w:sz="0" w:space="0" w:color="auto"/>
              <w:bottom w:val="none" w:sz="0" w:space="0" w:color="auto"/>
              <w:right w:val="none" w:sz="0" w:space="0" w:color="auto"/>
            </w:tcBorders>
          </w:tcPr>
          <w:p w:rsidR="00C47FC5" w:rsidRPr="005924A3" w:rsidRDefault="00C47FC5" w:rsidP="00AB5288">
            <w:pPr>
              <w:jc w:val="center"/>
              <w:rPr>
                <w:rFonts w:ascii="Times New Roman" w:eastAsia="Times New Roman" w:hAnsi="Times New Roman" w:cs="Times New Roman"/>
                <w:sz w:val="20"/>
                <w:szCs w:val="20"/>
              </w:rPr>
            </w:pPr>
            <w:r w:rsidRPr="005924A3">
              <w:rPr>
                <w:rFonts w:ascii="Times New Roman" w:eastAsia="Times New Roman" w:hAnsi="Times New Roman" w:cs="Times New Roman"/>
                <w:sz w:val="20"/>
                <w:szCs w:val="20"/>
              </w:rPr>
              <w:t>Total</w:t>
            </w:r>
          </w:p>
        </w:tc>
        <w:tc>
          <w:tcPr>
            <w:tcW w:w="1477" w:type="dxa"/>
            <w:tcBorders>
              <w:top w:val="none" w:sz="0" w:space="0" w:color="auto"/>
              <w:left w:val="none" w:sz="0" w:space="0" w:color="auto"/>
              <w:bottom w:val="none" w:sz="0" w:space="0" w:color="auto"/>
              <w:right w:val="none" w:sz="0" w:space="0" w:color="auto"/>
            </w:tcBorders>
            <w:noWrap/>
          </w:tcPr>
          <w:p w:rsidR="00C47FC5" w:rsidRPr="005924A3" w:rsidRDefault="00C47FC5" w:rsidP="00AB5288">
            <w:pPr>
              <w:jc w:val="center"/>
              <w:cnfStyle w:val="000000010000"/>
              <w:rPr>
                <w:rFonts w:ascii="Times New Roman" w:eastAsia="Times New Roman" w:hAnsi="Times New Roman" w:cs="Times New Roman"/>
                <w:b/>
                <w:sz w:val="20"/>
                <w:szCs w:val="20"/>
              </w:rPr>
            </w:pPr>
            <w:r w:rsidRPr="005924A3">
              <w:rPr>
                <w:rFonts w:ascii="Times New Roman" w:eastAsia="Times New Roman" w:hAnsi="Times New Roman" w:cs="Times New Roman"/>
                <w:b/>
                <w:sz w:val="20"/>
                <w:szCs w:val="20"/>
              </w:rPr>
              <w:t>95</w:t>
            </w:r>
          </w:p>
        </w:tc>
        <w:tc>
          <w:tcPr>
            <w:tcW w:w="2023" w:type="dxa"/>
            <w:tcBorders>
              <w:top w:val="none" w:sz="0" w:space="0" w:color="auto"/>
              <w:left w:val="none" w:sz="0" w:space="0" w:color="auto"/>
              <w:bottom w:val="none" w:sz="0" w:space="0" w:color="auto"/>
              <w:right w:val="none" w:sz="0" w:space="0" w:color="auto"/>
            </w:tcBorders>
            <w:noWrap/>
          </w:tcPr>
          <w:p w:rsidR="00C47FC5" w:rsidRPr="005924A3" w:rsidRDefault="00C47FC5" w:rsidP="00AB5288">
            <w:pPr>
              <w:jc w:val="center"/>
              <w:cnfStyle w:val="000000010000"/>
              <w:rPr>
                <w:rFonts w:ascii="Times New Roman" w:eastAsia="Times New Roman" w:hAnsi="Times New Roman" w:cs="Times New Roman"/>
                <w:b/>
                <w:sz w:val="20"/>
                <w:szCs w:val="20"/>
              </w:rPr>
            </w:pPr>
            <w:r w:rsidRPr="005924A3">
              <w:rPr>
                <w:rFonts w:ascii="Times New Roman" w:eastAsia="Times New Roman" w:hAnsi="Times New Roman" w:cs="Times New Roman"/>
                <w:b/>
                <w:sz w:val="20"/>
                <w:szCs w:val="20"/>
              </w:rPr>
              <w:t>52</w:t>
            </w:r>
          </w:p>
        </w:tc>
        <w:tc>
          <w:tcPr>
            <w:tcW w:w="1188" w:type="dxa"/>
            <w:tcBorders>
              <w:top w:val="none" w:sz="0" w:space="0" w:color="auto"/>
              <w:left w:val="none" w:sz="0" w:space="0" w:color="auto"/>
              <w:bottom w:val="none" w:sz="0" w:space="0" w:color="auto"/>
              <w:right w:val="none" w:sz="0" w:space="0" w:color="auto"/>
            </w:tcBorders>
          </w:tcPr>
          <w:p w:rsidR="00C47FC5" w:rsidRPr="005924A3" w:rsidRDefault="00C47FC5" w:rsidP="00AB5288">
            <w:pPr>
              <w:jc w:val="center"/>
              <w:cnfStyle w:val="000000010000"/>
              <w:rPr>
                <w:rFonts w:ascii="Times New Roman" w:eastAsia="Times New Roman" w:hAnsi="Times New Roman" w:cs="Times New Roman"/>
                <w:b/>
                <w:sz w:val="20"/>
                <w:szCs w:val="20"/>
              </w:rPr>
            </w:pPr>
            <w:r w:rsidRPr="005924A3">
              <w:rPr>
                <w:rFonts w:ascii="Times New Roman" w:eastAsia="Times New Roman" w:hAnsi="Times New Roman" w:cs="Times New Roman"/>
                <w:b/>
                <w:sz w:val="20"/>
                <w:szCs w:val="20"/>
              </w:rPr>
              <w:t>432</w:t>
            </w:r>
          </w:p>
        </w:tc>
        <w:tc>
          <w:tcPr>
            <w:tcW w:w="1799" w:type="dxa"/>
            <w:tcBorders>
              <w:top w:val="none" w:sz="0" w:space="0" w:color="auto"/>
              <w:left w:val="none" w:sz="0" w:space="0" w:color="auto"/>
              <w:bottom w:val="none" w:sz="0" w:space="0" w:color="auto"/>
              <w:right w:val="none" w:sz="0" w:space="0" w:color="auto"/>
            </w:tcBorders>
          </w:tcPr>
          <w:p w:rsidR="00C47FC5" w:rsidRPr="00F851CD" w:rsidRDefault="00C47FC5" w:rsidP="00AB5288">
            <w:pPr>
              <w:jc w:val="center"/>
              <w:cnfStyle w:val="000000010000"/>
              <w:rPr>
                <w:rFonts w:ascii="Times New Roman" w:eastAsia="Times New Roman" w:hAnsi="Times New Roman" w:cs="Times New Roman"/>
                <w:b/>
                <w:sz w:val="20"/>
                <w:szCs w:val="20"/>
              </w:rPr>
            </w:pPr>
            <w:r w:rsidRPr="005924A3">
              <w:rPr>
                <w:rFonts w:ascii="Times New Roman" w:eastAsia="Times New Roman" w:hAnsi="Times New Roman" w:cs="Times New Roman"/>
                <w:b/>
                <w:sz w:val="20"/>
                <w:szCs w:val="20"/>
              </w:rPr>
              <w:t>579</w:t>
            </w:r>
          </w:p>
        </w:tc>
      </w:tr>
    </w:tbl>
    <w:p w:rsidR="00C47FC5" w:rsidRDefault="00C47FC5" w:rsidP="00F11264">
      <w:pPr>
        <w:spacing w:after="0" w:line="240" w:lineRule="auto"/>
        <w:jc w:val="right"/>
        <w:rPr>
          <w:rFonts w:ascii="Times New Roman" w:eastAsia="Times New Roman" w:hAnsi="Times New Roman" w:cs="Times New Roman"/>
          <w:bCs/>
          <w:i/>
          <w:iCs/>
          <w:sz w:val="18"/>
          <w:szCs w:val="18"/>
        </w:rPr>
      </w:pPr>
    </w:p>
    <w:p w:rsidR="00C46C3C" w:rsidRDefault="00C46C3C" w:rsidP="00C46C3C">
      <w:pPr>
        <w:spacing w:after="0" w:line="240" w:lineRule="auto"/>
        <w:rPr>
          <w:rFonts w:ascii="Times New Roman" w:eastAsia="Times New Roman" w:hAnsi="Times New Roman" w:cs="Times New Roman"/>
          <w:b/>
          <w:bCs/>
          <w:sz w:val="22"/>
          <w:szCs w:val="22"/>
        </w:rPr>
      </w:pPr>
      <w:r w:rsidRPr="00C41F9F">
        <w:rPr>
          <w:rFonts w:ascii="Times New Roman" w:eastAsia="Times New Roman" w:hAnsi="Times New Roman" w:cs="Times New Roman"/>
          <w:bCs/>
          <w:sz w:val="22"/>
          <w:szCs w:val="22"/>
        </w:rPr>
        <w:t>All employees are full-time employee</w:t>
      </w:r>
      <w:r w:rsidRPr="00C41F9F">
        <w:rPr>
          <w:rFonts w:ascii="Times New Roman" w:eastAsia="Times New Roman" w:hAnsi="Times New Roman" w:cs="Times New Roman"/>
          <w:b/>
          <w:bCs/>
          <w:sz w:val="22"/>
          <w:szCs w:val="22"/>
        </w:rPr>
        <w:t>.</w:t>
      </w:r>
    </w:p>
    <w:p w:rsidR="00CC3DEF" w:rsidRDefault="00CC3DEF" w:rsidP="00C46C3C">
      <w:pPr>
        <w:spacing w:after="0" w:line="240" w:lineRule="auto"/>
        <w:rPr>
          <w:rFonts w:ascii="Times New Roman" w:eastAsia="Times New Roman" w:hAnsi="Times New Roman" w:cs="Times New Roman"/>
          <w:b/>
          <w:bCs/>
          <w:sz w:val="10"/>
          <w:szCs w:val="10"/>
        </w:rPr>
      </w:pPr>
    </w:p>
    <w:p w:rsidR="00C47FC5" w:rsidRPr="00CC3DEF" w:rsidRDefault="00C47FC5" w:rsidP="00C46C3C">
      <w:pPr>
        <w:spacing w:after="0" w:line="240" w:lineRule="auto"/>
        <w:rPr>
          <w:rFonts w:ascii="Times New Roman" w:eastAsia="Times New Roman" w:hAnsi="Times New Roman" w:cs="Times New Roman"/>
          <w:b/>
          <w:bCs/>
          <w:sz w:val="10"/>
          <w:szCs w:val="10"/>
        </w:rPr>
      </w:pPr>
    </w:p>
    <w:p w:rsidR="00C46C3C" w:rsidRPr="00F61E12" w:rsidRDefault="00C46C3C" w:rsidP="00834102">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b/>
          <w:bCs/>
          <w:szCs w:val="24"/>
        </w:rPr>
      </w:pPr>
      <w:r w:rsidRPr="00834102">
        <w:rPr>
          <w:rFonts w:ascii="Times New Roman" w:hAnsi="Times New Roman" w:cs="Times New Roman"/>
          <w:b/>
          <w:sz w:val="22"/>
          <w:szCs w:val="22"/>
        </w:rPr>
        <w:t>Production Capacity and Current Utilization</w:t>
      </w:r>
    </w:p>
    <w:p w:rsidR="00CC3DEF" w:rsidRPr="00CC3DEF" w:rsidRDefault="00841646" w:rsidP="00CC3DEF">
      <w:pPr>
        <w:pStyle w:val="NoSpacing"/>
        <w:rPr>
          <w:sz w:val="8"/>
        </w:rPr>
      </w:pPr>
      <w:r w:rsidRPr="00CC3DEF">
        <w:tab/>
      </w:r>
      <w:r w:rsidRPr="00CC3DEF">
        <w:tab/>
      </w:r>
    </w:p>
    <w:p w:rsidR="00C46C3C" w:rsidRPr="0052752C" w:rsidRDefault="00841646" w:rsidP="00CC3DEF">
      <w:pPr>
        <w:pStyle w:val="NoSpacing"/>
        <w:jc w:val="right"/>
        <w:rPr>
          <w:rFonts w:ascii="Times New Roman" w:hAnsi="Times New Roman"/>
          <w:i/>
          <w:iCs/>
          <w:sz w:val="18"/>
          <w:szCs w:val="18"/>
        </w:rPr>
      </w:pPr>
      <w:r w:rsidRPr="0052752C">
        <w:rPr>
          <w:rFonts w:ascii="Times New Roman" w:hAnsi="Times New Roman"/>
          <w:i/>
          <w:iCs/>
          <w:sz w:val="18"/>
          <w:szCs w:val="18"/>
        </w:rPr>
        <w:t xml:space="preserve">As on </w:t>
      </w:r>
      <w:r w:rsidR="00E00A1D" w:rsidRPr="0052752C">
        <w:rPr>
          <w:rFonts w:ascii="Times New Roman" w:hAnsi="Times New Roman"/>
          <w:i/>
          <w:iCs/>
          <w:sz w:val="18"/>
          <w:szCs w:val="18"/>
        </w:rPr>
        <w:t>December 31, 2014</w:t>
      </w:r>
    </w:p>
    <w:tbl>
      <w:tblPr>
        <w:tblW w:w="5000" w:type="pct"/>
        <w:tblLook w:val="04A0"/>
      </w:tblPr>
      <w:tblGrid>
        <w:gridCol w:w="1378"/>
        <w:gridCol w:w="2485"/>
        <w:gridCol w:w="1990"/>
        <w:gridCol w:w="2027"/>
        <w:gridCol w:w="1365"/>
      </w:tblGrid>
      <w:tr w:rsidR="0052752C" w:rsidRPr="0052752C" w:rsidTr="0052752C">
        <w:trPr>
          <w:trHeight w:val="276"/>
        </w:trPr>
        <w:tc>
          <w:tcPr>
            <w:tcW w:w="74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752C" w:rsidRPr="0052752C" w:rsidRDefault="0052752C" w:rsidP="0052752C">
            <w:pPr>
              <w:spacing w:after="0" w:line="240" w:lineRule="auto"/>
              <w:jc w:val="center"/>
              <w:rPr>
                <w:rFonts w:ascii="Times New Roman" w:eastAsia="Times New Roman" w:hAnsi="Times New Roman" w:cs="Times New Roman"/>
                <w:b/>
                <w:bCs/>
                <w:sz w:val="20"/>
                <w:szCs w:val="20"/>
                <w:lang w:bidi="bn-BD"/>
              </w:rPr>
            </w:pPr>
            <w:r w:rsidRPr="0052752C">
              <w:rPr>
                <w:rFonts w:ascii="Times New Roman" w:eastAsia="Times New Roman" w:hAnsi="Times New Roman" w:cs="Times New Roman"/>
                <w:b/>
                <w:bCs/>
                <w:sz w:val="20"/>
                <w:szCs w:val="20"/>
                <w:lang w:bidi="bn-BD"/>
              </w:rPr>
              <w:t>Particulars</w:t>
            </w:r>
          </w:p>
        </w:tc>
        <w:tc>
          <w:tcPr>
            <w:tcW w:w="1344"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2752C" w:rsidRPr="0052752C" w:rsidRDefault="0052752C" w:rsidP="0052752C">
            <w:pPr>
              <w:spacing w:after="0" w:line="240" w:lineRule="auto"/>
              <w:jc w:val="center"/>
              <w:rPr>
                <w:rFonts w:ascii="Times New Roman" w:eastAsia="Times New Roman" w:hAnsi="Times New Roman" w:cs="Times New Roman"/>
                <w:b/>
                <w:bCs/>
                <w:sz w:val="20"/>
                <w:szCs w:val="20"/>
                <w:lang w:bidi="bn-BD"/>
              </w:rPr>
            </w:pPr>
            <w:r w:rsidRPr="0052752C">
              <w:rPr>
                <w:rFonts w:ascii="Times New Roman" w:eastAsia="Times New Roman" w:hAnsi="Times New Roman" w:cs="Times New Roman"/>
                <w:b/>
                <w:bCs/>
                <w:sz w:val="20"/>
                <w:szCs w:val="20"/>
                <w:lang w:bidi="bn-BD"/>
              </w:rPr>
              <w:t>License Capacity</w:t>
            </w:r>
          </w:p>
        </w:tc>
        <w:tc>
          <w:tcPr>
            <w:tcW w:w="10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752C" w:rsidRPr="0052752C" w:rsidRDefault="0052752C" w:rsidP="0052752C">
            <w:pPr>
              <w:spacing w:after="0" w:line="240" w:lineRule="auto"/>
              <w:jc w:val="center"/>
              <w:rPr>
                <w:rFonts w:ascii="Times New Roman" w:eastAsia="Times New Roman" w:hAnsi="Times New Roman" w:cs="Times New Roman"/>
                <w:b/>
                <w:bCs/>
                <w:sz w:val="20"/>
                <w:szCs w:val="20"/>
                <w:lang w:bidi="bn-BD"/>
              </w:rPr>
            </w:pPr>
            <w:r w:rsidRPr="0052752C">
              <w:rPr>
                <w:rFonts w:ascii="Times New Roman" w:eastAsia="Times New Roman" w:hAnsi="Times New Roman" w:cs="Times New Roman"/>
                <w:b/>
                <w:bCs/>
                <w:sz w:val="20"/>
                <w:szCs w:val="20"/>
                <w:lang w:bidi="bn-BD"/>
              </w:rPr>
              <w:t>Installed Capacity</w:t>
            </w:r>
          </w:p>
        </w:tc>
        <w:tc>
          <w:tcPr>
            <w:tcW w:w="10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752C" w:rsidRPr="0052752C" w:rsidRDefault="0052752C" w:rsidP="0052752C">
            <w:pPr>
              <w:spacing w:after="0" w:line="240" w:lineRule="auto"/>
              <w:jc w:val="center"/>
              <w:rPr>
                <w:rFonts w:ascii="Times New Roman" w:eastAsia="Times New Roman" w:hAnsi="Times New Roman" w:cs="Times New Roman"/>
                <w:b/>
                <w:bCs/>
                <w:sz w:val="20"/>
                <w:szCs w:val="20"/>
                <w:lang w:bidi="bn-BD"/>
              </w:rPr>
            </w:pPr>
            <w:r w:rsidRPr="0052752C">
              <w:rPr>
                <w:rFonts w:ascii="Times New Roman" w:eastAsia="Times New Roman" w:hAnsi="Times New Roman" w:cs="Times New Roman"/>
                <w:b/>
                <w:bCs/>
                <w:sz w:val="20"/>
                <w:szCs w:val="20"/>
                <w:lang w:bidi="bn-BD"/>
              </w:rPr>
              <w:t>Actual Production</w:t>
            </w:r>
          </w:p>
        </w:tc>
        <w:tc>
          <w:tcPr>
            <w:tcW w:w="7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752C" w:rsidRPr="0052752C" w:rsidRDefault="0052752C" w:rsidP="0052752C">
            <w:pPr>
              <w:spacing w:after="0" w:line="240" w:lineRule="auto"/>
              <w:jc w:val="center"/>
              <w:rPr>
                <w:rFonts w:ascii="Times New Roman" w:eastAsia="Times New Roman" w:hAnsi="Times New Roman" w:cs="Times New Roman"/>
                <w:b/>
                <w:bCs/>
                <w:sz w:val="20"/>
                <w:szCs w:val="20"/>
                <w:lang w:bidi="bn-BD"/>
              </w:rPr>
            </w:pPr>
            <w:r w:rsidRPr="0052752C">
              <w:rPr>
                <w:rFonts w:ascii="Times New Roman" w:eastAsia="Times New Roman" w:hAnsi="Times New Roman" w:cs="Times New Roman"/>
                <w:b/>
                <w:bCs/>
                <w:sz w:val="20"/>
                <w:szCs w:val="20"/>
                <w:lang w:bidi="bn-BD"/>
              </w:rPr>
              <w:t>Percentage</w:t>
            </w:r>
          </w:p>
        </w:tc>
      </w:tr>
      <w:tr w:rsidR="0052752C" w:rsidRPr="0052752C" w:rsidTr="0052752C">
        <w:trPr>
          <w:trHeight w:val="276"/>
        </w:trPr>
        <w:tc>
          <w:tcPr>
            <w:tcW w:w="746" w:type="pct"/>
            <w:vMerge/>
            <w:tcBorders>
              <w:top w:val="single" w:sz="4" w:space="0" w:color="auto"/>
              <w:left w:val="single" w:sz="4" w:space="0" w:color="auto"/>
              <w:bottom w:val="single" w:sz="4" w:space="0" w:color="000000"/>
              <w:right w:val="single" w:sz="4" w:space="0" w:color="auto"/>
            </w:tcBorders>
            <w:vAlign w:val="center"/>
            <w:hideMark/>
          </w:tcPr>
          <w:p w:rsidR="0052752C" w:rsidRPr="0052752C" w:rsidRDefault="0052752C" w:rsidP="0052752C">
            <w:pPr>
              <w:spacing w:after="0" w:line="240" w:lineRule="auto"/>
              <w:rPr>
                <w:rFonts w:ascii="Times New Roman" w:eastAsia="Times New Roman" w:hAnsi="Times New Roman" w:cs="Times New Roman"/>
                <w:b/>
                <w:bCs/>
                <w:sz w:val="20"/>
                <w:szCs w:val="20"/>
                <w:lang w:bidi="bn-BD"/>
              </w:rPr>
            </w:pPr>
          </w:p>
        </w:tc>
        <w:tc>
          <w:tcPr>
            <w:tcW w:w="1344" w:type="pct"/>
            <w:vMerge/>
            <w:tcBorders>
              <w:top w:val="single" w:sz="4" w:space="0" w:color="auto"/>
              <w:left w:val="single" w:sz="4" w:space="0" w:color="auto"/>
              <w:bottom w:val="single" w:sz="4" w:space="0" w:color="000000"/>
              <w:right w:val="single" w:sz="4" w:space="0" w:color="000000"/>
            </w:tcBorders>
            <w:vAlign w:val="center"/>
            <w:hideMark/>
          </w:tcPr>
          <w:p w:rsidR="0052752C" w:rsidRPr="0052752C" w:rsidRDefault="0052752C" w:rsidP="0052752C">
            <w:pPr>
              <w:spacing w:after="0" w:line="240" w:lineRule="auto"/>
              <w:rPr>
                <w:rFonts w:ascii="Times New Roman" w:eastAsia="Times New Roman" w:hAnsi="Times New Roman" w:cs="Times New Roman"/>
                <w:b/>
                <w:bCs/>
                <w:sz w:val="20"/>
                <w:szCs w:val="20"/>
                <w:lang w:bidi="bn-BD"/>
              </w:rPr>
            </w:pPr>
          </w:p>
        </w:tc>
        <w:tc>
          <w:tcPr>
            <w:tcW w:w="1076" w:type="pct"/>
            <w:vMerge/>
            <w:tcBorders>
              <w:top w:val="single" w:sz="4" w:space="0" w:color="auto"/>
              <w:left w:val="single" w:sz="4" w:space="0" w:color="auto"/>
              <w:bottom w:val="single" w:sz="4" w:space="0" w:color="000000"/>
              <w:right w:val="single" w:sz="4" w:space="0" w:color="auto"/>
            </w:tcBorders>
            <w:vAlign w:val="center"/>
            <w:hideMark/>
          </w:tcPr>
          <w:p w:rsidR="0052752C" w:rsidRPr="0052752C" w:rsidRDefault="0052752C" w:rsidP="0052752C">
            <w:pPr>
              <w:spacing w:after="0" w:line="240" w:lineRule="auto"/>
              <w:rPr>
                <w:rFonts w:ascii="Times New Roman" w:eastAsia="Times New Roman" w:hAnsi="Times New Roman" w:cs="Times New Roman"/>
                <w:b/>
                <w:bCs/>
                <w:sz w:val="20"/>
                <w:szCs w:val="20"/>
                <w:lang w:bidi="bn-BD"/>
              </w:rPr>
            </w:pPr>
          </w:p>
        </w:tc>
        <w:tc>
          <w:tcPr>
            <w:tcW w:w="1096" w:type="pct"/>
            <w:vMerge/>
            <w:tcBorders>
              <w:top w:val="single" w:sz="4" w:space="0" w:color="auto"/>
              <w:left w:val="single" w:sz="4" w:space="0" w:color="auto"/>
              <w:bottom w:val="single" w:sz="4" w:space="0" w:color="000000"/>
              <w:right w:val="single" w:sz="4" w:space="0" w:color="auto"/>
            </w:tcBorders>
            <w:vAlign w:val="center"/>
            <w:hideMark/>
          </w:tcPr>
          <w:p w:rsidR="0052752C" w:rsidRPr="0052752C" w:rsidRDefault="0052752C" w:rsidP="0052752C">
            <w:pPr>
              <w:spacing w:after="0" w:line="240" w:lineRule="auto"/>
              <w:rPr>
                <w:rFonts w:ascii="Times New Roman" w:eastAsia="Times New Roman" w:hAnsi="Times New Roman" w:cs="Times New Roman"/>
                <w:b/>
                <w:bCs/>
                <w:sz w:val="20"/>
                <w:szCs w:val="20"/>
                <w:lang w:bidi="bn-BD"/>
              </w:rPr>
            </w:pPr>
          </w:p>
        </w:tc>
        <w:tc>
          <w:tcPr>
            <w:tcW w:w="738" w:type="pct"/>
            <w:vMerge/>
            <w:tcBorders>
              <w:top w:val="single" w:sz="4" w:space="0" w:color="auto"/>
              <w:left w:val="single" w:sz="4" w:space="0" w:color="auto"/>
              <w:bottom w:val="single" w:sz="4" w:space="0" w:color="000000"/>
              <w:right w:val="single" w:sz="4" w:space="0" w:color="auto"/>
            </w:tcBorders>
            <w:vAlign w:val="center"/>
            <w:hideMark/>
          </w:tcPr>
          <w:p w:rsidR="0052752C" w:rsidRPr="0052752C" w:rsidRDefault="0052752C" w:rsidP="0052752C">
            <w:pPr>
              <w:spacing w:after="0" w:line="240" w:lineRule="auto"/>
              <w:rPr>
                <w:rFonts w:ascii="Times New Roman" w:eastAsia="Times New Roman" w:hAnsi="Times New Roman" w:cs="Times New Roman"/>
                <w:b/>
                <w:bCs/>
                <w:sz w:val="20"/>
                <w:szCs w:val="20"/>
                <w:lang w:bidi="bn-BD"/>
              </w:rPr>
            </w:pPr>
          </w:p>
        </w:tc>
      </w:tr>
      <w:tr w:rsidR="0052752C" w:rsidRPr="0052752C" w:rsidTr="0052752C">
        <w:trPr>
          <w:trHeight w:val="20"/>
        </w:trPr>
        <w:tc>
          <w:tcPr>
            <w:tcW w:w="746" w:type="pct"/>
            <w:tcBorders>
              <w:top w:val="nil"/>
              <w:left w:val="single" w:sz="4" w:space="0" w:color="auto"/>
              <w:bottom w:val="single" w:sz="4" w:space="0" w:color="auto"/>
              <w:right w:val="single" w:sz="4" w:space="0" w:color="auto"/>
            </w:tcBorders>
            <w:shd w:val="clear" w:color="auto" w:fill="auto"/>
            <w:noWrap/>
            <w:vAlign w:val="bottom"/>
            <w:hideMark/>
          </w:tcPr>
          <w:p w:rsidR="0052752C" w:rsidRPr="0052752C" w:rsidRDefault="0052752C" w:rsidP="0052752C">
            <w:pPr>
              <w:spacing w:after="0" w:line="240" w:lineRule="auto"/>
              <w:rPr>
                <w:rFonts w:ascii="Times New Roman" w:eastAsia="Times New Roman" w:hAnsi="Times New Roman" w:cs="Times New Roman"/>
                <w:sz w:val="20"/>
                <w:szCs w:val="20"/>
                <w:lang w:bidi="bn-BD"/>
              </w:rPr>
            </w:pPr>
            <w:r w:rsidRPr="0052752C">
              <w:rPr>
                <w:rFonts w:ascii="Times New Roman" w:eastAsia="Times New Roman" w:hAnsi="Times New Roman" w:cs="Times New Roman"/>
                <w:sz w:val="20"/>
                <w:szCs w:val="20"/>
                <w:lang w:bidi="bn-BD"/>
              </w:rPr>
              <w:t>Sweater</w:t>
            </w:r>
          </w:p>
        </w:tc>
        <w:tc>
          <w:tcPr>
            <w:tcW w:w="1344" w:type="pct"/>
            <w:tcBorders>
              <w:top w:val="single" w:sz="4" w:space="0" w:color="auto"/>
              <w:left w:val="nil"/>
              <w:bottom w:val="single" w:sz="4" w:space="0" w:color="auto"/>
              <w:right w:val="single" w:sz="4" w:space="0" w:color="000000"/>
            </w:tcBorders>
            <w:shd w:val="clear" w:color="auto" w:fill="auto"/>
            <w:noWrap/>
            <w:vAlign w:val="bottom"/>
            <w:hideMark/>
          </w:tcPr>
          <w:p w:rsidR="0052752C" w:rsidRPr="0052752C" w:rsidRDefault="0052752C" w:rsidP="0052752C">
            <w:pPr>
              <w:spacing w:after="0" w:line="240" w:lineRule="auto"/>
              <w:jc w:val="center"/>
              <w:rPr>
                <w:rFonts w:ascii="Times New Roman" w:eastAsia="Times New Roman" w:hAnsi="Times New Roman" w:cs="Times New Roman"/>
                <w:sz w:val="20"/>
                <w:szCs w:val="20"/>
                <w:lang w:bidi="bn-BD"/>
              </w:rPr>
            </w:pPr>
            <w:r w:rsidRPr="0052752C">
              <w:rPr>
                <w:rFonts w:ascii="Times New Roman" w:eastAsia="Times New Roman" w:hAnsi="Times New Roman" w:cs="Times New Roman"/>
                <w:sz w:val="20"/>
                <w:szCs w:val="20"/>
                <w:lang w:bidi="bn-BD"/>
              </w:rPr>
              <w:t xml:space="preserve"> 3,650,000 pcs per year </w:t>
            </w:r>
          </w:p>
        </w:tc>
        <w:tc>
          <w:tcPr>
            <w:tcW w:w="1076" w:type="pct"/>
            <w:tcBorders>
              <w:top w:val="nil"/>
              <w:left w:val="nil"/>
              <w:bottom w:val="single" w:sz="4" w:space="0" w:color="auto"/>
              <w:right w:val="single" w:sz="4" w:space="0" w:color="auto"/>
            </w:tcBorders>
            <w:shd w:val="clear" w:color="auto" w:fill="auto"/>
            <w:noWrap/>
            <w:vAlign w:val="bottom"/>
            <w:hideMark/>
          </w:tcPr>
          <w:p w:rsidR="0052752C" w:rsidRPr="0052752C" w:rsidRDefault="0052752C" w:rsidP="003325AA">
            <w:pPr>
              <w:spacing w:after="0" w:line="240" w:lineRule="auto"/>
              <w:jc w:val="center"/>
              <w:rPr>
                <w:rFonts w:ascii="Times New Roman" w:eastAsia="Times New Roman" w:hAnsi="Times New Roman" w:cs="Times New Roman"/>
                <w:sz w:val="20"/>
                <w:szCs w:val="20"/>
                <w:lang w:bidi="bn-BD"/>
              </w:rPr>
            </w:pPr>
            <w:r w:rsidRPr="0052752C">
              <w:rPr>
                <w:rFonts w:ascii="Times New Roman" w:eastAsia="Times New Roman" w:hAnsi="Times New Roman" w:cs="Times New Roman"/>
                <w:sz w:val="20"/>
                <w:szCs w:val="20"/>
                <w:lang w:bidi="bn-BD"/>
              </w:rPr>
              <w:t>2,160,000</w:t>
            </w:r>
          </w:p>
        </w:tc>
        <w:tc>
          <w:tcPr>
            <w:tcW w:w="1096" w:type="pct"/>
            <w:tcBorders>
              <w:top w:val="nil"/>
              <w:left w:val="nil"/>
              <w:bottom w:val="single" w:sz="4" w:space="0" w:color="auto"/>
              <w:right w:val="single" w:sz="4" w:space="0" w:color="auto"/>
            </w:tcBorders>
            <w:shd w:val="clear" w:color="auto" w:fill="auto"/>
            <w:noWrap/>
            <w:vAlign w:val="bottom"/>
            <w:hideMark/>
          </w:tcPr>
          <w:p w:rsidR="0052752C" w:rsidRPr="0052752C" w:rsidRDefault="0052752C" w:rsidP="003325AA">
            <w:pPr>
              <w:spacing w:after="0" w:line="240" w:lineRule="auto"/>
              <w:jc w:val="center"/>
              <w:rPr>
                <w:rFonts w:ascii="Times New Roman" w:eastAsia="Times New Roman" w:hAnsi="Times New Roman" w:cs="Times New Roman"/>
                <w:sz w:val="20"/>
                <w:szCs w:val="20"/>
                <w:lang w:bidi="bn-BD"/>
              </w:rPr>
            </w:pPr>
            <w:r w:rsidRPr="0052752C">
              <w:rPr>
                <w:rFonts w:ascii="Times New Roman" w:eastAsia="Times New Roman" w:hAnsi="Times New Roman" w:cs="Times New Roman"/>
                <w:sz w:val="20"/>
                <w:szCs w:val="20"/>
                <w:lang w:bidi="bn-BD"/>
              </w:rPr>
              <w:t>2,100,869</w:t>
            </w:r>
          </w:p>
        </w:tc>
        <w:tc>
          <w:tcPr>
            <w:tcW w:w="738" w:type="pct"/>
            <w:tcBorders>
              <w:top w:val="nil"/>
              <w:left w:val="nil"/>
              <w:bottom w:val="single" w:sz="4" w:space="0" w:color="auto"/>
              <w:right w:val="single" w:sz="4" w:space="0" w:color="auto"/>
            </w:tcBorders>
            <w:shd w:val="clear" w:color="auto" w:fill="auto"/>
            <w:noWrap/>
            <w:vAlign w:val="bottom"/>
            <w:hideMark/>
          </w:tcPr>
          <w:p w:rsidR="0052752C" w:rsidRPr="0052752C" w:rsidRDefault="0052752C" w:rsidP="0052752C">
            <w:pPr>
              <w:spacing w:after="0" w:line="240" w:lineRule="auto"/>
              <w:jc w:val="right"/>
              <w:rPr>
                <w:rFonts w:ascii="Times New Roman" w:eastAsia="Times New Roman" w:hAnsi="Times New Roman" w:cs="Times New Roman"/>
                <w:sz w:val="20"/>
                <w:szCs w:val="20"/>
                <w:lang w:bidi="bn-BD"/>
              </w:rPr>
            </w:pPr>
            <w:r w:rsidRPr="0052752C">
              <w:rPr>
                <w:rFonts w:ascii="Times New Roman" w:eastAsia="Times New Roman" w:hAnsi="Times New Roman" w:cs="Times New Roman"/>
                <w:sz w:val="20"/>
                <w:szCs w:val="20"/>
                <w:lang w:bidi="bn-BD"/>
              </w:rPr>
              <w:t>97.26%</w:t>
            </w:r>
          </w:p>
        </w:tc>
      </w:tr>
      <w:tr w:rsidR="0052752C" w:rsidRPr="0052752C" w:rsidTr="0052752C">
        <w:trPr>
          <w:trHeight w:val="20"/>
        </w:trPr>
        <w:tc>
          <w:tcPr>
            <w:tcW w:w="746" w:type="pct"/>
            <w:tcBorders>
              <w:top w:val="nil"/>
              <w:left w:val="single" w:sz="4" w:space="0" w:color="auto"/>
              <w:bottom w:val="single" w:sz="4" w:space="0" w:color="auto"/>
              <w:right w:val="single" w:sz="4" w:space="0" w:color="auto"/>
            </w:tcBorders>
            <w:shd w:val="clear" w:color="auto" w:fill="auto"/>
            <w:noWrap/>
            <w:vAlign w:val="bottom"/>
            <w:hideMark/>
          </w:tcPr>
          <w:p w:rsidR="0052752C" w:rsidRPr="0052752C" w:rsidRDefault="0052752C" w:rsidP="0052752C">
            <w:pPr>
              <w:spacing w:after="0" w:line="240" w:lineRule="auto"/>
              <w:rPr>
                <w:rFonts w:ascii="Times New Roman" w:eastAsia="Times New Roman" w:hAnsi="Times New Roman" w:cs="Times New Roman"/>
                <w:sz w:val="20"/>
                <w:szCs w:val="20"/>
                <w:lang w:bidi="bn-BD"/>
              </w:rPr>
            </w:pPr>
            <w:r w:rsidRPr="0052752C">
              <w:rPr>
                <w:rFonts w:ascii="Times New Roman" w:eastAsia="Times New Roman" w:hAnsi="Times New Roman" w:cs="Times New Roman"/>
                <w:sz w:val="20"/>
                <w:szCs w:val="20"/>
                <w:lang w:bidi="bn-BD"/>
              </w:rPr>
              <w:t>Spinning</w:t>
            </w:r>
          </w:p>
        </w:tc>
        <w:tc>
          <w:tcPr>
            <w:tcW w:w="1344" w:type="pct"/>
            <w:tcBorders>
              <w:top w:val="single" w:sz="4" w:space="0" w:color="auto"/>
              <w:left w:val="nil"/>
              <w:bottom w:val="single" w:sz="4" w:space="0" w:color="auto"/>
              <w:right w:val="single" w:sz="4" w:space="0" w:color="000000"/>
            </w:tcBorders>
            <w:shd w:val="clear" w:color="auto" w:fill="auto"/>
            <w:noWrap/>
            <w:vAlign w:val="bottom"/>
            <w:hideMark/>
          </w:tcPr>
          <w:p w:rsidR="0052752C" w:rsidRPr="0052752C" w:rsidRDefault="0052752C" w:rsidP="0052752C">
            <w:pPr>
              <w:spacing w:after="0" w:line="240" w:lineRule="auto"/>
              <w:jc w:val="center"/>
              <w:rPr>
                <w:rFonts w:ascii="Times New Roman" w:eastAsia="Times New Roman" w:hAnsi="Times New Roman" w:cs="Times New Roman"/>
                <w:sz w:val="20"/>
                <w:szCs w:val="20"/>
                <w:lang w:bidi="bn-BD"/>
              </w:rPr>
            </w:pPr>
            <w:r w:rsidRPr="0052752C">
              <w:rPr>
                <w:rFonts w:ascii="Times New Roman" w:eastAsia="Times New Roman" w:hAnsi="Times New Roman" w:cs="Times New Roman"/>
                <w:sz w:val="20"/>
                <w:szCs w:val="20"/>
                <w:lang w:bidi="bn-BD"/>
              </w:rPr>
              <w:t xml:space="preserve"> 6,570,000 lbs per year </w:t>
            </w:r>
          </w:p>
        </w:tc>
        <w:tc>
          <w:tcPr>
            <w:tcW w:w="1076" w:type="pct"/>
            <w:tcBorders>
              <w:top w:val="nil"/>
              <w:left w:val="nil"/>
              <w:bottom w:val="single" w:sz="4" w:space="0" w:color="auto"/>
              <w:right w:val="single" w:sz="4" w:space="0" w:color="auto"/>
            </w:tcBorders>
            <w:shd w:val="clear" w:color="auto" w:fill="auto"/>
            <w:noWrap/>
            <w:vAlign w:val="bottom"/>
            <w:hideMark/>
          </w:tcPr>
          <w:p w:rsidR="0052752C" w:rsidRPr="0052752C" w:rsidRDefault="0052752C" w:rsidP="003325AA">
            <w:pPr>
              <w:spacing w:after="0" w:line="240" w:lineRule="auto"/>
              <w:jc w:val="center"/>
              <w:rPr>
                <w:rFonts w:ascii="Times New Roman" w:eastAsia="Times New Roman" w:hAnsi="Times New Roman" w:cs="Times New Roman"/>
                <w:sz w:val="20"/>
                <w:szCs w:val="20"/>
                <w:lang w:bidi="bn-BD"/>
              </w:rPr>
            </w:pPr>
            <w:r w:rsidRPr="0052752C">
              <w:rPr>
                <w:rFonts w:ascii="Times New Roman" w:eastAsia="Times New Roman" w:hAnsi="Times New Roman" w:cs="Times New Roman"/>
                <w:sz w:val="20"/>
                <w:szCs w:val="20"/>
                <w:lang w:bidi="bn-BD"/>
              </w:rPr>
              <w:t>6,570,000</w:t>
            </w:r>
          </w:p>
        </w:tc>
        <w:tc>
          <w:tcPr>
            <w:tcW w:w="1096" w:type="pct"/>
            <w:tcBorders>
              <w:top w:val="nil"/>
              <w:left w:val="nil"/>
              <w:bottom w:val="single" w:sz="4" w:space="0" w:color="auto"/>
              <w:right w:val="single" w:sz="4" w:space="0" w:color="auto"/>
            </w:tcBorders>
            <w:shd w:val="clear" w:color="auto" w:fill="auto"/>
            <w:noWrap/>
            <w:vAlign w:val="bottom"/>
            <w:hideMark/>
          </w:tcPr>
          <w:p w:rsidR="0052752C" w:rsidRPr="0052752C" w:rsidRDefault="0052752C" w:rsidP="003325AA">
            <w:pPr>
              <w:spacing w:after="0" w:line="240" w:lineRule="auto"/>
              <w:jc w:val="center"/>
              <w:rPr>
                <w:rFonts w:ascii="Times New Roman" w:eastAsia="Times New Roman" w:hAnsi="Times New Roman" w:cs="Times New Roman"/>
                <w:sz w:val="20"/>
                <w:szCs w:val="20"/>
                <w:lang w:bidi="bn-BD"/>
              </w:rPr>
            </w:pPr>
            <w:r w:rsidRPr="0052752C">
              <w:rPr>
                <w:rFonts w:ascii="Times New Roman" w:eastAsia="Times New Roman" w:hAnsi="Times New Roman" w:cs="Times New Roman"/>
                <w:sz w:val="20"/>
                <w:szCs w:val="20"/>
                <w:lang w:bidi="bn-BD"/>
              </w:rPr>
              <w:t>5,253,378</w:t>
            </w:r>
          </w:p>
        </w:tc>
        <w:tc>
          <w:tcPr>
            <w:tcW w:w="738" w:type="pct"/>
            <w:tcBorders>
              <w:top w:val="nil"/>
              <w:left w:val="nil"/>
              <w:bottom w:val="single" w:sz="4" w:space="0" w:color="auto"/>
              <w:right w:val="single" w:sz="4" w:space="0" w:color="auto"/>
            </w:tcBorders>
            <w:shd w:val="clear" w:color="auto" w:fill="auto"/>
            <w:noWrap/>
            <w:vAlign w:val="bottom"/>
            <w:hideMark/>
          </w:tcPr>
          <w:p w:rsidR="0052752C" w:rsidRPr="0052752C" w:rsidRDefault="0052752C" w:rsidP="0052752C">
            <w:pPr>
              <w:spacing w:after="0" w:line="240" w:lineRule="auto"/>
              <w:jc w:val="right"/>
              <w:rPr>
                <w:rFonts w:ascii="Times New Roman" w:eastAsia="Times New Roman" w:hAnsi="Times New Roman" w:cs="Times New Roman"/>
                <w:sz w:val="20"/>
                <w:szCs w:val="20"/>
                <w:lang w:bidi="bn-BD"/>
              </w:rPr>
            </w:pPr>
            <w:r w:rsidRPr="0052752C">
              <w:rPr>
                <w:rFonts w:ascii="Times New Roman" w:eastAsia="Times New Roman" w:hAnsi="Times New Roman" w:cs="Times New Roman"/>
                <w:sz w:val="20"/>
                <w:szCs w:val="20"/>
                <w:lang w:bidi="bn-BD"/>
              </w:rPr>
              <w:t>79.96%</w:t>
            </w:r>
          </w:p>
        </w:tc>
      </w:tr>
    </w:tbl>
    <w:p w:rsidR="00CC3DEF" w:rsidRPr="00CC3DEF" w:rsidRDefault="00CC3DEF" w:rsidP="00CC3DEF">
      <w:pPr>
        <w:pStyle w:val="NoSpacing"/>
        <w:rPr>
          <w:rFonts w:ascii="Times New Roman" w:hAnsi="Times New Roman"/>
          <w:sz w:val="6"/>
          <w:szCs w:val="22"/>
          <w:lang w:bidi="bn-BD"/>
        </w:rPr>
      </w:pPr>
    </w:p>
    <w:p w:rsidR="00C46C3C" w:rsidRPr="002549D9" w:rsidRDefault="00C46C3C" w:rsidP="00CC3DEF">
      <w:pPr>
        <w:pStyle w:val="NoSpacing"/>
        <w:rPr>
          <w:color w:val="FF0000"/>
          <w:szCs w:val="24"/>
        </w:rPr>
      </w:pPr>
      <w:r w:rsidRPr="002549D9">
        <w:rPr>
          <w:color w:val="FF0000"/>
          <w:szCs w:val="24"/>
          <w:lang w:bidi="bn-BD"/>
        </w:rPr>
        <w:br w:type="page"/>
      </w:r>
    </w:p>
    <w:tbl>
      <w:tblPr>
        <w:tblStyle w:val="TableGrid"/>
        <w:tblW w:w="0" w:type="auto"/>
        <w:jc w:val="center"/>
        <w:tblLook w:val="04A0"/>
      </w:tblPr>
      <w:tblGrid>
        <w:gridCol w:w="9019"/>
      </w:tblGrid>
      <w:tr w:rsidR="00834102" w:rsidTr="003325AA">
        <w:trPr>
          <w:jc w:val="center"/>
        </w:trPr>
        <w:tc>
          <w:tcPr>
            <w:tcW w:w="9019" w:type="dxa"/>
            <w:shd w:val="clear" w:color="auto" w:fill="C4BC96" w:themeFill="background2" w:themeFillShade="BF"/>
            <w:vAlign w:val="center"/>
          </w:tcPr>
          <w:p w:rsidR="00834102" w:rsidRDefault="00942F1D" w:rsidP="00834102">
            <w:pPr>
              <w:jc w:val="center"/>
              <w:rPr>
                <w:rFonts w:ascii="Times New Roman" w:eastAsia="Times New Roman" w:hAnsi="Times New Roman" w:cs="Times New Roman"/>
                <w:szCs w:val="24"/>
              </w:rPr>
            </w:pPr>
            <w:r w:rsidRPr="00834102">
              <w:rPr>
                <w:rFonts w:ascii="Times New Roman" w:eastAsia="Times New Roman" w:hAnsi="Times New Roman" w:cs="Times New Roman"/>
                <w:b/>
                <w:sz w:val="22"/>
                <w:szCs w:val="22"/>
                <w:lang w:bidi="bn-BD"/>
              </w:rPr>
              <w:lastRenderedPageBreak/>
              <w:t>SECTION-VI</w:t>
            </w:r>
            <w:r>
              <w:rPr>
                <w:rFonts w:ascii="Times New Roman" w:eastAsia="Times New Roman" w:hAnsi="Times New Roman" w:cs="Times New Roman"/>
                <w:b/>
                <w:sz w:val="22"/>
                <w:szCs w:val="22"/>
                <w:lang w:bidi="bn-BD"/>
              </w:rPr>
              <w:t xml:space="preserve"> : </w:t>
            </w:r>
            <w:r w:rsidRPr="00834102">
              <w:rPr>
                <w:rFonts w:ascii="Times New Roman" w:eastAsia="Times New Roman" w:hAnsi="Times New Roman" w:cs="Times New Roman"/>
                <w:b/>
                <w:bCs/>
                <w:sz w:val="22"/>
                <w:szCs w:val="22"/>
                <w:lang w:bidi="bn-BD"/>
              </w:rPr>
              <w:t>DESCRIPTION OF PROPERTY</w:t>
            </w:r>
          </w:p>
        </w:tc>
      </w:tr>
    </w:tbl>
    <w:p w:rsidR="00834102" w:rsidRPr="00066D00" w:rsidRDefault="00834102" w:rsidP="00C46C3C">
      <w:pPr>
        <w:spacing w:after="0" w:line="240" w:lineRule="auto"/>
        <w:jc w:val="both"/>
        <w:rPr>
          <w:rFonts w:ascii="Times New Roman" w:eastAsia="Times New Roman" w:hAnsi="Times New Roman" w:cs="Times New Roman"/>
          <w:sz w:val="16"/>
          <w:szCs w:val="16"/>
        </w:rPr>
      </w:pPr>
    </w:p>
    <w:p w:rsidR="00C46C3C" w:rsidRPr="00834102" w:rsidRDefault="00C46C3C" w:rsidP="00834102">
      <w:pPr>
        <w:shd w:val="clear" w:color="auto" w:fill="C2D69B" w:themeFill="accent3" w:themeFillTint="99"/>
        <w:autoSpaceDE w:val="0"/>
        <w:autoSpaceDN w:val="0"/>
        <w:adjustRightInd w:val="0"/>
        <w:spacing w:after="0" w:line="240" w:lineRule="auto"/>
        <w:jc w:val="center"/>
        <w:rPr>
          <w:rFonts w:ascii="Times New Roman" w:hAnsi="Times New Roman" w:cs="Times New Roman"/>
          <w:b/>
          <w:sz w:val="22"/>
          <w:szCs w:val="22"/>
        </w:rPr>
      </w:pPr>
      <w:r w:rsidRPr="00834102">
        <w:rPr>
          <w:rFonts w:ascii="Times New Roman" w:hAnsi="Times New Roman" w:cs="Times New Roman"/>
          <w:b/>
          <w:sz w:val="22"/>
          <w:szCs w:val="22"/>
        </w:rPr>
        <w:t>Location of principal plants and other properties of the company and their condition</w:t>
      </w:r>
    </w:p>
    <w:p w:rsidR="00C46C3C" w:rsidRPr="00066D00" w:rsidRDefault="00C46C3C" w:rsidP="00C46C3C">
      <w:pPr>
        <w:autoSpaceDE w:val="0"/>
        <w:autoSpaceDN w:val="0"/>
        <w:adjustRightInd w:val="0"/>
        <w:spacing w:after="0" w:line="240" w:lineRule="auto"/>
        <w:rPr>
          <w:rFonts w:ascii="Times New Roman" w:eastAsia="Times New Roman" w:hAnsi="Times New Roman" w:cs="Times New Roman"/>
          <w:sz w:val="14"/>
          <w:szCs w:val="14"/>
        </w:rPr>
      </w:pPr>
    </w:p>
    <w:p w:rsidR="00402078" w:rsidRPr="00C41F9F" w:rsidRDefault="0094578F" w:rsidP="00402078">
      <w:pPr>
        <w:autoSpaceDE w:val="0"/>
        <w:autoSpaceDN w:val="0"/>
        <w:adjustRightInd w:val="0"/>
        <w:spacing w:after="0" w:line="240" w:lineRule="auto"/>
        <w:jc w:val="both"/>
        <w:rPr>
          <w:rFonts w:ascii="Times New Roman" w:eastAsia="Times New Roman" w:hAnsi="Times New Roman" w:cs="Times New Roman"/>
          <w:sz w:val="22"/>
          <w:szCs w:val="22"/>
        </w:rPr>
      </w:pPr>
      <w:r>
        <w:rPr>
          <w:rFonts w:ascii="Times New Roman" w:hAnsi="Times New Roman" w:cs="Times New Roman"/>
          <w:sz w:val="22"/>
          <w:szCs w:val="22"/>
        </w:rPr>
        <w:t>Dragon Sweater and</w:t>
      </w:r>
      <w:r w:rsidR="00402078" w:rsidRPr="00C41F9F">
        <w:rPr>
          <w:rFonts w:ascii="Times New Roman" w:hAnsi="Times New Roman" w:cs="Times New Roman"/>
          <w:sz w:val="22"/>
          <w:szCs w:val="22"/>
        </w:rPr>
        <w:t xml:space="preserve"> Spinning Limited having its corporate office at 25/2, DIT Road, Malibagh Chowdhury Para, Dhaka-1219 </w:t>
      </w:r>
      <w:r w:rsidR="003237EB">
        <w:rPr>
          <w:rFonts w:ascii="Times New Roman" w:hAnsi="Times New Roman" w:cs="Times New Roman"/>
          <w:sz w:val="22"/>
          <w:szCs w:val="22"/>
        </w:rPr>
        <w:t xml:space="preserve">in the rented premises. </w:t>
      </w:r>
      <w:r w:rsidR="003237EB" w:rsidRPr="00C41F9F">
        <w:rPr>
          <w:rFonts w:ascii="Times New Roman" w:hAnsi="Times New Roman" w:cs="Times New Roman"/>
          <w:sz w:val="22"/>
          <w:szCs w:val="22"/>
        </w:rPr>
        <w:t xml:space="preserve">The </w:t>
      </w:r>
      <w:r w:rsidR="00402078" w:rsidRPr="00C41F9F">
        <w:rPr>
          <w:rFonts w:ascii="Times New Roman" w:hAnsi="Times New Roman" w:cs="Times New Roman"/>
          <w:sz w:val="22"/>
          <w:szCs w:val="22"/>
        </w:rPr>
        <w:t xml:space="preserve">factory </w:t>
      </w:r>
      <w:proofErr w:type="gramStart"/>
      <w:r w:rsidR="00402078" w:rsidRPr="00C41F9F">
        <w:rPr>
          <w:rFonts w:ascii="Times New Roman" w:hAnsi="Times New Roman" w:cs="Times New Roman"/>
          <w:sz w:val="22"/>
          <w:szCs w:val="22"/>
        </w:rPr>
        <w:t>premises is</w:t>
      </w:r>
      <w:proofErr w:type="gramEnd"/>
      <w:r w:rsidR="00402078" w:rsidRPr="00C41F9F">
        <w:rPr>
          <w:rFonts w:ascii="Times New Roman" w:hAnsi="Times New Roman" w:cs="Times New Roman"/>
          <w:sz w:val="22"/>
          <w:szCs w:val="22"/>
        </w:rPr>
        <w:t xml:space="preserve"> located at </w:t>
      </w:r>
      <w:r w:rsidR="003237EB">
        <w:rPr>
          <w:rFonts w:ascii="Times New Roman" w:hAnsi="Times New Roman" w:cs="Times New Roman"/>
          <w:sz w:val="22"/>
          <w:szCs w:val="22"/>
        </w:rPr>
        <w:t xml:space="preserve">its own land at </w:t>
      </w:r>
      <w:r w:rsidR="00066D00" w:rsidRPr="0063275B">
        <w:rPr>
          <w:rFonts w:ascii="Times New Roman" w:eastAsia="Times New Roman" w:hAnsi="Times New Roman" w:cs="Times New Roman"/>
          <w:sz w:val="22"/>
          <w:szCs w:val="22"/>
        </w:rPr>
        <w:t xml:space="preserve">Chandul, Miah </w:t>
      </w:r>
      <w:r w:rsidR="00066D00">
        <w:rPr>
          <w:rFonts w:ascii="Times New Roman" w:eastAsia="Times New Roman" w:hAnsi="Times New Roman" w:cs="Times New Roman"/>
          <w:sz w:val="22"/>
          <w:szCs w:val="22"/>
        </w:rPr>
        <w:t>Bazar, Chouddagaram, Comilla</w:t>
      </w:r>
      <w:r w:rsidR="00402078" w:rsidRPr="00C41F9F">
        <w:rPr>
          <w:rFonts w:ascii="Times New Roman" w:hAnsi="Times New Roman" w:cs="Times New Roman"/>
          <w:sz w:val="22"/>
          <w:szCs w:val="22"/>
        </w:rPr>
        <w:t>, Bangladesh</w:t>
      </w:r>
      <w:r w:rsidR="00402078" w:rsidRPr="00C41F9F">
        <w:rPr>
          <w:rFonts w:ascii="Times New Roman" w:eastAsia="Times New Roman" w:hAnsi="Times New Roman" w:cs="Times New Roman"/>
          <w:sz w:val="22"/>
          <w:szCs w:val="22"/>
        </w:rPr>
        <w:t>.</w:t>
      </w:r>
    </w:p>
    <w:p w:rsidR="00C46C3C" w:rsidRPr="00C55727" w:rsidRDefault="00C46C3C" w:rsidP="00C46C3C">
      <w:pPr>
        <w:autoSpaceDE w:val="0"/>
        <w:autoSpaceDN w:val="0"/>
        <w:adjustRightInd w:val="0"/>
        <w:spacing w:after="0" w:line="240" w:lineRule="auto"/>
        <w:rPr>
          <w:rFonts w:ascii="Times New Roman" w:eastAsia="Times New Roman" w:hAnsi="Times New Roman" w:cs="Times New Roman"/>
          <w:sz w:val="6"/>
          <w:szCs w:val="4"/>
        </w:rPr>
      </w:pPr>
    </w:p>
    <w:p w:rsidR="00C46C3C" w:rsidRPr="00834102" w:rsidRDefault="00C46C3C" w:rsidP="008D4719">
      <w:pPr>
        <w:shd w:val="clear" w:color="auto" w:fill="C2D69B" w:themeFill="accent3" w:themeFillTint="99"/>
        <w:autoSpaceDE w:val="0"/>
        <w:autoSpaceDN w:val="0"/>
        <w:adjustRightInd w:val="0"/>
        <w:spacing w:after="0" w:line="240" w:lineRule="auto"/>
        <w:jc w:val="center"/>
        <w:rPr>
          <w:rFonts w:ascii="Times New Roman" w:hAnsi="Times New Roman" w:cs="Times New Roman"/>
          <w:b/>
          <w:sz w:val="22"/>
          <w:szCs w:val="22"/>
        </w:rPr>
      </w:pPr>
      <w:r w:rsidRPr="00834102">
        <w:rPr>
          <w:rFonts w:ascii="Times New Roman" w:hAnsi="Times New Roman" w:cs="Times New Roman"/>
          <w:b/>
          <w:sz w:val="22"/>
          <w:szCs w:val="22"/>
        </w:rPr>
        <w:t>Fixed Asset</w:t>
      </w:r>
      <w:r w:rsidR="00F851CD">
        <w:rPr>
          <w:rFonts w:ascii="Times New Roman" w:hAnsi="Times New Roman" w:cs="Times New Roman"/>
          <w:b/>
          <w:sz w:val="22"/>
          <w:szCs w:val="22"/>
        </w:rPr>
        <w:t>s</w:t>
      </w:r>
    </w:p>
    <w:p w:rsidR="00C46C3C" w:rsidRPr="00C55727" w:rsidRDefault="00C46C3C" w:rsidP="00C46C3C">
      <w:pPr>
        <w:tabs>
          <w:tab w:val="left" w:pos="540"/>
        </w:tabs>
        <w:spacing w:after="0"/>
        <w:jc w:val="both"/>
        <w:rPr>
          <w:rFonts w:ascii="Times New Roman" w:eastAsia="Times New Roman" w:hAnsi="Times New Roman" w:cs="Times New Roman"/>
          <w:sz w:val="6"/>
          <w:szCs w:val="4"/>
        </w:rPr>
      </w:pPr>
    </w:p>
    <w:p w:rsidR="00C46C3C" w:rsidRPr="00A078BA" w:rsidRDefault="00C46C3C" w:rsidP="00C46C3C">
      <w:pPr>
        <w:tabs>
          <w:tab w:val="left" w:pos="540"/>
        </w:tabs>
        <w:spacing w:after="0"/>
        <w:jc w:val="both"/>
        <w:rPr>
          <w:rFonts w:ascii="Times New Roman" w:eastAsia="Times New Roman" w:hAnsi="Times New Roman" w:cs="Times New Roman"/>
          <w:sz w:val="22"/>
          <w:szCs w:val="22"/>
        </w:rPr>
      </w:pPr>
      <w:r w:rsidRPr="00A078BA">
        <w:rPr>
          <w:rFonts w:ascii="Times New Roman" w:eastAsia="Times New Roman" w:hAnsi="Times New Roman" w:cs="Times New Roman"/>
          <w:sz w:val="22"/>
          <w:szCs w:val="22"/>
        </w:rPr>
        <w:t xml:space="preserve">The Company owns the following operating fixed assets and they are situated at Company’s office and factory premises; and written down value </w:t>
      </w:r>
      <w:r w:rsidR="00FA7C6C" w:rsidRPr="00A078BA">
        <w:rPr>
          <w:rFonts w:ascii="Times New Roman" w:eastAsia="Times New Roman" w:hAnsi="Times New Roman" w:cs="Times New Roman"/>
          <w:sz w:val="22"/>
          <w:szCs w:val="22"/>
        </w:rPr>
        <w:t xml:space="preserve">as on </w:t>
      </w:r>
      <w:r w:rsidR="00E00A1D" w:rsidRPr="00A078BA">
        <w:rPr>
          <w:rFonts w:ascii="Times New Roman" w:eastAsia="Times New Roman" w:hAnsi="Times New Roman" w:cs="Times New Roman"/>
          <w:sz w:val="22"/>
          <w:szCs w:val="22"/>
        </w:rPr>
        <w:t>December 31, 2014</w:t>
      </w:r>
      <w:r w:rsidRPr="00A078BA">
        <w:rPr>
          <w:rFonts w:ascii="Times New Roman" w:eastAsia="Times New Roman" w:hAnsi="Times New Roman" w:cs="Times New Roman"/>
          <w:sz w:val="22"/>
          <w:szCs w:val="22"/>
        </w:rPr>
        <w:t>are given below:</w:t>
      </w:r>
    </w:p>
    <w:p w:rsidR="00C46C3C" w:rsidRPr="00A078BA" w:rsidRDefault="004047C0" w:rsidP="0063275B">
      <w:pPr>
        <w:tabs>
          <w:tab w:val="left" w:pos="540"/>
        </w:tabs>
        <w:spacing w:after="0"/>
        <w:jc w:val="right"/>
        <w:rPr>
          <w:rFonts w:ascii="Times New Roman" w:eastAsia="Times New Roman" w:hAnsi="Times New Roman" w:cs="Times New Roman"/>
          <w:bCs/>
          <w:i/>
          <w:iCs/>
          <w:sz w:val="20"/>
          <w:szCs w:val="20"/>
        </w:rPr>
      </w:pPr>
      <w:r w:rsidRPr="00A078BA">
        <w:rPr>
          <w:rFonts w:ascii="Times New Roman" w:eastAsia="Times New Roman" w:hAnsi="Times New Roman" w:cs="Times New Roman"/>
          <w:b/>
          <w:sz w:val="22"/>
          <w:szCs w:val="22"/>
        </w:rPr>
        <w:tab/>
      </w:r>
      <w:r w:rsidRPr="00A078BA">
        <w:rPr>
          <w:rFonts w:ascii="Times New Roman" w:eastAsia="Times New Roman" w:hAnsi="Times New Roman" w:cs="Times New Roman"/>
          <w:b/>
          <w:sz w:val="22"/>
          <w:szCs w:val="22"/>
        </w:rPr>
        <w:tab/>
      </w:r>
      <w:r w:rsidRPr="00A078BA">
        <w:rPr>
          <w:rFonts w:ascii="Times New Roman" w:eastAsia="Times New Roman" w:hAnsi="Times New Roman" w:cs="Times New Roman"/>
          <w:b/>
          <w:sz w:val="22"/>
          <w:szCs w:val="22"/>
        </w:rPr>
        <w:tab/>
      </w:r>
      <w:r w:rsidRPr="00A078BA">
        <w:rPr>
          <w:rFonts w:ascii="Times New Roman" w:eastAsia="Times New Roman" w:hAnsi="Times New Roman" w:cs="Times New Roman"/>
          <w:b/>
          <w:sz w:val="22"/>
          <w:szCs w:val="22"/>
        </w:rPr>
        <w:tab/>
      </w:r>
      <w:r w:rsidRPr="00A078BA">
        <w:rPr>
          <w:rFonts w:ascii="Times New Roman" w:eastAsia="Times New Roman" w:hAnsi="Times New Roman" w:cs="Times New Roman"/>
          <w:b/>
          <w:sz w:val="22"/>
          <w:szCs w:val="22"/>
        </w:rPr>
        <w:tab/>
      </w:r>
      <w:r w:rsidR="00C46C3C" w:rsidRPr="00A078BA">
        <w:rPr>
          <w:rFonts w:ascii="Times New Roman" w:eastAsia="Times New Roman" w:hAnsi="Times New Roman" w:cs="Times New Roman"/>
          <w:bCs/>
          <w:i/>
          <w:iCs/>
          <w:sz w:val="20"/>
          <w:szCs w:val="20"/>
        </w:rPr>
        <w:t>(Written Down Value in Taka as per Audited Accounts)</w:t>
      </w:r>
    </w:p>
    <w:tbl>
      <w:tblPr>
        <w:tblW w:w="5000" w:type="pct"/>
        <w:tblLook w:val="04A0"/>
      </w:tblPr>
      <w:tblGrid>
        <w:gridCol w:w="1144"/>
        <w:gridCol w:w="4325"/>
        <w:gridCol w:w="3776"/>
      </w:tblGrid>
      <w:tr w:rsidR="00A078BA" w:rsidRPr="00A078BA" w:rsidTr="00A078BA">
        <w:trPr>
          <w:trHeight w:val="20"/>
        </w:trPr>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b/>
                <w:bCs/>
                <w:sz w:val="20"/>
                <w:szCs w:val="20"/>
                <w:lang w:bidi="bn-BD"/>
              </w:rPr>
            </w:pPr>
            <w:r w:rsidRPr="00A078BA">
              <w:rPr>
                <w:rFonts w:ascii="Times New Roman" w:eastAsia="Times New Roman" w:hAnsi="Times New Roman" w:cs="Times New Roman"/>
                <w:b/>
                <w:bCs/>
                <w:sz w:val="20"/>
                <w:szCs w:val="20"/>
                <w:lang w:bidi="bn-BD"/>
              </w:rPr>
              <w:t>Sl. No.</w:t>
            </w:r>
          </w:p>
        </w:tc>
        <w:tc>
          <w:tcPr>
            <w:tcW w:w="2338" w:type="pct"/>
            <w:tcBorders>
              <w:top w:val="single" w:sz="4" w:space="0" w:color="auto"/>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b/>
                <w:bCs/>
                <w:sz w:val="20"/>
                <w:szCs w:val="20"/>
                <w:lang w:bidi="bn-BD"/>
              </w:rPr>
            </w:pPr>
            <w:r w:rsidRPr="00A078BA">
              <w:rPr>
                <w:rFonts w:ascii="Times New Roman" w:eastAsia="Times New Roman" w:hAnsi="Times New Roman" w:cs="Times New Roman"/>
                <w:b/>
                <w:bCs/>
                <w:sz w:val="20"/>
                <w:szCs w:val="20"/>
                <w:lang w:bidi="bn-BD"/>
              </w:rPr>
              <w:t>Particulars</w:t>
            </w:r>
          </w:p>
        </w:tc>
        <w:tc>
          <w:tcPr>
            <w:tcW w:w="2042" w:type="pct"/>
            <w:tcBorders>
              <w:top w:val="single" w:sz="4" w:space="0" w:color="auto"/>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b/>
                <w:bCs/>
                <w:sz w:val="20"/>
                <w:szCs w:val="20"/>
                <w:lang w:bidi="bn-BD"/>
              </w:rPr>
            </w:pPr>
            <w:r w:rsidRPr="00A078BA">
              <w:rPr>
                <w:rFonts w:ascii="Times New Roman" w:eastAsia="Times New Roman" w:hAnsi="Times New Roman" w:cs="Times New Roman"/>
                <w:b/>
                <w:bCs/>
                <w:sz w:val="20"/>
                <w:szCs w:val="20"/>
                <w:lang w:bidi="bn-BD"/>
              </w:rPr>
              <w:t>As on December 31, 2014</w:t>
            </w:r>
          </w:p>
        </w:tc>
      </w:tr>
      <w:tr w:rsidR="00A078BA" w:rsidRPr="00A078BA" w:rsidTr="00A078BA">
        <w:trPr>
          <w:trHeight w:val="2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1</w:t>
            </w:r>
          </w:p>
        </w:tc>
        <w:tc>
          <w:tcPr>
            <w:tcW w:w="2338"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Land &amp; Land Development</w:t>
            </w:r>
          </w:p>
        </w:tc>
        <w:tc>
          <w:tcPr>
            <w:tcW w:w="2042"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right"/>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 xml:space="preserve">                             94,440,000 </w:t>
            </w:r>
          </w:p>
        </w:tc>
      </w:tr>
      <w:tr w:rsidR="00A078BA" w:rsidRPr="00A078BA" w:rsidTr="00A078BA">
        <w:trPr>
          <w:trHeight w:val="2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2</w:t>
            </w:r>
          </w:p>
        </w:tc>
        <w:tc>
          <w:tcPr>
            <w:tcW w:w="2338"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Building</w:t>
            </w:r>
          </w:p>
        </w:tc>
        <w:tc>
          <w:tcPr>
            <w:tcW w:w="2042"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right"/>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 xml:space="preserve">                           210,112,336 </w:t>
            </w:r>
          </w:p>
        </w:tc>
      </w:tr>
      <w:tr w:rsidR="00A078BA" w:rsidRPr="00A078BA" w:rsidTr="00A078BA">
        <w:trPr>
          <w:trHeight w:val="2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3</w:t>
            </w:r>
          </w:p>
        </w:tc>
        <w:tc>
          <w:tcPr>
            <w:tcW w:w="2338"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Plant &amp; Machinery</w:t>
            </w:r>
          </w:p>
        </w:tc>
        <w:tc>
          <w:tcPr>
            <w:tcW w:w="2042"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right"/>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 xml:space="preserve">                           214,737,457 </w:t>
            </w:r>
          </w:p>
        </w:tc>
      </w:tr>
      <w:tr w:rsidR="00A078BA" w:rsidRPr="00A078BA" w:rsidTr="00A078BA">
        <w:trPr>
          <w:trHeight w:val="2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4</w:t>
            </w:r>
          </w:p>
        </w:tc>
        <w:tc>
          <w:tcPr>
            <w:tcW w:w="2338"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Generator</w:t>
            </w:r>
          </w:p>
        </w:tc>
        <w:tc>
          <w:tcPr>
            <w:tcW w:w="2042"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right"/>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 xml:space="preserve">                             10,939,537 </w:t>
            </w:r>
          </w:p>
        </w:tc>
      </w:tr>
      <w:tr w:rsidR="00A078BA" w:rsidRPr="00A078BA" w:rsidTr="00A078BA">
        <w:trPr>
          <w:trHeight w:val="2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5</w:t>
            </w:r>
          </w:p>
        </w:tc>
        <w:tc>
          <w:tcPr>
            <w:tcW w:w="2338"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Boiler</w:t>
            </w:r>
          </w:p>
        </w:tc>
        <w:tc>
          <w:tcPr>
            <w:tcW w:w="2042"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right"/>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 xml:space="preserve">                               4,676,032 </w:t>
            </w:r>
          </w:p>
        </w:tc>
      </w:tr>
      <w:tr w:rsidR="00A078BA" w:rsidRPr="00A078BA" w:rsidTr="00A078BA">
        <w:trPr>
          <w:trHeight w:val="2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6</w:t>
            </w:r>
          </w:p>
        </w:tc>
        <w:tc>
          <w:tcPr>
            <w:tcW w:w="2338"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Washing Machine</w:t>
            </w:r>
          </w:p>
        </w:tc>
        <w:tc>
          <w:tcPr>
            <w:tcW w:w="2042"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right"/>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 xml:space="preserve">                               1,024,511 </w:t>
            </w:r>
          </w:p>
        </w:tc>
      </w:tr>
      <w:tr w:rsidR="00A078BA" w:rsidRPr="00A078BA" w:rsidTr="00A078BA">
        <w:trPr>
          <w:trHeight w:val="2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7</w:t>
            </w:r>
          </w:p>
        </w:tc>
        <w:tc>
          <w:tcPr>
            <w:tcW w:w="2338"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Weight Machine</w:t>
            </w:r>
          </w:p>
        </w:tc>
        <w:tc>
          <w:tcPr>
            <w:tcW w:w="2042"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right"/>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 xml:space="preserve">                                    35,044 </w:t>
            </w:r>
          </w:p>
        </w:tc>
      </w:tr>
      <w:tr w:rsidR="00A078BA" w:rsidRPr="00A078BA" w:rsidTr="00A078BA">
        <w:trPr>
          <w:trHeight w:val="2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8</w:t>
            </w:r>
          </w:p>
        </w:tc>
        <w:tc>
          <w:tcPr>
            <w:tcW w:w="2338"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Cleaning Machine</w:t>
            </w:r>
          </w:p>
        </w:tc>
        <w:tc>
          <w:tcPr>
            <w:tcW w:w="2042"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right"/>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 xml:space="preserve">                               3,254,738 </w:t>
            </w:r>
          </w:p>
        </w:tc>
      </w:tr>
      <w:tr w:rsidR="00A078BA" w:rsidRPr="00A078BA" w:rsidTr="00A078BA">
        <w:trPr>
          <w:trHeight w:val="2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9</w:t>
            </w:r>
          </w:p>
        </w:tc>
        <w:tc>
          <w:tcPr>
            <w:tcW w:w="2338"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Transformer</w:t>
            </w:r>
          </w:p>
        </w:tc>
        <w:tc>
          <w:tcPr>
            <w:tcW w:w="2042"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right"/>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 xml:space="preserve">                               2,634,325 </w:t>
            </w:r>
          </w:p>
        </w:tc>
      </w:tr>
      <w:tr w:rsidR="00A078BA" w:rsidRPr="00A078BA" w:rsidTr="00A078BA">
        <w:trPr>
          <w:trHeight w:val="2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10</w:t>
            </w:r>
          </w:p>
        </w:tc>
        <w:tc>
          <w:tcPr>
            <w:tcW w:w="2338"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Furniture &amp; Fixture &amp; Decoration</w:t>
            </w:r>
          </w:p>
        </w:tc>
        <w:tc>
          <w:tcPr>
            <w:tcW w:w="2042"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right"/>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 xml:space="preserve">                               2,845,677 </w:t>
            </w:r>
          </w:p>
        </w:tc>
      </w:tr>
      <w:tr w:rsidR="00A078BA" w:rsidRPr="00A078BA" w:rsidTr="00A078BA">
        <w:trPr>
          <w:trHeight w:val="2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11</w:t>
            </w:r>
          </w:p>
        </w:tc>
        <w:tc>
          <w:tcPr>
            <w:tcW w:w="2338"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Office Equipments</w:t>
            </w:r>
          </w:p>
        </w:tc>
        <w:tc>
          <w:tcPr>
            <w:tcW w:w="2042"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right"/>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 xml:space="preserve">                               1,491,556 </w:t>
            </w:r>
          </w:p>
        </w:tc>
      </w:tr>
      <w:tr w:rsidR="00A078BA" w:rsidRPr="00A078BA" w:rsidTr="00A078BA">
        <w:trPr>
          <w:trHeight w:val="2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12</w:t>
            </w:r>
          </w:p>
        </w:tc>
        <w:tc>
          <w:tcPr>
            <w:tcW w:w="2338"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Cookeries</w:t>
            </w:r>
          </w:p>
        </w:tc>
        <w:tc>
          <w:tcPr>
            <w:tcW w:w="2042"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right"/>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 xml:space="preserve">                                    19,487 </w:t>
            </w:r>
          </w:p>
        </w:tc>
      </w:tr>
      <w:tr w:rsidR="00A078BA" w:rsidRPr="00A078BA" w:rsidTr="00A078BA">
        <w:trPr>
          <w:trHeight w:val="2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13</w:t>
            </w:r>
          </w:p>
        </w:tc>
        <w:tc>
          <w:tcPr>
            <w:tcW w:w="2338"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Air Compressor</w:t>
            </w:r>
          </w:p>
        </w:tc>
        <w:tc>
          <w:tcPr>
            <w:tcW w:w="2042"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right"/>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 xml:space="preserve">                               1,901,816 </w:t>
            </w:r>
          </w:p>
        </w:tc>
      </w:tr>
      <w:tr w:rsidR="00A078BA" w:rsidRPr="00A078BA" w:rsidTr="00A078BA">
        <w:trPr>
          <w:trHeight w:val="2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14</w:t>
            </w:r>
          </w:p>
        </w:tc>
        <w:tc>
          <w:tcPr>
            <w:tcW w:w="2338"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Water &amp; Gas Installation</w:t>
            </w:r>
          </w:p>
        </w:tc>
        <w:tc>
          <w:tcPr>
            <w:tcW w:w="2042"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right"/>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 xml:space="preserve">                               4,264,650 </w:t>
            </w:r>
          </w:p>
        </w:tc>
      </w:tr>
      <w:tr w:rsidR="00A078BA" w:rsidRPr="00A078BA" w:rsidTr="00A078BA">
        <w:trPr>
          <w:trHeight w:val="2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15</w:t>
            </w:r>
          </w:p>
        </w:tc>
        <w:tc>
          <w:tcPr>
            <w:tcW w:w="2338"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Computer &amp; Accessories</w:t>
            </w:r>
          </w:p>
        </w:tc>
        <w:tc>
          <w:tcPr>
            <w:tcW w:w="2042"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right"/>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 xml:space="preserve">                                  761,899 </w:t>
            </w:r>
          </w:p>
        </w:tc>
      </w:tr>
      <w:tr w:rsidR="00A078BA" w:rsidRPr="00A078BA" w:rsidTr="00A078BA">
        <w:trPr>
          <w:trHeight w:val="2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16</w:t>
            </w:r>
          </w:p>
        </w:tc>
        <w:tc>
          <w:tcPr>
            <w:tcW w:w="2338"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Telephone &amp; PABX</w:t>
            </w:r>
          </w:p>
        </w:tc>
        <w:tc>
          <w:tcPr>
            <w:tcW w:w="2042"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right"/>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 xml:space="preserve">                                    12,570 </w:t>
            </w:r>
          </w:p>
        </w:tc>
      </w:tr>
      <w:tr w:rsidR="00A078BA" w:rsidRPr="00A078BA" w:rsidTr="00A078BA">
        <w:trPr>
          <w:trHeight w:val="2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17</w:t>
            </w:r>
          </w:p>
        </w:tc>
        <w:tc>
          <w:tcPr>
            <w:tcW w:w="2338"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Electric Installation</w:t>
            </w:r>
          </w:p>
        </w:tc>
        <w:tc>
          <w:tcPr>
            <w:tcW w:w="2042"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right"/>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 xml:space="preserve">                               2,651,798 </w:t>
            </w:r>
          </w:p>
        </w:tc>
      </w:tr>
      <w:tr w:rsidR="00A078BA" w:rsidRPr="00A078BA" w:rsidTr="00A078BA">
        <w:trPr>
          <w:trHeight w:val="2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18</w:t>
            </w:r>
          </w:p>
        </w:tc>
        <w:tc>
          <w:tcPr>
            <w:tcW w:w="2338"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Fire Fighting's</w:t>
            </w:r>
          </w:p>
        </w:tc>
        <w:tc>
          <w:tcPr>
            <w:tcW w:w="2042"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right"/>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 xml:space="preserve">                               4,593,767 </w:t>
            </w:r>
          </w:p>
        </w:tc>
      </w:tr>
      <w:tr w:rsidR="00A078BA" w:rsidRPr="00A078BA" w:rsidTr="00A078BA">
        <w:trPr>
          <w:trHeight w:val="2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19</w:t>
            </w:r>
          </w:p>
        </w:tc>
        <w:tc>
          <w:tcPr>
            <w:tcW w:w="2338"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C.C. Camera</w:t>
            </w:r>
          </w:p>
        </w:tc>
        <w:tc>
          <w:tcPr>
            <w:tcW w:w="2042"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right"/>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 xml:space="preserve">                                  295,032 </w:t>
            </w:r>
          </w:p>
        </w:tc>
      </w:tr>
      <w:tr w:rsidR="00A078BA" w:rsidRPr="00A078BA" w:rsidTr="00A078BA">
        <w:trPr>
          <w:trHeight w:val="2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20</w:t>
            </w:r>
          </w:p>
        </w:tc>
        <w:tc>
          <w:tcPr>
            <w:tcW w:w="2338"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Motor Vehicles</w:t>
            </w:r>
          </w:p>
        </w:tc>
        <w:tc>
          <w:tcPr>
            <w:tcW w:w="2042"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right"/>
              <w:rPr>
                <w:rFonts w:ascii="Times New Roman" w:eastAsia="Times New Roman" w:hAnsi="Times New Roman" w:cs="Times New Roman"/>
                <w:sz w:val="20"/>
                <w:szCs w:val="20"/>
                <w:lang w:bidi="bn-BD"/>
              </w:rPr>
            </w:pPr>
            <w:r w:rsidRPr="00A078BA">
              <w:rPr>
                <w:rFonts w:ascii="Times New Roman" w:eastAsia="Times New Roman" w:hAnsi="Times New Roman" w:cs="Times New Roman"/>
                <w:sz w:val="20"/>
                <w:szCs w:val="20"/>
                <w:lang w:bidi="bn-BD"/>
              </w:rPr>
              <w:t xml:space="preserve">                                  970,975 </w:t>
            </w:r>
          </w:p>
        </w:tc>
      </w:tr>
      <w:tr w:rsidR="00A078BA" w:rsidRPr="00A078BA" w:rsidTr="00A078BA">
        <w:trPr>
          <w:trHeight w:val="20"/>
        </w:trPr>
        <w:tc>
          <w:tcPr>
            <w:tcW w:w="29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center"/>
              <w:rPr>
                <w:rFonts w:ascii="Times New Roman" w:eastAsia="Times New Roman" w:hAnsi="Times New Roman" w:cs="Times New Roman"/>
                <w:b/>
                <w:bCs/>
                <w:sz w:val="20"/>
                <w:szCs w:val="20"/>
                <w:lang w:bidi="bn-BD"/>
              </w:rPr>
            </w:pPr>
            <w:r w:rsidRPr="00A078BA">
              <w:rPr>
                <w:rFonts w:ascii="Times New Roman" w:eastAsia="Times New Roman" w:hAnsi="Times New Roman" w:cs="Times New Roman"/>
                <w:b/>
                <w:bCs/>
                <w:sz w:val="20"/>
                <w:szCs w:val="20"/>
                <w:lang w:bidi="bn-BD"/>
              </w:rPr>
              <w:t>Total</w:t>
            </w:r>
          </w:p>
        </w:tc>
        <w:tc>
          <w:tcPr>
            <w:tcW w:w="2042" w:type="pct"/>
            <w:tcBorders>
              <w:top w:val="nil"/>
              <w:left w:val="nil"/>
              <w:bottom w:val="single" w:sz="4" w:space="0" w:color="auto"/>
              <w:right w:val="single" w:sz="4" w:space="0" w:color="auto"/>
            </w:tcBorders>
            <w:shd w:val="clear" w:color="auto" w:fill="auto"/>
            <w:noWrap/>
            <w:vAlign w:val="center"/>
            <w:hideMark/>
          </w:tcPr>
          <w:p w:rsidR="00A078BA" w:rsidRPr="00A078BA" w:rsidRDefault="00A078BA" w:rsidP="00A078BA">
            <w:pPr>
              <w:spacing w:after="0" w:line="240" w:lineRule="auto"/>
              <w:jc w:val="right"/>
              <w:rPr>
                <w:rFonts w:ascii="Times New Roman" w:eastAsia="Times New Roman" w:hAnsi="Times New Roman" w:cs="Times New Roman"/>
                <w:b/>
                <w:bCs/>
                <w:sz w:val="20"/>
                <w:szCs w:val="20"/>
                <w:lang w:bidi="bn-BD"/>
              </w:rPr>
            </w:pPr>
            <w:r w:rsidRPr="00A078BA">
              <w:rPr>
                <w:rFonts w:ascii="Times New Roman" w:eastAsia="Times New Roman" w:hAnsi="Times New Roman" w:cs="Times New Roman"/>
                <w:b/>
                <w:bCs/>
                <w:sz w:val="20"/>
                <w:szCs w:val="20"/>
                <w:lang w:bidi="bn-BD"/>
              </w:rPr>
              <w:t xml:space="preserve">                        561,663,206 </w:t>
            </w:r>
          </w:p>
        </w:tc>
      </w:tr>
    </w:tbl>
    <w:p w:rsidR="00CC3007" w:rsidRPr="00ED65E0" w:rsidRDefault="00CC3007" w:rsidP="00CC3007">
      <w:pPr>
        <w:pStyle w:val="NoSpacing"/>
        <w:rPr>
          <w:rFonts w:ascii="Times New Roman" w:hAnsi="Times New Roman"/>
          <w:sz w:val="14"/>
          <w:szCs w:val="22"/>
        </w:rPr>
      </w:pPr>
    </w:p>
    <w:p w:rsidR="00CC3007" w:rsidRPr="00CC3007" w:rsidRDefault="00CC3007" w:rsidP="00CC3007">
      <w:pPr>
        <w:shd w:val="clear" w:color="auto" w:fill="C2D69B" w:themeFill="accent3" w:themeFillTint="99"/>
        <w:autoSpaceDE w:val="0"/>
        <w:autoSpaceDN w:val="0"/>
        <w:adjustRightInd w:val="0"/>
        <w:spacing w:after="0" w:line="240" w:lineRule="auto"/>
        <w:jc w:val="center"/>
        <w:rPr>
          <w:rFonts w:ascii="Times New Roman" w:hAnsi="Times New Roman" w:cs="Times New Roman"/>
          <w:bCs/>
          <w:sz w:val="22"/>
          <w:szCs w:val="22"/>
        </w:rPr>
      </w:pPr>
      <w:r w:rsidRPr="00CC3007">
        <w:rPr>
          <w:rFonts w:ascii="Times New Roman" w:hAnsi="Times New Roman" w:cs="Times New Roman"/>
          <w:b/>
          <w:sz w:val="22"/>
          <w:szCs w:val="22"/>
        </w:rPr>
        <w:t>Condition of Property</w:t>
      </w:r>
    </w:p>
    <w:p w:rsidR="00CC3007" w:rsidRPr="00ED65E0" w:rsidRDefault="00CC3007" w:rsidP="00CC3007">
      <w:pPr>
        <w:pStyle w:val="NoSpacing"/>
        <w:rPr>
          <w:rFonts w:ascii="Times New Roman" w:hAnsi="Times New Roman"/>
          <w:sz w:val="12"/>
          <w:szCs w:val="22"/>
        </w:rPr>
      </w:pPr>
    </w:p>
    <w:p w:rsidR="00CC3007" w:rsidRPr="00CC3007" w:rsidRDefault="00CC3007" w:rsidP="00CC3007">
      <w:pPr>
        <w:pStyle w:val="NoSpacing"/>
        <w:jc w:val="both"/>
        <w:rPr>
          <w:rFonts w:ascii="Times New Roman" w:hAnsi="Times New Roman"/>
          <w:sz w:val="22"/>
          <w:szCs w:val="22"/>
        </w:rPr>
      </w:pPr>
      <w:r>
        <w:rPr>
          <w:rFonts w:ascii="Times New Roman" w:hAnsi="Times New Roman"/>
          <w:sz w:val="22"/>
          <w:szCs w:val="22"/>
        </w:rPr>
        <w:t>The above properties were purchached in brand new condition</w:t>
      </w:r>
      <w:r w:rsidR="00DF5B6A">
        <w:rPr>
          <w:rFonts w:ascii="Times New Roman" w:hAnsi="Times New Roman"/>
          <w:sz w:val="22"/>
          <w:szCs w:val="22"/>
        </w:rPr>
        <w:t>.</w:t>
      </w:r>
    </w:p>
    <w:p w:rsidR="00C873C1" w:rsidRPr="00ED65E0" w:rsidRDefault="00C873C1" w:rsidP="00CC3007">
      <w:pPr>
        <w:pStyle w:val="NoSpacing"/>
        <w:rPr>
          <w:rFonts w:ascii="Times New Roman" w:hAnsi="Times New Roman"/>
          <w:sz w:val="14"/>
          <w:szCs w:val="22"/>
        </w:rPr>
      </w:pPr>
    </w:p>
    <w:p w:rsidR="00C873C1" w:rsidRDefault="00C873C1" w:rsidP="00C873C1">
      <w:pPr>
        <w:shd w:val="clear" w:color="auto" w:fill="C2D69B" w:themeFill="accent3" w:themeFillTint="99"/>
        <w:autoSpaceDE w:val="0"/>
        <w:autoSpaceDN w:val="0"/>
        <w:adjustRightInd w:val="0"/>
        <w:spacing w:after="0" w:line="240" w:lineRule="auto"/>
        <w:jc w:val="center"/>
        <w:rPr>
          <w:rFonts w:ascii="Times New Roman" w:hAnsi="Times New Roman"/>
          <w:sz w:val="22"/>
          <w:szCs w:val="22"/>
        </w:rPr>
      </w:pPr>
      <w:r w:rsidRPr="00C873C1">
        <w:rPr>
          <w:rFonts w:ascii="Times New Roman" w:hAnsi="Times New Roman" w:cs="Times New Roman"/>
          <w:b/>
          <w:sz w:val="22"/>
          <w:szCs w:val="22"/>
        </w:rPr>
        <w:t>Description of Land</w:t>
      </w:r>
    </w:p>
    <w:p w:rsidR="00C873C1" w:rsidRPr="00952032" w:rsidRDefault="00C873C1" w:rsidP="00CC3007">
      <w:pPr>
        <w:pStyle w:val="NoSpacing"/>
        <w:rPr>
          <w:rFonts w:ascii="Times New Roman" w:hAnsi="Times New Roman"/>
          <w:sz w:val="14"/>
          <w:szCs w:val="14"/>
        </w:rPr>
      </w:pPr>
    </w:p>
    <w:tbl>
      <w:tblPr>
        <w:tblStyle w:val="TableGrid"/>
        <w:tblW w:w="5000" w:type="pct"/>
        <w:tblLook w:val="04A0"/>
      </w:tblPr>
      <w:tblGrid>
        <w:gridCol w:w="917"/>
        <w:gridCol w:w="3876"/>
        <w:gridCol w:w="1383"/>
        <w:gridCol w:w="3069"/>
      </w:tblGrid>
      <w:tr w:rsidR="00C873C1" w:rsidTr="00DF1128">
        <w:tc>
          <w:tcPr>
            <w:tcW w:w="496" w:type="pct"/>
            <w:vAlign w:val="center"/>
          </w:tcPr>
          <w:p w:rsidR="00C873C1" w:rsidRPr="00C873C1" w:rsidRDefault="00C873C1" w:rsidP="00C873C1">
            <w:pPr>
              <w:pStyle w:val="NoSpacing"/>
              <w:jc w:val="center"/>
              <w:rPr>
                <w:rFonts w:ascii="Times New Roman" w:hAnsi="Times New Roman"/>
                <w:b/>
                <w:sz w:val="22"/>
                <w:szCs w:val="22"/>
              </w:rPr>
            </w:pPr>
            <w:r w:rsidRPr="00C873C1">
              <w:rPr>
                <w:rFonts w:ascii="Times New Roman" w:hAnsi="Times New Roman"/>
                <w:b/>
                <w:sz w:val="22"/>
                <w:szCs w:val="22"/>
              </w:rPr>
              <w:t>Sl. No.</w:t>
            </w:r>
          </w:p>
        </w:tc>
        <w:tc>
          <w:tcPr>
            <w:tcW w:w="2096" w:type="pct"/>
            <w:vAlign w:val="center"/>
          </w:tcPr>
          <w:p w:rsidR="00C873C1" w:rsidRPr="00C873C1" w:rsidRDefault="00C873C1" w:rsidP="00C873C1">
            <w:pPr>
              <w:pStyle w:val="NoSpacing"/>
              <w:jc w:val="center"/>
              <w:rPr>
                <w:rFonts w:ascii="Times New Roman" w:hAnsi="Times New Roman"/>
                <w:b/>
                <w:sz w:val="22"/>
                <w:szCs w:val="22"/>
              </w:rPr>
            </w:pPr>
            <w:r w:rsidRPr="00C873C1">
              <w:rPr>
                <w:rFonts w:ascii="Times New Roman" w:hAnsi="Times New Roman"/>
                <w:b/>
                <w:sz w:val="22"/>
                <w:szCs w:val="22"/>
              </w:rPr>
              <w:t xml:space="preserve">Description </w:t>
            </w:r>
          </w:p>
        </w:tc>
        <w:tc>
          <w:tcPr>
            <w:tcW w:w="748" w:type="pct"/>
            <w:vAlign w:val="center"/>
          </w:tcPr>
          <w:p w:rsidR="00C873C1" w:rsidRPr="00C873C1" w:rsidRDefault="00C873C1" w:rsidP="00C873C1">
            <w:pPr>
              <w:pStyle w:val="NoSpacing"/>
              <w:jc w:val="center"/>
              <w:rPr>
                <w:rFonts w:ascii="Times New Roman" w:hAnsi="Times New Roman"/>
                <w:b/>
                <w:sz w:val="22"/>
                <w:szCs w:val="22"/>
              </w:rPr>
            </w:pPr>
            <w:r w:rsidRPr="00C873C1">
              <w:rPr>
                <w:rFonts w:ascii="Times New Roman" w:hAnsi="Times New Roman"/>
                <w:b/>
                <w:sz w:val="22"/>
                <w:szCs w:val="22"/>
              </w:rPr>
              <w:t>Cost/Taka</w:t>
            </w:r>
          </w:p>
        </w:tc>
        <w:tc>
          <w:tcPr>
            <w:tcW w:w="1660" w:type="pct"/>
            <w:vAlign w:val="center"/>
          </w:tcPr>
          <w:p w:rsidR="00C873C1" w:rsidRPr="00C873C1" w:rsidRDefault="00C873C1" w:rsidP="00C873C1">
            <w:pPr>
              <w:pStyle w:val="NoSpacing"/>
              <w:jc w:val="center"/>
              <w:rPr>
                <w:rFonts w:ascii="Times New Roman" w:hAnsi="Times New Roman"/>
                <w:b/>
                <w:sz w:val="22"/>
                <w:szCs w:val="22"/>
              </w:rPr>
            </w:pPr>
            <w:r w:rsidRPr="00C873C1">
              <w:rPr>
                <w:rFonts w:ascii="Times New Roman" w:hAnsi="Times New Roman"/>
                <w:b/>
                <w:sz w:val="22"/>
                <w:szCs w:val="22"/>
              </w:rPr>
              <w:t>Location</w:t>
            </w:r>
          </w:p>
        </w:tc>
      </w:tr>
      <w:tr w:rsidR="00A44E41" w:rsidTr="00DF1128">
        <w:tc>
          <w:tcPr>
            <w:tcW w:w="496" w:type="pct"/>
            <w:vAlign w:val="center"/>
          </w:tcPr>
          <w:p w:rsidR="00A44E41" w:rsidRPr="00C873C1" w:rsidRDefault="00A44E41" w:rsidP="00A44E41">
            <w:pPr>
              <w:pStyle w:val="NoSpacing"/>
              <w:jc w:val="center"/>
              <w:rPr>
                <w:rFonts w:ascii="Times New Roman" w:hAnsi="Times New Roman"/>
                <w:b/>
                <w:sz w:val="22"/>
                <w:szCs w:val="22"/>
              </w:rPr>
            </w:pPr>
            <w:r w:rsidRPr="00C873C1">
              <w:rPr>
                <w:rFonts w:ascii="Times New Roman" w:hAnsi="Times New Roman"/>
                <w:b/>
                <w:sz w:val="22"/>
                <w:szCs w:val="22"/>
              </w:rPr>
              <w:t>01.</w:t>
            </w:r>
          </w:p>
        </w:tc>
        <w:tc>
          <w:tcPr>
            <w:tcW w:w="2096" w:type="pct"/>
          </w:tcPr>
          <w:p w:rsidR="00A44E41" w:rsidRDefault="00A44E41" w:rsidP="00A44E41">
            <w:pPr>
              <w:pStyle w:val="NoSpacing"/>
              <w:jc w:val="both"/>
              <w:rPr>
                <w:rFonts w:ascii="Times New Roman" w:hAnsi="Times New Roman"/>
                <w:sz w:val="22"/>
                <w:szCs w:val="22"/>
              </w:rPr>
            </w:pPr>
            <w:r w:rsidRPr="0063275B">
              <w:rPr>
                <w:rFonts w:ascii="Times New Roman" w:eastAsia="Times New Roman" w:hAnsi="Times New Roman" w:cs="Times New Roman"/>
                <w:sz w:val="22"/>
                <w:szCs w:val="22"/>
              </w:rPr>
              <w:t>Area of land is 133decimal (in the name of Dragon Sweater &amp; Spinning Limited)</w:t>
            </w:r>
          </w:p>
        </w:tc>
        <w:tc>
          <w:tcPr>
            <w:tcW w:w="748" w:type="pct"/>
            <w:vAlign w:val="center"/>
          </w:tcPr>
          <w:p w:rsidR="00A44E41" w:rsidRPr="0063275B" w:rsidRDefault="00A44E41" w:rsidP="00A44E41">
            <w:pPr>
              <w:autoSpaceDE w:val="0"/>
              <w:autoSpaceDN w:val="0"/>
              <w:adjustRightInd w:val="0"/>
              <w:jc w:val="right"/>
              <w:rPr>
                <w:rFonts w:ascii="Times New Roman" w:eastAsia="Times New Roman" w:hAnsi="Times New Roman" w:cs="Times New Roman"/>
                <w:sz w:val="22"/>
                <w:szCs w:val="22"/>
              </w:rPr>
            </w:pPr>
            <w:r w:rsidRPr="0063275B">
              <w:rPr>
                <w:rFonts w:ascii="Times New Roman" w:eastAsia="Times New Roman" w:hAnsi="Times New Roman" w:cs="Times New Roman"/>
                <w:sz w:val="22"/>
                <w:szCs w:val="22"/>
              </w:rPr>
              <w:t>77,340,000</w:t>
            </w:r>
          </w:p>
        </w:tc>
        <w:tc>
          <w:tcPr>
            <w:tcW w:w="1660" w:type="pct"/>
          </w:tcPr>
          <w:p w:rsidR="00A44E41" w:rsidRPr="0063275B" w:rsidRDefault="00A44E41" w:rsidP="00A44E41">
            <w:pPr>
              <w:autoSpaceDE w:val="0"/>
              <w:autoSpaceDN w:val="0"/>
              <w:adjustRightInd w:val="0"/>
              <w:jc w:val="both"/>
              <w:rPr>
                <w:rFonts w:ascii="Times New Roman" w:eastAsia="Times New Roman" w:hAnsi="Times New Roman" w:cs="Times New Roman"/>
                <w:sz w:val="22"/>
                <w:szCs w:val="22"/>
              </w:rPr>
            </w:pPr>
            <w:r w:rsidRPr="0063275B">
              <w:rPr>
                <w:rFonts w:ascii="Times New Roman" w:eastAsia="Times New Roman" w:hAnsi="Times New Roman" w:cs="Times New Roman"/>
                <w:sz w:val="22"/>
                <w:szCs w:val="22"/>
              </w:rPr>
              <w:t>Chandul, Miah Bazar, Chouddagaram, Comilla.</w:t>
            </w:r>
          </w:p>
        </w:tc>
      </w:tr>
      <w:tr w:rsidR="00A44E41" w:rsidTr="00DF1128">
        <w:tc>
          <w:tcPr>
            <w:tcW w:w="496" w:type="pct"/>
            <w:vAlign w:val="center"/>
          </w:tcPr>
          <w:p w:rsidR="00A44E41" w:rsidRPr="00C873C1" w:rsidRDefault="00A44E41" w:rsidP="00A44E41">
            <w:pPr>
              <w:pStyle w:val="NoSpacing"/>
              <w:jc w:val="center"/>
              <w:rPr>
                <w:rFonts w:ascii="Times New Roman" w:hAnsi="Times New Roman"/>
                <w:b/>
                <w:sz w:val="22"/>
                <w:szCs w:val="22"/>
              </w:rPr>
            </w:pPr>
            <w:r w:rsidRPr="00C873C1">
              <w:rPr>
                <w:rFonts w:ascii="Times New Roman" w:hAnsi="Times New Roman"/>
                <w:b/>
                <w:sz w:val="22"/>
                <w:szCs w:val="22"/>
              </w:rPr>
              <w:t>02.</w:t>
            </w:r>
          </w:p>
        </w:tc>
        <w:tc>
          <w:tcPr>
            <w:tcW w:w="2096" w:type="pct"/>
          </w:tcPr>
          <w:p w:rsidR="00A44E41" w:rsidRDefault="00A44E41" w:rsidP="00A44E41">
            <w:pPr>
              <w:pStyle w:val="NoSpacing"/>
              <w:rPr>
                <w:rFonts w:ascii="Times New Roman" w:hAnsi="Times New Roman"/>
                <w:sz w:val="22"/>
                <w:szCs w:val="22"/>
              </w:rPr>
            </w:pPr>
            <w:r w:rsidRPr="0063275B">
              <w:rPr>
                <w:rFonts w:ascii="Times New Roman" w:eastAsia="Times New Roman" w:hAnsi="Times New Roman" w:cs="Times New Roman"/>
                <w:sz w:val="22"/>
                <w:szCs w:val="22"/>
              </w:rPr>
              <w:t>Area of land is 38decimal (in the name of Dragon Sweater &amp; Spinning Limited)</w:t>
            </w:r>
          </w:p>
        </w:tc>
        <w:tc>
          <w:tcPr>
            <w:tcW w:w="748" w:type="pct"/>
            <w:vAlign w:val="center"/>
          </w:tcPr>
          <w:p w:rsidR="00A44E41" w:rsidRPr="0063275B" w:rsidRDefault="00A44E41" w:rsidP="00A44E41">
            <w:pPr>
              <w:autoSpaceDE w:val="0"/>
              <w:autoSpaceDN w:val="0"/>
              <w:adjustRightInd w:val="0"/>
              <w:jc w:val="right"/>
              <w:rPr>
                <w:rFonts w:ascii="Times New Roman" w:eastAsia="Times New Roman" w:hAnsi="Times New Roman" w:cs="Times New Roman"/>
                <w:sz w:val="22"/>
                <w:szCs w:val="22"/>
              </w:rPr>
            </w:pPr>
            <w:r w:rsidRPr="0063275B">
              <w:rPr>
                <w:rFonts w:ascii="Times New Roman" w:eastAsia="Times New Roman" w:hAnsi="Times New Roman" w:cs="Times New Roman"/>
                <w:sz w:val="22"/>
                <w:szCs w:val="22"/>
              </w:rPr>
              <w:t>17,100,000</w:t>
            </w:r>
          </w:p>
        </w:tc>
        <w:tc>
          <w:tcPr>
            <w:tcW w:w="1660" w:type="pct"/>
          </w:tcPr>
          <w:p w:rsidR="00A44E41" w:rsidRPr="0063275B" w:rsidRDefault="00A44E41" w:rsidP="00A44E41">
            <w:pPr>
              <w:autoSpaceDE w:val="0"/>
              <w:autoSpaceDN w:val="0"/>
              <w:adjustRightInd w:val="0"/>
              <w:jc w:val="both"/>
              <w:rPr>
                <w:rFonts w:ascii="Times New Roman" w:eastAsia="Times New Roman" w:hAnsi="Times New Roman" w:cs="Times New Roman"/>
                <w:sz w:val="22"/>
                <w:szCs w:val="22"/>
              </w:rPr>
            </w:pPr>
            <w:r w:rsidRPr="0063275B">
              <w:rPr>
                <w:rFonts w:ascii="Times New Roman" w:eastAsia="Times New Roman" w:hAnsi="Times New Roman" w:cs="Times New Roman"/>
                <w:sz w:val="22"/>
                <w:szCs w:val="22"/>
              </w:rPr>
              <w:t>Chandul, Miah Bazar, Chouddagaram, Comilla.</w:t>
            </w:r>
          </w:p>
        </w:tc>
      </w:tr>
      <w:tr w:rsidR="00A44E41" w:rsidTr="00DF1128">
        <w:tc>
          <w:tcPr>
            <w:tcW w:w="2592" w:type="pct"/>
            <w:gridSpan w:val="2"/>
            <w:vAlign w:val="center"/>
          </w:tcPr>
          <w:p w:rsidR="00A44E41" w:rsidRPr="00A44E41" w:rsidRDefault="00A44E41" w:rsidP="00A44E41">
            <w:pPr>
              <w:pStyle w:val="NoSpacing"/>
              <w:jc w:val="center"/>
              <w:rPr>
                <w:rFonts w:ascii="Times New Roman" w:hAnsi="Times New Roman"/>
                <w:b/>
                <w:sz w:val="22"/>
                <w:szCs w:val="22"/>
              </w:rPr>
            </w:pPr>
            <w:r w:rsidRPr="00A44E41">
              <w:rPr>
                <w:rFonts w:ascii="Times New Roman" w:hAnsi="Times New Roman"/>
                <w:b/>
                <w:sz w:val="22"/>
                <w:szCs w:val="22"/>
              </w:rPr>
              <w:t>Total</w:t>
            </w:r>
          </w:p>
        </w:tc>
        <w:tc>
          <w:tcPr>
            <w:tcW w:w="748" w:type="pct"/>
            <w:vAlign w:val="center"/>
          </w:tcPr>
          <w:p w:rsidR="00A44E41" w:rsidRDefault="00A44E41" w:rsidP="00A44E41">
            <w:pPr>
              <w:pStyle w:val="NoSpacing"/>
              <w:jc w:val="right"/>
              <w:rPr>
                <w:rFonts w:ascii="Times New Roman" w:hAnsi="Times New Roman"/>
                <w:sz w:val="22"/>
                <w:szCs w:val="22"/>
              </w:rPr>
            </w:pPr>
            <w:r w:rsidRPr="0063275B">
              <w:rPr>
                <w:rFonts w:ascii="Times New Roman" w:eastAsia="Times New Roman" w:hAnsi="Times New Roman" w:cs="Times New Roman"/>
                <w:b/>
                <w:sz w:val="22"/>
                <w:szCs w:val="22"/>
              </w:rPr>
              <w:t>94,440,000</w:t>
            </w:r>
          </w:p>
        </w:tc>
        <w:tc>
          <w:tcPr>
            <w:tcW w:w="1660" w:type="pct"/>
            <w:vAlign w:val="center"/>
          </w:tcPr>
          <w:p w:rsidR="00A44E41" w:rsidRPr="0063275B" w:rsidRDefault="00A44E41" w:rsidP="00A44E41">
            <w:pPr>
              <w:autoSpaceDE w:val="0"/>
              <w:autoSpaceDN w:val="0"/>
              <w:adjustRightInd w:val="0"/>
              <w:jc w:val="center"/>
              <w:rPr>
                <w:rFonts w:ascii="Times New Roman" w:eastAsia="Times New Roman" w:hAnsi="Times New Roman" w:cs="Times New Roman"/>
                <w:b/>
                <w:sz w:val="22"/>
                <w:szCs w:val="22"/>
              </w:rPr>
            </w:pPr>
          </w:p>
        </w:tc>
      </w:tr>
    </w:tbl>
    <w:p w:rsidR="00C873C1" w:rsidRPr="00952032" w:rsidRDefault="00C873C1" w:rsidP="00CC3007">
      <w:pPr>
        <w:pStyle w:val="NoSpacing"/>
        <w:rPr>
          <w:rFonts w:ascii="Times New Roman" w:hAnsi="Times New Roman"/>
          <w:sz w:val="10"/>
          <w:szCs w:val="20"/>
        </w:rPr>
      </w:pPr>
    </w:p>
    <w:p w:rsidR="00A44E41" w:rsidRPr="0063275B" w:rsidRDefault="00A44E41" w:rsidP="00A44E41">
      <w:pPr>
        <w:spacing w:after="0" w:line="240" w:lineRule="auto"/>
        <w:jc w:val="both"/>
        <w:rPr>
          <w:rFonts w:ascii="Times New Roman" w:eastAsia="Times New Roman" w:hAnsi="Times New Roman" w:cs="Times New Roman"/>
          <w:sz w:val="22"/>
          <w:szCs w:val="22"/>
        </w:rPr>
      </w:pPr>
      <w:r w:rsidRPr="0063275B">
        <w:rPr>
          <w:rFonts w:ascii="Times New Roman" w:eastAsia="Times New Roman" w:hAnsi="Times New Roman" w:cs="Times New Roman"/>
          <w:sz w:val="22"/>
          <w:szCs w:val="22"/>
        </w:rPr>
        <w:t>Deed reference of Lands and details information is mentioned hereunder:</w:t>
      </w:r>
    </w:p>
    <w:p w:rsidR="00C873C1" w:rsidRPr="00ED65E0" w:rsidRDefault="00C873C1" w:rsidP="00ED65E0">
      <w:pPr>
        <w:pStyle w:val="NoSpacing"/>
        <w:rPr>
          <w:rFonts w:ascii="Times New Roman" w:hAnsi="Times New Roman"/>
          <w:sz w:val="10"/>
          <w:szCs w:val="22"/>
        </w:rPr>
      </w:pPr>
    </w:p>
    <w:tbl>
      <w:tblPr>
        <w:tblStyle w:val="TableGrid"/>
        <w:tblW w:w="5000" w:type="pct"/>
        <w:tblLook w:val="04A0"/>
      </w:tblPr>
      <w:tblGrid>
        <w:gridCol w:w="3683"/>
        <w:gridCol w:w="2583"/>
        <w:gridCol w:w="2979"/>
      </w:tblGrid>
      <w:tr w:rsidR="00512E9B" w:rsidTr="00512E9B">
        <w:tc>
          <w:tcPr>
            <w:tcW w:w="1992" w:type="pct"/>
            <w:vAlign w:val="center"/>
          </w:tcPr>
          <w:p w:rsidR="00512E9B" w:rsidRPr="00A44E41" w:rsidRDefault="00512E9B" w:rsidP="00A44E41">
            <w:pPr>
              <w:jc w:val="center"/>
              <w:rPr>
                <w:rFonts w:ascii="Times New Roman" w:eastAsia="Times New Roman" w:hAnsi="Times New Roman" w:cs="Times New Roman"/>
                <w:b/>
                <w:sz w:val="22"/>
                <w:szCs w:val="22"/>
              </w:rPr>
            </w:pPr>
            <w:r w:rsidRPr="00A44E41">
              <w:rPr>
                <w:rFonts w:ascii="Times New Roman" w:eastAsia="Times New Roman" w:hAnsi="Times New Roman" w:cs="Times New Roman"/>
                <w:b/>
                <w:sz w:val="22"/>
                <w:szCs w:val="22"/>
              </w:rPr>
              <w:t>Deed No &amp; Date</w:t>
            </w:r>
          </w:p>
        </w:tc>
        <w:tc>
          <w:tcPr>
            <w:tcW w:w="1397" w:type="pct"/>
            <w:vAlign w:val="center"/>
          </w:tcPr>
          <w:p w:rsidR="00512E9B" w:rsidRPr="00A44E41" w:rsidRDefault="00512E9B" w:rsidP="00A44E41">
            <w:pPr>
              <w:jc w:val="center"/>
              <w:rPr>
                <w:rFonts w:ascii="Times New Roman" w:eastAsia="Times New Roman" w:hAnsi="Times New Roman" w:cs="Times New Roman"/>
                <w:b/>
                <w:sz w:val="22"/>
                <w:szCs w:val="22"/>
              </w:rPr>
            </w:pPr>
            <w:r w:rsidRPr="00A44E41">
              <w:rPr>
                <w:rFonts w:ascii="Times New Roman" w:eastAsia="Times New Roman" w:hAnsi="Times New Roman" w:cs="Times New Roman"/>
                <w:b/>
                <w:sz w:val="22"/>
                <w:szCs w:val="22"/>
              </w:rPr>
              <w:t>Year of Purchase</w:t>
            </w:r>
          </w:p>
        </w:tc>
        <w:tc>
          <w:tcPr>
            <w:tcW w:w="1611" w:type="pct"/>
            <w:vAlign w:val="center"/>
          </w:tcPr>
          <w:p w:rsidR="00512E9B" w:rsidRPr="00A44E41" w:rsidRDefault="00512E9B" w:rsidP="00A44E41">
            <w:pPr>
              <w:jc w:val="center"/>
              <w:rPr>
                <w:rFonts w:ascii="Times New Roman" w:eastAsia="Times New Roman" w:hAnsi="Times New Roman" w:cs="Times New Roman"/>
                <w:b/>
                <w:sz w:val="22"/>
                <w:szCs w:val="22"/>
              </w:rPr>
            </w:pPr>
            <w:r w:rsidRPr="00A44E41">
              <w:rPr>
                <w:rFonts w:ascii="Times New Roman" w:eastAsia="Times New Roman" w:hAnsi="Times New Roman" w:cs="Times New Roman"/>
                <w:b/>
                <w:sz w:val="22"/>
                <w:szCs w:val="22"/>
              </w:rPr>
              <w:t>Area of Land</w:t>
            </w:r>
          </w:p>
        </w:tc>
      </w:tr>
      <w:tr w:rsidR="00512E9B" w:rsidTr="00512E9B">
        <w:tc>
          <w:tcPr>
            <w:tcW w:w="1992" w:type="pct"/>
          </w:tcPr>
          <w:p w:rsidR="00512E9B" w:rsidRPr="0063275B" w:rsidRDefault="00512E9B" w:rsidP="00A44E41">
            <w:pPr>
              <w:jc w:val="both"/>
              <w:rPr>
                <w:rFonts w:ascii="Times New Roman" w:eastAsia="Times New Roman" w:hAnsi="Times New Roman" w:cs="Times New Roman"/>
                <w:b/>
                <w:sz w:val="22"/>
                <w:szCs w:val="22"/>
              </w:rPr>
            </w:pPr>
            <w:r w:rsidRPr="0063275B">
              <w:rPr>
                <w:rFonts w:ascii="Times New Roman" w:eastAsia="Times New Roman" w:hAnsi="Times New Roman" w:cs="Times New Roman"/>
                <w:sz w:val="22"/>
                <w:szCs w:val="22"/>
              </w:rPr>
              <w:t>No. 2889, Date: 23.12.2010</w:t>
            </w:r>
          </w:p>
        </w:tc>
        <w:tc>
          <w:tcPr>
            <w:tcW w:w="1397" w:type="pct"/>
          </w:tcPr>
          <w:p w:rsidR="00512E9B" w:rsidRPr="0063275B" w:rsidRDefault="00512E9B" w:rsidP="00A44E41">
            <w:pPr>
              <w:jc w:val="center"/>
              <w:rPr>
                <w:rFonts w:ascii="Times New Roman" w:eastAsia="Times New Roman" w:hAnsi="Times New Roman" w:cs="Times New Roman"/>
                <w:sz w:val="22"/>
                <w:szCs w:val="22"/>
              </w:rPr>
            </w:pPr>
            <w:r w:rsidRPr="0063275B">
              <w:rPr>
                <w:rFonts w:ascii="Times New Roman" w:eastAsia="Times New Roman" w:hAnsi="Times New Roman" w:cs="Times New Roman"/>
                <w:sz w:val="22"/>
                <w:szCs w:val="22"/>
              </w:rPr>
              <w:t>2010</w:t>
            </w:r>
          </w:p>
        </w:tc>
        <w:tc>
          <w:tcPr>
            <w:tcW w:w="1611" w:type="pct"/>
          </w:tcPr>
          <w:p w:rsidR="00512E9B" w:rsidRPr="0063275B" w:rsidRDefault="00512E9B" w:rsidP="00A44E41">
            <w:pPr>
              <w:jc w:val="right"/>
              <w:rPr>
                <w:rFonts w:ascii="Times New Roman" w:eastAsia="Times New Roman" w:hAnsi="Times New Roman" w:cs="Times New Roman"/>
                <w:sz w:val="22"/>
                <w:szCs w:val="22"/>
              </w:rPr>
            </w:pPr>
            <w:r w:rsidRPr="0063275B">
              <w:rPr>
                <w:rFonts w:ascii="Times New Roman" w:eastAsia="Times New Roman" w:hAnsi="Times New Roman" w:cs="Times New Roman"/>
                <w:sz w:val="22"/>
                <w:szCs w:val="22"/>
              </w:rPr>
              <w:t>38.00 decimals</w:t>
            </w:r>
          </w:p>
        </w:tc>
      </w:tr>
      <w:tr w:rsidR="00512E9B" w:rsidTr="00512E9B">
        <w:tc>
          <w:tcPr>
            <w:tcW w:w="1992" w:type="pct"/>
          </w:tcPr>
          <w:p w:rsidR="00512E9B" w:rsidRPr="00A44E41" w:rsidRDefault="00512E9B" w:rsidP="00A44E41">
            <w:pPr>
              <w:jc w:val="both"/>
              <w:rPr>
                <w:rFonts w:ascii="Times New Roman" w:eastAsia="Times New Roman" w:hAnsi="Times New Roman" w:cs="Times New Roman"/>
                <w:b/>
                <w:sz w:val="22"/>
                <w:szCs w:val="22"/>
              </w:rPr>
            </w:pPr>
            <w:r w:rsidRPr="00A44E41">
              <w:rPr>
                <w:rFonts w:ascii="Times New Roman" w:eastAsia="Times New Roman" w:hAnsi="Times New Roman" w:cs="Times New Roman"/>
                <w:sz w:val="22"/>
                <w:szCs w:val="22"/>
              </w:rPr>
              <w:t>No. 2888, Date: 23.12.2010</w:t>
            </w:r>
          </w:p>
        </w:tc>
        <w:tc>
          <w:tcPr>
            <w:tcW w:w="1397" w:type="pct"/>
          </w:tcPr>
          <w:p w:rsidR="00512E9B" w:rsidRPr="0063275B" w:rsidRDefault="00512E9B" w:rsidP="00A44E41">
            <w:pPr>
              <w:jc w:val="center"/>
              <w:rPr>
                <w:rFonts w:ascii="Times New Roman" w:eastAsia="Times New Roman" w:hAnsi="Times New Roman" w:cs="Times New Roman"/>
                <w:sz w:val="22"/>
                <w:szCs w:val="22"/>
              </w:rPr>
            </w:pPr>
            <w:r w:rsidRPr="0063275B">
              <w:rPr>
                <w:rFonts w:ascii="Times New Roman" w:eastAsia="Times New Roman" w:hAnsi="Times New Roman" w:cs="Times New Roman"/>
                <w:sz w:val="22"/>
                <w:szCs w:val="22"/>
              </w:rPr>
              <w:t>2010</w:t>
            </w:r>
          </w:p>
        </w:tc>
        <w:tc>
          <w:tcPr>
            <w:tcW w:w="1611" w:type="pct"/>
          </w:tcPr>
          <w:p w:rsidR="00512E9B" w:rsidRPr="0063275B" w:rsidRDefault="00512E9B" w:rsidP="00A44E41">
            <w:pPr>
              <w:jc w:val="right"/>
              <w:rPr>
                <w:rFonts w:ascii="Times New Roman" w:eastAsia="Times New Roman" w:hAnsi="Times New Roman" w:cs="Times New Roman"/>
                <w:sz w:val="22"/>
                <w:szCs w:val="22"/>
              </w:rPr>
            </w:pPr>
            <w:r w:rsidRPr="0063275B">
              <w:rPr>
                <w:rFonts w:ascii="Times New Roman" w:eastAsia="Times New Roman" w:hAnsi="Times New Roman" w:cs="Times New Roman"/>
                <w:sz w:val="22"/>
                <w:szCs w:val="22"/>
              </w:rPr>
              <w:t>33.00 decimals</w:t>
            </w:r>
          </w:p>
        </w:tc>
      </w:tr>
      <w:tr w:rsidR="00512E9B" w:rsidTr="00512E9B">
        <w:tc>
          <w:tcPr>
            <w:tcW w:w="1992" w:type="pct"/>
          </w:tcPr>
          <w:p w:rsidR="00512E9B" w:rsidRPr="00A44E41" w:rsidRDefault="00512E9B" w:rsidP="00A44E41">
            <w:pPr>
              <w:jc w:val="both"/>
              <w:rPr>
                <w:rFonts w:ascii="Times New Roman" w:eastAsia="Times New Roman" w:hAnsi="Times New Roman" w:cs="Times New Roman"/>
                <w:b/>
                <w:sz w:val="22"/>
                <w:szCs w:val="22"/>
              </w:rPr>
            </w:pPr>
            <w:r w:rsidRPr="00A44E41">
              <w:rPr>
                <w:rFonts w:ascii="Times New Roman" w:eastAsia="Times New Roman" w:hAnsi="Times New Roman" w:cs="Times New Roman"/>
                <w:sz w:val="22"/>
                <w:szCs w:val="22"/>
              </w:rPr>
              <w:t>No. 2888, Date: 23.12.2010</w:t>
            </w:r>
          </w:p>
        </w:tc>
        <w:tc>
          <w:tcPr>
            <w:tcW w:w="1397" w:type="pct"/>
          </w:tcPr>
          <w:p w:rsidR="00512E9B" w:rsidRPr="0063275B" w:rsidRDefault="00512E9B" w:rsidP="00A44E41">
            <w:pPr>
              <w:jc w:val="center"/>
              <w:rPr>
                <w:rFonts w:ascii="Times New Roman" w:eastAsia="Times New Roman" w:hAnsi="Times New Roman" w:cs="Times New Roman"/>
                <w:sz w:val="22"/>
                <w:szCs w:val="22"/>
              </w:rPr>
            </w:pPr>
            <w:r w:rsidRPr="0063275B">
              <w:rPr>
                <w:rFonts w:ascii="Times New Roman" w:eastAsia="Times New Roman" w:hAnsi="Times New Roman" w:cs="Times New Roman"/>
                <w:sz w:val="22"/>
                <w:szCs w:val="22"/>
              </w:rPr>
              <w:t>2010</w:t>
            </w:r>
          </w:p>
        </w:tc>
        <w:tc>
          <w:tcPr>
            <w:tcW w:w="1611" w:type="pct"/>
          </w:tcPr>
          <w:p w:rsidR="00512E9B" w:rsidRPr="0063275B" w:rsidRDefault="00512E9B" w:rsidP="00A44E41">
            <w:pPr>
              <w:jc w:val="right"/>
              <w:rPr>
                <w:rFonts w:ascii="Times New Roman" w:eastAsia="Times New Roman" w:hAnsi="Times New Roman" w:cs="Times New Roman"/>
                <w:sz w:val="22"/>
                <w:szCs w:val="22"/>
              </w:rPr>
            </w:pPr>
            <w:r w:rsidRPr="0063275B">
              <w:rPr>
                <w:rFonts w:ascii="Times New Roman" w:eastAsia="Times New Roman" w:hAnsi="Times New Roman" w:cs="Times New Roman"/>
                <w:sz w:val="22"/>
                <w:szCs w:val="22"/>
              </w:rPr>
              <w:t>100.00 decimals</w:t>
            </w:r>
          </w:p>
        </w:tc>
      </w:tr>
      <w:tr w:rsidR="00512E9B" w:rsidTr="00512E9B">
        <w:tc>
          <w:tcPr>
            <w:tcW w:w="3389" w:type="pct"/>
            <w:gridSpan w:val="2"/>
          </w:tcPr>
          <w:p w:rsidR="00512E9B" w:rsidRDefault="00512E9B" w:rsidP="00A44E41">
            <w:pPr>
              <w:pStyle w:val="NoSpacing"/>
              <w:jc w:val="center"/>
              <w:rPr>
                <w:rFonts w:ascii="Times New Roman" w:hAnsi="Times New Roman"/>
                <w:sz w:val="22"/>
                <w:szCs w:val="22"/>
              </w:rPr>
            </w:pPr>
            <w:r w:rsidRPr="00A44E41">
              <w:rPr>
                <w:rFonts w:ascii="Times New Roman" w:hAnsi="Times New Roman"/>
                <w:b/>
                <w:sz w:val="22"/>
                <w:szCs w:val="22"/>
              </w:rPr>
              <w:t>Total</w:t>
            </w:r>
          </w:p>
        </w:tc>
        <w:tc>
          <w:tcPr>
            <w:tcW w:w="1611" w:type="pct"/>
          </w:tcPr>
          <w:p w:rsidR="00512E9B" w:rsidRPr="0063275B" w:rsidRDefault="00512E9B" w:rsidP="00A44E41">
            <w:pPr>
              <w:jc w:val="right"/>
              <w:rPr>
                <w:rFonts w:ascii="Times New Roman" w:eastAsia="Times New Roman" w:hAnsi="Times New Roman" w:cs="Times New Roman"/>
                <w:b/>
                <w:sz w:val="22"/>
                <w:szCs w:val="22"/>
              </w:rPr>
            </w:pPr>
            <w:r w:rsidRPr="0063275B">
              <w:rPr>
                <w:rFonts w:ascii="Times New Roman" w:eastAsia="Times New Roman" w:hAnsi="Times New Roman" w:cs="Times New Roman"/>
                <w:b/>
                <w:sz w:val="22"/>
                <w:szCs w:val="22"/>
              </w:rPr>
              <w:t>171.00 decimals</w:t>
            </w:r>
          </w:p>
        </w:tc>
      </w:tr>
    </w:tbl>
    <w:p w:rsidR="00DB3308" w:rsidRDefault="00DB3308" w:rsidP="00DB3308">
      <w:pPr>
        <w:shd w:val="clear" w:color="auto" w:fill="C2D69B" w:themeFill="accent3" w:themeFillTint="99"/>
        <w:autoSpaceDE w:val="0"/>
        <w:autoSpaceDN w:val="0"/>
        <w:adjustRightInd w:val="0"/>
        <w:spacing w:after="0" w:line="240" w:lineRule="auto"/>
        <w:jc w:val="center"/>
        <w:rPr>
          <w:rFonts w:ascii="Times New Roman" w:hAnsi="Times New Roman"/>
          <w:sz w:val="22"/>
          <w:szCs w:val="22"/>
        </w:rPr>
      </w:pPr>
      <w:r w:rsidRPr="00C873C1">
        <w:rPr>
          <w:rFonts w:ascii="Times New Roman" w:hAnsi="Times New Roman" w:cs="Times New Roman"/>
          <w:b/>
          <w:sz w:val="22"/>
          <w:szCs w:val="22"/>
        </w:rPr>
        <w:lastRenderedPageBreak/>
        <w:t xml:space="preserve">Description </w:t>
      </w:r>
      <w:r>
        <w:rPr>
          <w:rFonts w:ascii="Times New Roman" w:hAnsi="Times New Roman" w:cs="Times New Roman"/>
          <w:b/>
          <w:sz w:val="22"/>
          <w:szCs w:val="22"/>
        </w:rPr>
        <w:t>of Building</w:t>
      </w:r>
    </w:p>
    <w:p w:rsidR="00DB3308" w:rsidRPr="00B105B9" w:rsidRDefault="00DB3308" w:rsidP="00DB3308">
      <w:pPr>
        <w:autoSpaceDE w:val="0"/>
        <w:autoSpaceDN w:val="0"/>
        <w:adjustRightInd w:val="0"/>
        <w:spacing w:after="0" w:line="240" w:lineRule="auto"/>
        <w:jc w:val="center"/>
        <w:rPr>
          <w:rFonts w:ascii="Times New Roman" w:hAnsi="Times New Roman" w:cs="Times New Roman"/>
          <w:b/>
          <w:sz w:val="8"/>
          <w:szCs w:val="8"/>
          <w:highlight w:val="yellow"/>
        </w:rPr>
      </w:pPr>
    </w:p>
    <w:p w:rsidR="00A078BA" w:rsidRDefault="00A078BA" w:rsidP="00A078BA">
      <w:pPr>
        <w:spacing w:after="0" w:line="240" w:lineRule="auto"/>
        <w:jc w:val="both"/>
        <w:rPr>
          <w:rFonts w:ascii="Times New Roman" w:hAnsi="Times New Roman" w:cs="Times New Roman"/>
          <w:sz w:val="20"/>
          <w:szCs w:val="20"/>
          <w:lang w:bidi="bn-BD"/>
        </w:rPr>
      </w:pPr>
      <w:r w:rsidRPr="00A078BA">
        <w:rPr>
          <w:rFonts w:ascii="Times New Roman" w:hAnsi="Times New Roman" w:cs="Times New Roman"/>
          <w:sz w:val="20"/>
          <w:szCs w:val="20"/>
          <w:lang w:bidi="bn-BD"/>
        </w:rPr>
        <w:t>Dragon Sweater &amp; Spinning Limited having its owned 3 (Three) storied factory building of total 231,288 square feet is located at Miah Bazar, Comilla, Bangladesh. This factory building is mortgage as security to the City Bank Limited, Head Office. A detail of factory building is given below:</w:t>
      </w:r>
    </w:p>
    <w:p w:rsidR="00A078BA" w:rsidRPr="00952032" w:rsidRDefault="00A078BA" w:rsidP="00A078BA">
      <w:pPr>
        <w:spacing w:after="0" w:line="240" w:lineRule="auto"/>
        <w:jc w:val="both"/>
        <w:rPr>
          <w:rFonts w:ascii="Times New Roman" w:hAnsi="Times New Roman" w:cs="Times New Roman"/>
          <w:sz w:val="10"/>
          <w:szCs w:val="10"/>
          <w:lang w:bidi="bn-BD"/>
        </w:rPr>
      </w:pPr>
    </w:p>
    <w:tbl>
      <w:tblPr>
        <w:tblStyle w:val="LightGrid-Accent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2324"/>
        <w:gridCol w:w="5055"/>
        <w:gridCol w:w="1095"/>
      </w:tblGrid>
      <w:tr w:rsidR="00A078BA" w:rsidRPr="00A078BA" w:rsidTr="00A078BA">
        <w:trPr>
          <w:cnfStyle w:val="100000000000"/>
          <w:trHeight w:val="20"/>
          <w:jc w:val="center"/>
        </w:trPr>
        <w:tc>
          <w:tcPr>
            <w:cnfStyle w:val="001000000000"/>
            <w:tcW w:w="417" w:type="pct"/>
            <w:tcBorders>
              <w:top w:val="none" w:sz="0" w:space="0" w:color="auto"/>
              <w:left w:val="none" w:sz="0" w:space="0" w:color="auto"/>
              <w:bottom w:val="none" w:sz="0" w:space="0" w:color="auto"/>
              <w:right w:val="none" w:sz="0" w:space="0" w:color="auto"/>
            </w:tcBorders>
            <w:vAlign w:val="center"/>
            <w:hideMark/>
          </w:tcPr>
          <w:p w:rsidR="00A078BA" w:rsidRPr="00A078BA" w:rsidRDefault="00A078BA" w:rsidP="00A078BA">
            <w:pPr>
              <w:jc w:val="center"/>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Sl.No.</w:t>
            </w:r>
          </w:p>
        </w:tc>
        <w:tc>
          <w:tcPr>
            <w:tcW w:w="1257" w:type="pct"/>
            <w:tcBorders>
              <w:top w:val="none" w:sz="0" w:space="0" w:color="auto"/>
              <w:left w:val="none" w:sz="0" w:space="0" w:color="auto"/>
              <w:bottom w:val="none" w:sz="0" w:space="0" w:color="auto"/>
              <w:right w:val="none" w:sz="0" w:space="0" w:color="auto"/>
            </w:tcBorders>
            <w:vAlign w:val="center"/>
            <w:hideMark/>
          </w:tcPr>
          <w:p w:rsidR="00A078BA" w:rsidRPr="00A078BA" w:rsidRDefault="00A078BA" w:rsidP="00A078BA">
            <w:pPr>
              <w:jc w:val="center"/>
              <w:cnfStyle w:val="10000000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Particulars</w:t>
            </w:r>
          </w:p>
        </w:tc>
        <w:tc>
          <w:tcPr>
            <w:tcW w:w="2734" w:type="pct"/>
            <w:tcBorders>
              <w:top w:val="none" w:sz="0" w:space="0" w:color="auto"/>
              <w:left w:val="none" w:sz="0" w:space="0" w:color="auto"/>
              <w:bottom w:val="none" w:sz="0" w:space="0" w:color="auto"/>
              <w:right w:val="none" w:sz="0" w:space="0" w:color="auto"/>
            </w:tcBorders>
            <w:vAlign w:val="center"/>
            <w:hideMark/>
          </w:tcPr>
          <w:p w:rsidR="00A078BA" w:rsidRPr="00A078BA" w:rsidRDefault="00A078BA" w:rsidP="00A078BA">
            <w:pPr>
              <w:jc w:val="center"/>
              <w:cnfStyle w:val="10000000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Detail Description</w:t>
            </w:r>
          </w:p>
        </w:tc>
        <w:tc>
          <w:tcPr>
            <w:tcW w:w="592" w:type="pct"/>
            <w:tcBorders>
              <w:top w:val="none" w:sz="0" w:space="0" w:color="auto"/>
              <w:left w:val="none" w:sz="0" w:space="0" w:color="auto"/>
              <w:bottom w:val="none" w:sz="0" w:space="0" w:color="auto"/>
              <w:right w:val="none" w:sz="0" w:space="0" w:color="auto"/>
            </w:tcBorders>
            <w:vAlign w:val="center"/>
            <w:hideMark/>
          </w:tcPr>
          <w:p w:rsidR="00A078BA" w:rsidRPr="00A078BA" w:rsidRDefault="00A078BA" w:rsidP="00A078BA">
            <w:pPr>
              <w:jc w:val="center"/>
              <w:cnfStyle w:val="10000000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Area (sft)</w:t>
            </w:r>
          </w:p>
        </w:tc>
      </w:tr>
      <w:tr w:rsidR="00A078BA" w:rsidRPr="00A078BA" w:rsidTr="00A078BA">
        <w:trPr>
          <w:cnfStyle w:val="000000100000"/>
          <w:trHeight w:val="20"/>
          <w:jc w:val="center"/>
        </w:trPr>
        <w:tc>
          <w:tcPr>
            <w:cnfStyle w:val="001000000000"/>
            <w:tcW w:w="417" w:type="pct"/>
            <w:vMerge w:val="restart"/>
            <w:tcBorders>
              <w:top w:val="none" w:sz="0" w:space="0" w:color="auto"/>
              <w:left w:val="none" w:sz="0" w:space="0" w:color="auto"/>
              <w:bottom w:val="none" w:sz="0" w:space="0" w:color="auto"/>
              <w:right w:val="none" w:sz="0" w:space="0" w:color="auto"/>
            </w:tcBorders>
            <w:noWrap/>
            <w:hideMark/>
          </w:tcPr>
          <w:p w:rsidR="00A078BA" w:rsidRPr="00DF1128" w:rsidRDefault="00A078BA" w:rsidP="00A078BA">
            <w:pPr>
              <w:jc w:val="center"/>
              <w:rPr>
                <w:rFonts w:ascii="Times New Roman" w:eastAsia="Times New Roman" w:hAnsi="Times New Roman" w:cs="Times New Roman"/>
                <w:b w:val="0"/>
                <w:bCs w:val="0"/>
                <w:color w:val="000000"/>
                <w:sz w:val="20"/>
                <w:szCs w:val="20"/>
              </w:rPr>
            </w:pPr>
            <w:r w:rsidRPr="00DF1128">
              <w:rPr>
                <w:rFonts w:ascii="Times New Roman" w:eastAsia="Times New Roman" w:hAnsi="Times New Roman" w:cs="Times New Roman"/>
                <w:b w:val="0"/>
                <w:bCs w:val="0"/>
                <w:color w:val="000000"/>
                <w:sz w:val="20"/>
                <w:szCs w:val="20"/>
              </w:rPr>
              <w:t>1</w:t>
            </w:r>
          </w:p>
        </w:tc>
        <w:tc>
          <w:tcPr>
            <w:tcW w:w="1257"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cnfStyle w:val="00000010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Ground Floor</w:t>
            </w:r>
          </w:p>
        </w:tc>
        <w:tc>
          <w:tcPr>
            <w:tcW w:w="2734"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jc w:val="both"/>
              <w:cnfStyle w:val="00000010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RCC 15', First Class Roof {(101'X320) + (180.4'X234')}</w:t>
            </w:r>
          </w:p>
        </w:tc>
        <w:tc>
          <w:tcPr>
            <w:tcW w:w="592"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jc w:val="right"/>
              <w:cnfStyle w:val="00000010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 xml:space="preserve">    74,534 </w:t>
            </w:r>
          </w:p>
        </w:tc>
      </w:tr>
      <w:tr w:rsidR="00A078BA" w:rsidRPr="00A078BA" w:rsidTr="00A078BA">
        <w:trPr>
          <w:cnfStyle w:val="000000010000"/>
          <w:trHeight w:val="20"/>
          <w:jc w:val="center"/>
        </w:trPr>
        <w:tc>
          <w:tcPr>
            <w:cnfStyle w:val="001000000000"/>
            <w:tcW w:w="417" w:type="pct"/>
            <w:vMerge/>
            <w:tcBorders>
              <w:top w:val="none" w:sz="0" w:space="0" w:color="auto"/>
              <w:left w:val="none" w:sz="0" w:space="0" w:color="auto"/>
              <w:bottom w:val="none" w:sz="0" w:space="0" w:color="auto"/>
              <w:right w:val="none" w:sz="0" w:space="0" w:color="auto"/>
            </w:tcBorders>
            <w:hideMark/>
          </w:tcPr>
          <w:p w:rsidR="00A078BA" w:rsidRPr="00DF1128" w:rsidRDefault="00A078BA" w:rsidP="00A078BA">
            <w:pPr>
              <w:rPr>
                <w:rFonts w:ascii="Times New Roman" w:eastAsia="Times New Roman" w:hAnsi="Times New Roman" w:cs="Times New Roman"/>
                <w:b w:val="0"/>
                <w:bCs w:val="0"/>
                <w:color w:val="000000"/>
                <w:sz w:val="20"/>
                <w:szCs w:val="20"/>
              </w:rPr>
            </w:pPr>
          </w:p>
        </w:tc>
        <w:tc>
          <w:tcPr>
            <w:tcW w:w="1257"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cnfStyle w:val="00000001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1st Floor</w:t>
            </w:r>
          </w:p>
        </w:tc>
        <w:tc>
          <w:tcPr>
            <w:tcW w:w="2734"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jc w:val="both"/>
              <w:cnfStyle w:val="00000001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RCC 12', First Class Roof {(101'X320) + (180.4'X234')}</w:t>
            </w:r>
          </w:p>
        </w:tc>
        <w:tc>
          <w:tcPr>
            <w:tcW w:w="592"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jc w:val="right"/>
              <w:cnfStyle w:val="00000001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 xml:space="preserve">    74,534 </w:t>
            </w:r>
          </w:p>
        </w:tc>
      </w:tr>
      <w:tr w:rsidR="00A078BA" w:rsidRPr="00A078BA" w:rsidTr="00A078BA">
        <w:trPr>
          <w:cnfStyle w:val="000000100000"/>
          <w:trHeight w:val="20"/>
          <w:jc w:val="center"/>
        </w:trPr>
        <w:tc>
          <w:tcPr>
            <w:cnfStyle w:val="001000000000"/>
            <w:tcW w:w="417" w:type="pct"/>
            <w:vMerge/>
            <w:tcBorders>
              <w:top w:val="none" w:sz="0" w:space="0" w:color="auto"/>
              <w:left w:val="none" w:sz="0" w:space="0" w:color="auto"/>
              <w:bottom w:val="none" w:sz="0" w:space="0" w:color="auto"/>
              <w:right w:val="none" w:sz="0" w:space="0" w:color="auto"/>
            </w:tcBorders>
            <w:hideMark/>
          </w:tcPr>
          <w:p w:rsidR="00A078BA" w:rsidRPr="00DF1128" w:rsidRDefault="00A078BA" w:rsidP="00A078BA">
            <w:pPr>
              <w:rPr>
                <w:rFonts w:ascii="Times New Roman" w:eastAsia="Times New Roman" w:hAnsi="Times New Roman" w:cs="Times New Roman"/>
                <w:b w:val="0"/>
                <w:bCs w:val="0"/>
                <w:color w:val="000000"/>
                <w:sz w:val="20"/>
                <w:szCs w:val="20"/>
              </w:rPr>
            </w:pPr>
          </w:p>
        </w:tc>
        <w:tc>
          <w:tcPr>
            <w:tcW w:w="1257"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cnfStyle w:val="00000010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2nd Floor</w:t>
            </w:r>
          </w:p>
        </w:tc>
        <w:tc>
          <w:tcPr>
            <w:tcW w:w="2734"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jc w:val="both"/>
              <w:cnfStyle w:val="00000010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RCC 12', First Class Roof {(101'X320) + (180.4'X234')}</w:t>
            </w:r>
          </w:p>
        </w:tc>
        <w:tc>
          <w:tcPr>
            <w:tcW w:w="592"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jc w:val="right"/>
              <w:cnfStyle w:val="00000010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 xml:space="preserve">    74,534 </w:t>
            </w:r>
          </w:p>
        </w:tc>
      </w:tr>
      <w:tr w:rsidR="00A078BA" w:rsidRPr="00A078BA" w:rsidTr="00A078BA">
        <w:trPr>
          <w:cnfStyle w:val="000000010000"/>
          <w:trHeight w:val="20"/>
          <w:jc w:val="center"/>
        </w:trPr>
        <w:tc>
          <w:tcPr>
            <w:cnfStyle w:val="001000000000"/>
            <w:tcW w:w="417" w:type="pct"/>
            <w:vMerge/>
            <w:tcBorders>
              <w:top w:val="none" w:sz="0" w:space="0" w:color="auto"/>
              <w:left w:val="none" w:sz="0" w:space="0" w:color="auto"/>
              <w:bottom w:val="none" w:sz="0" w:space="0" w:color="auto"/>
              <w:right w:val="none" w:sz="0" w:space="0" w:color="auto"/>
            </w:tcBorders>
            <w:hideMark/>
          </w:tcPr>
          <w:p w:rsidR="00A078BA" w:rsidRPr="00DF1128" w:rsidRDefault="00A078BA" w:rsidP="00A078BA">
            <w:pPr>
              <w:rPr>
                <w:rFonts w:ascii="Times New Roman" w:eastAsia="Times New Roman" w:hAnsi="Times New Roman" w:cs="Times New Roman"/>
                <w:b w:val="0"/>
                <w:bCs w:val="0"/>
                <w:color w:val="000000"/>
                <w:sz w:val="20"/>
                <w:szCs w:val="20"/>
              </w:rPr>
            </w:pPr>
          </w:p>
        </w:tc>
        <w:tc>
          <w:tcPr>
            <w:tcW w:w="1257"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cnfStyle w:val="00000001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3rd Floor</w:t>
            </w:r>
          </w:p>
        </w:tc>
        <w:tc>
          <w:tcPr>
            <w:tcW w:w="2734"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jc w:val="both"/>
              <w:cnfStyle w:val="00000001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RCC 10', First Class Roof (26.3'X53')</w:t>
            </w:r>
          </w:p>
        </w:tc>
        <w:tc>
          <w:tcPr>
            <w:tcW w:w="592"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jc w:val="right"/>
              <w:cnfStyle w:val="00000001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 xml:space="preserve">       1,394 </w:t>
            </w:r>
          </w:p>
        </w:tc>
      </w:tr>
      <w:tr w:rsidR="00A078BA" w:rsidRPr="00A078BA" w:rsidTr="00A078BA">
        <w:trPr>
          <w:cnfStyle w:val="000000100000"/>
          <w:trHeight w:val="20"/>
          <w:jc w:val="center"/>
        </w:trPr>
        <w:tc>
          <w:tcPr>
            <w:cnfStyle w:val="001000000000"/>
            <w:tcW w:w="417" w:type="pct"/>
            <w:tcBorders>
              <w:top w:val="none" w:sz="0" w:space="0" w:color="auto"/>
              <w:left w:val="none" w:sz="0" w:space="0" w:color="auto"/>
              <w:bottom w:val="none" w:sz="0" w:space="0" w:color="auto"/>
              <w:right w:val="none" w:sz="0" w:space="0" w:color="auto"/>
            </w:tcBorders>
            <w:noWrap/>
            <w:hideMark/>
          </w:tcPr>
          <w:p w:rsidR="00A078BA" w:rsidRPr="00DF1128" w:rsidRDefault="00A078BA" w:rsidP="00A078BA">
            <w:pPr>
              <w:jc w:val="center"/>
              <w:rPr>
                <w:rFonts w:ascii="Times New Roman" w:eastAsia="Times New Roman" w:hAnsi="Times New Roman" w:cs="Times New Roman"/>
                <w:b w:val="0"/>
                <w:bCs w:val="0"/>
                <w:color w:val="000000"/>
                <w:sz w:val="20"/>
                <w:szCs w:val="20"/>
              </w:rPr>
            </w:pPr>
            <w:r w:rsidRPr="00DF1128">
              <w:rPr>
                <w:rFonts w:ascii="Times New Roman" w:eastAsia="Times New Roman" w:hAnsi="Times New Roman" w:cs="Times New Roman"/>
                <w:b w:val="0"/>
                <w:bCs w:val="0"/>
                <w:color w:val="000000"/>
                <w:sz w:val="20"/>
                <w:szCs w:val="20"/>
              </w:rPr>
              <w:t>2</w:t>
            </w:r>
          </w:p>
        </w:tc>
        <w:tc>
          <w:tcPr>
            <w:tcW w:w="1257"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cnfStyle w:val="00000010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Generator Building</w:t>
            </w:r>
          </w:p>
        </w:tc>
        <w:tc>
          <w:tcPr>
            <w:tcW w:w="2734"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jc w:val="both"/>
              <w:cnfStyle w:val="00000010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RCC 23', First Class Roof {(55'X32.5') + (60'X17')}</w:t>
            </w:r>
          </w:p>
        </w:tc>
        <w:tc>
          <w:tcPr>
            <w:tcW w:w="592"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jc w:val="right"/>
              <w:cnfStyle w:val="00000010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 xml:space="preserve">       2,808 </w:t>
            </w:r>
          </w:p>
        </w:tc>
      </w:tr>
      <w:tr w:rsidR="00A078BA" w:rsidRPr="00A078BA" w:rsidTr="00A078BA">
        <w:trPr>
          <w:cnfStyle w:val="000000010000"/>
          <w:trHeight w:val="20"/>
          <w:jc w:val="center"/>
        </w:trPr>
        <w:tc>
          <w:tcPr>
            <w:cnfStyle w:val="001000000000"/>
            <w:tcW w:w="417" w:type="pct"/>
            <w:tcBorders>
              <w:top w:val="none" w:sz="0" w:space="0" w:color="auto"/>
              <w:left w:val="none" w:sz="0" w:space="0" w:color="auto"/>
              <w:bottom w:val="none" w:sz="0" w:space="0" w:color="auto"/>
              <w:right w:val="none" w:sz="0" w:space="0" w:color="auto"/>
            </w:tcBorders>
            <w:noWrap/>
            <w:hideMark/>
          </w:tcPr>
          <w:p w:rsidR="00A078BA" w:rsidRPr="00DF1128" w:rsidRDefault="00A078BA" w:rsidP="00A078BA">
            <w:pPr>
              <w:jc w:val="center"/>
              <w:rPr>
                <w:rFonts w:ascii="Times New Roman" w:eastAsia="Times New Roman" w:hAnsi="Times New Roman" w:cs="Times New Roman"/>
                <w:b w:val="0"/>
                <w:bCs w:val="0"/>
                <w:color w:val="000000"/>
                <w:sz w:val="20"/>
                <w:szCs w:val="20"/>
              </w:rPr>
            </w:pPr>
            <w:r w:rsidRPr="00DF1128">
              <w:rPr>
                <w:rFonts w:ascii="Times New Roman" w:eastAsia="Times New Roman" w:hAnsi="Times New Roman" w:cs="Times New Roman"/>
                <w:b w:val="0"/>
                <w:bCs w:val="0"/>
                <w:color w:val="000000"/>
                <w:sz w:val="20"/>
                <w:szCs w:val="20"/>
              </w:rPr>
              <w:t>3</w:t>
            </w:r>
          </w:p>
        </w:tc>
        <w:tc>
          <w:tcPr>
            <w:tcW w:w="1257"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cnfStyle w:val="00000001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Water Tank (Oxidyzing)</w:t>
            </w:r>
          </w:p>
        </w:tc>
        <w:tc>
          <w:tcPr>
            <w:tcW w:w="2734"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jc w:val="both"/>
              <w:cnfStyle w:val="00000001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RCC 23', First Class Roof (57'X21')</w:t>
            </w:r>
          </w:p>
        </w:tc>
        <w:tc>
          <w:tcPr>
            <w:tcW w:w="592"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jc w:val="right"/>
              <w:cnfStyle w:val="00000001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 xml:space="preserve">       1,197 </w:t>
            </w:r>
          </w:p>
        </w:tc>
      </w:tr>
      <w:tr w:rsidR="00A078BA" w:rsidRPr="00A078BA" w:rsidTr="00A078BA">
        <w:trPr>
          <w:cnfStyle w:val="000000100000"/>
          <w:trHeight w:val="20"/>
          <w:jc w:val="center"/>
        </w:trPr>
        <w:tc>
          <w:tcPr>
            <w:cnfStyle w:val="001000000000"/>
            <w:tcW w:w="417" w:type="pct"/>
            <w:tcBorders>
              <w:top w:val="none" w:sz="0" w:space="0" w:color="auto"/>
              <w:left w:val="none" w:sz="0" w:space="0" w:color="auto"/>
              <w:bottom w:val="none" w:sz="0" w:space="0" w:color="auto"/>
              <w:right w:val="none" w:sz="0" w:space="0" w:color="auto"/>
            </w:tcBorders>
            <w:noWrap/>
            <w:hideMark/>
          </w:tcPr>
          <w:p w:rsidR="00A078BA" w:rsidRPr="00DF1128" w:rsidRDefault="00A078BA" w:rsidP="00A078BA">
            <w:pPr>
              <w:jc w:val="center"/>
              <w:rPr>
                <w:rFonts w:ascii="Times New Roman" w:eastAsia="Times New Roman" w:hAnsi="Times New Roman" w:cs="Times New Roman"/>
                <w:b w:val="0"/>
                <w:bCs w:val="0"/>
                <w:color w:val="000000"/>
                <w:sz w:val="20"/>
                <w:szCs w:val="20"/>
              </w:rPr>
            </w:pPr>
            <w:r w:rsidRPr="00DF1128">
              <w:rPr>
                <w:rFonts w:ascii="Times New Roman" w:eastAsia="Times New Roman" w:hAnsi="Times New Roman" w:cs="Times New Roman"/>
                <w:b w:val="0"/>
                <w:bCs w:val="0"/>
                <w:color w:val="000000"/>
                <w:sz w:val="20"/>
                <w:szCs w:val="20"/>
              </w:rPr>
              <w:t>4</w:t>
            </w:r>
          </w:p>
        </w:tc>
        <w:tc>
          <w:tcPr>
            <w:tcW w:w="1257"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cnfStyle w:val="00000010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Water Tank</w:t>
            </w:r>
          </w:p>
        </w:tc>
        <w:tc>
          <w:tcPr>
            <w:tcW w:w="2734"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jc w:val="both"/>
              <w:cnfStyle w:val="00000010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3 Tank and Chambers</w:t>
            </w:r>
          </w:p>
        </w:tc>
        <w:tc>
          <w:tcPr>
            <w:tcW w:w="592"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jc w:val="right"/>
              <w:cnfStyle w:val="00000010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 xml:space="preserve">       1,447 </w:t>
            </w:r>
          </w:p>
        </w:tc>
      </w:tr>
      <w:tr w:rsidR="00A078BA" w:rsidRPr="00A078BA" w:rsidTr="00A078BA">
        <w:trPr>
          <w:cnfStyle w:val="000000010000"/>
          <w:trHeight w:val="20"/>
          <w:jc w:val="center"/>
        </w:trPr>
        <w:tc>
          <w:tcPr>
            <w:cnfStyle w:val="001000000000"/>
            <w:tcW w:w="417" w:type="pct"/>
            <w:tcBorders>
              <w:top w:val="none" w:sz="0" w:space="0" w:color="auto"/>
              <w:left w:val="none" w:sz="0" w:space="0" w:color="auto"/>
              <w:bottom w:val="none" w:sz="0" w:space="0" w:color="auto"/>
              <w:right w:val="none" w:sz="0" w:space="0" w:color="auto"/>
            </w:tcBorders>
            <w:noWrap/>
            <w:hideMark/>
          </w:tcPr>
          <w:p w:rsidR="00A078BA" w:rsidRPr="00DF1128" w:rsidRDefault="00A078BA" w:rsidP="00A078BA">
            <w:pPr>
              <w:jc w:val="center"/>
              <w:rPr>
                <w:rFonts w:ascii="Times New Roman" w:eastAsia="Times New Roman" w:hAnsi="Times New Roman" w:cs="Times New Roman"/>
                <w:b w:val="0"/>
                <w:bCs w:val="0"/>
                <w:color w:val="000000"/>
                <w:sz w:val="20"/>
                <w:szCs w:val="20"/>
              </w:rPr>
            </w:pPr>
            <w:r w:rsidRPr="00DF1128">
              <w:rPr>
                <w:rFonts w:ascii="Times New Roman" w:eastAsia="Times New Roman" w:hAnsi="Times New Roman" w:cs="Times New Roman"/>
                <w:b w:val="0"/>
                <w:bCs w:val="0"/>
                <w:color w:val="000000"/>
                <w:sz w:val="20"/>
                <w:szCs w:val="20"/>
              </w:rPr>
              <w:t>5</w:t>
            </w:r>
          </w:p>
        </w:tc>
        <w:tc>
          <w:tcPr>
            <w:tcW w:w="1257"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cnfStyle w:val="00000001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Security Guard Room</w:t>
            </w:r>
          </w:p>
        </w:tc>
        <w:tc>
          <w:tcPr>
            <w:tcW w:w="2734"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jc w:val="both"/>
              <w:cnfStyle w:val="00000001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RCC 15', First Class Roof (56'X15')</w:t>
            </w:r>
          </w:p>
        </w:tc>
        <w:tc>
          <w:tcPr>
            <w:tcW w:w="592"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jc w:val="right"/>
              <w:cnfStyle w:val="000000010000"/>
              <w:rPr>
                <w:rFonts w:ascii="Times New Roman" w:eastAsia="Times New Roman" w:hAnsi="Times New Roman" w:cs="Times New Roman"/>
                <w:color w:val="000000"/>
                <w:sz w:val="20"/>
                <w:szCs w:val="20"/>
              </w:rPr>
            </w:pPr>
            <w:r w:rsidRPr="00A078BA">
              <w:rPr>
                <w:rFonts w:ascii="Times New Roman" w:eastAsia="Times New Roman" w:hAnsi="Times New Roman" w:cs="Times New Roman"/>
                <w:color w:val="000000"/>
                <w:sz w:val="20"/>
                <w:szCs w:val="20"/>
              </w:rPr>
              <w:t xml:space="preserve">          840 </w:t>
            </w:r>
          </w:p>
        </w:tc>
      </w:tr>
      <w:tr w:rsidR="00A078BA" w:rsidRPr="00A078BA" w:rsidTr="00A078BA">
        <w:trPr>
          <w:cnfStyle w:val="000000100000"/>
          <w:trHeight w:val="20"/>
          <w:jc w:val="center"/>
        </w:trPr>
        <w:tc>
          <w:tcPr>
            <w:cnfStyle w:val="001000000000"/>
            <w:tcW w:w="4408" w:type="pct"/>
            <w:gridSpan w:val="3"/>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w:t>
            </w:r>
          </w:p>
        </w:tc>
        <w:tc>
          <w:tcPr>
            <w:tcW w:w="592" w:type="pct"/>
            <w:tcBorders>
              <w:top w:val="none" w:sz="0" w:space="0" w:color="auto"/>
              <w:left w:val="none" w:sz="0" w:space="0" w:color="auto"/>
              <w:bottom w:val="none" w:sz="0" w:space="0" w:color="auto"/>
              <w:right w:val="none" w:sz="0" w:space="0" w:color="auto"/>
            </w:tcBorders>
            <w:noWrap/>
            <w:hideMark/>
          </w:tcPr>
          <w:p w:rsidR="00A078BA" w:rsidRPr="00A078BA" w:rsidRDefault="00A078BA" w:rsidP="00A078BA">
            <w:pPr>
              <w:jc w:val="right"/>
              <w:cnfStyle w:val="000000100000"/>
              <w:rPr>
                <w:rFonts w:ascii="Times New Roman" w:eastAsia="Times New Roman" w:hAnsi="Times New Roman" w:cs="Times New Roman"/>
                <w:b/>
                <w:bCs/>
                <w:color w:val="000000"/>
                <w:sz w:val="20"/>
                <w:szCs w:val="20"/>
              </w:rPr>
            </w:pPr>
            <w:r w:rsidRPr="00A078BA">
              <w:rPr>
                <w:rFonts w:ascii="Times New Roman" w:eastAsia="Times New Roman" w:hAnsi="Times New Roman" w:cs="Times New Roman"/>
                <w:b/>
                <w:bCs/>
                <w:color w:val="000000"/>
                <w:sz w:val="20"/>
                <w:szCs w:val="20"/>
              </w:rPr>
              <w:t xml:space="preserve">  231,288 </w:t>
            </w:r>
          </w:p>
        </w:tc>
      </w:tr>
    </w:tbl>
    <w:p w:rsidR="00DB3308" w:rsidRPr="00952032" w:rsidRDefault="00DB3308" w:rsidP="00DB3308">
      <w:pPr>
        <w:autoSpaceDE w:val="0"/>
        <w:autoSpaceDN w:val="0"/>
        <w:adjustRightInd w:val="0"/>
        <w:spacing w:after="0" w:line="240" w:lineRule="auto"/>
        <w:jc w:val="center"/>
        <w:rPr>
          <w:rFonts w:ascii="Times New Roman" w:hAnsi="Times New Roman" w:cs="Times New Roman"/>
          <w:b/>
          <w:sz w:val="10"/>
          <w:szCs w:val="10"/>
        </w:rPr>
      </w:pPr>
    </w:p>
    <w:p w:rsidR="00C873C1" w:rsidRPr="00C873C1" w:rsidRDefault="00C873C1" w:rsidP="00C873C1">
      <w:pPr>
        <w:shd w:val="clear" w:color="auto" w:fill="C2D69B" w:themeFill="accent3" w:themeFillTint="99"/>
        <w:autoSpaceDE w:val="0"/>
        <w:autoSpaceDN w:val="0"/>
        <w:adjustRightInd w:val="0"/>
        <w:spacing w:after="0" w:line="240" w:lineRule="auto"/>
        <w:jc w:val="center"/>
        <w:rPr>
          <w:rFonts w:ascii="Times New Roman" w:hAnsi="Times New Roman" w:cs="Times New Roman"/>
          <w:b/>
          <w:sz w:val="22"/>
          <w:szCs w:val="22"/>
        </w:rPr>
      </w:pPr>
      <w:r w:rsidRPr="00C873C1">
        <w:rPr>
          <w:rFonts w:ascii="Times New Roman" w:hAnsi="Times New Roman" w:cs="Times New Roman"/>
          <w:b/>
          <w:sz w:val="22"/>
          <w:szCs w:val="22"/>
        </w:rPr>
        <w:t xml:space="preserve">Description of Mechineries </w:t>
      </w:r>
    </w:p>
    <w:p w:rsidR="00C873C1" w:rsidRPr="005B2A14" w:rsidRDefault="00C873C1" w:rsidP="00CC3007">
      <w:pPr>
        <w:pStyle w:val="NoSpacing"/>
        <w:rPr>
          <w:rFonts w:ascii="Times New Roman" w:hAnsi="Times New Roman"/>
          <w:sz w:val="10"/>
          <w:szCs w:val="22"/>
        </w:rPr>
      </w:pPr>
    </w:p>
    <w:p w:rsidR="00C873C1" w:rsidRDefault="00C873C1" w:rsidP="00CC3007">
      <w:pPr>
        <w:pStyle w:val="NoSpacing"/>
        <w:rPr>
          <w:rFonts w:ascii="Times New Roman" w:hAnsi="Times New Roman"/>
          <w:sz w:val="22"/>
          <w:szCs w:val="22"/>
        </w:rPr>
      </w:pPr>
      <w:r>
        <w:rPr>
          <w:rFonts w:ascii="Times New Roman" w:hAnsi="Times New Roman"/>
          <w:sz w:val="22"/>
          <w:szCs w:val="22"/>
        </w:rPr>
        <w:t>Major Machinerie</w:t>
      </w:r>
      <w:r w:rsidR="002549D9">
        <w:rPr>
          <w:rFonts w:ascii="Times New Roman" w:hAnsi="Times New Roman"/>
          <w:sz w:val="22"/>
          <w:szCs w:val="22"/>
        </w:rPr>
        <w:t>s of the company along with year of</w:t>
      </w:r>
      <w:r>
        <w:rPr>
          <w:rFonts w:ascii="Times New Roman" w:hAnsi="Times New Roman"/>
          <w:sz w:val="22"/>
          <w:szCs w:val="22"/>
        </w:rPr>
        <w:t xml:space="preserve"> acquisition, total cost </w:t>
      </w:r>
      <w:r w:rsidR="00415C27">
        <w:rPr>
          <w:rFonts w:ascii="Times New Roman" w:hAnsi="Times New Roman"/>
          <w:sz w:val="22"/>
          <w:szCs w:val="22"/>
        </w:rPr>
        <w:t>are</w:t>
      </w:r>
      <w:r>
        <w:rPr>
          <w:rFonts w:ascii="Times New Roman" w:hAnsi="Times New Roman"/>
          <w:sz w:val="22"/>
          <w:szCs w:val="22"/>
        </w:rPr>
        <w:t xml:space="preserve"> stated below:</w:t>
      </w:r>
    </w:p>
    <w:tbl>
      <w:tblPr>
        <w:tblStyle w:val="TableGrid"/>
        <w:tblW w:w="5139" w:type="pct"/>
        <w:jc w:val="center"/>
        <w:tblLook w:val="04A0"/>
      </w:tblPr>
      <w:tblGrid>
        <w:gridCol w:w="4680"/>
        <w:gridCol w:w="21"/>
        <w:gridCol w:w="1108"/>
        <w:gridCol w:w="49"/>
        <w:gridCol w:w="967"/>
        <w:gridCol w:w="32"/>
        <w:gridCol w:w="1260"/>
        <w:gridCol w:w="19"/>
        <w:gridCol w:w="1366"/>
      </w:tblGrid>
      <w:tr w:rsidR="00C873C1" w:rsidRPr="005465C4" w:rsidTr="00B105B9">
        <w:trPr>
          <w:trHeight w:val="20"/>
          <w:tblHeader/>
          <w:jc w:val="center"/>
        </w:trPr>
        <w:tc>
          <w:tcPr>
            <w:tcW w:w="2473" w:type="pct"/>
            <w:gridSpan w:val="2"/>
            <w:vAlign w:val="center"/>
          </w:tcPr>
          <w:p w:rsidR="00C873C1" w:rsidRPr="005465C4" w:rsidRDefault="00C873C1" w:rsidP="00C873C1">
            <w:pPr>
              <w:pStyle w:val="NoSpacing"/>
              <w:jc w:val="center"/>
              <w:rPr>
                <w:rFonts w:ascii="Times New Roman" w:hAnsi="Times New Roman"/>
                <w:b/>
                <w:sz w:val="18"/>
                <w:szCs w:val="18"/>
              </w:rPr>
            </w:pPr>
            <w:r w:rsidRPr="005465C4">
              <w:rPr>
                <w:rFonts w:ascii="Times New Roman" w:hAnsi="Times New Roman"/>
                <w:b/>
                <w:sz w:val="18"/>
                <w:szCs w:val="18"/>
              </w:rPr>
              <w:t>Name of the Machineries</w:t>
            </w:r>
          </w:p>
        </w:tc>
        <w:tc>
          <w:tcPr>
            <w:tcW w:w="583" w:type="pct"/>
            <w:vAlign w:val="center"/>
          </w:tcPr>
          <w:p w:rsidR="00C873C1" w:rsidRPr="005465C4" w:rsidRDefault="00C873C1" w:rsidP="00C873C1">
            <w:pPr>
              <w:pStyle w:val="NoSpacing"/>
              <w:jc w:val="center"/>
              <w:rPr>
                <w:rFonts w:ascii="Times New Roman" w:hAnsi="Times New Roman"/>
                <w:b/>
                <w:sz w:val="18"/>
                <w:szCs w:val="18"/>
              </w:rPr>
            </w:pPr>
            <w:r w:rsidRPr="005465C4">
              <w:rPr>
                <w:rFonts w:ascii="Times New Roman" w:hAnsi="Times New Roman"/>
                <w:b/>
                <w:sz w:val="18"/>
                <w:szCs w:val="18"/>
              </w:rPr>
              <w:t>Country of Origin</w:t>
            </w:r>
          </w:p>
        </w:tc>
        <w:tc>
          <w:tcPr>
            <w:tcW w:w="535" w:type="pct"/>
            <w:gridSpan w:val="2"/>
            <w:vAlign w:val="center"/>
          </w:tcPr>
          <w:p w:rsidR="00C873C1" w:rsidRPr="005465C4" w:rsidRDefault="00C873C1" w:rsidP="00C873C1">
            <w:pPr>
              <w:pStyle w:val="NoSpacing"/>
              <w:jc w:val="center"/>
              <w:rPr>
                <w:rFonts w:ascii="Times New Roman" w:hAnsi="Times New Roman"/>
                <w:b/>
                <w:sz w:val="18"/>
                <w:szCs w:val="18"/>
              </w:rPr>
            </w:pPr>
            <w:r w:rsidRPr="005465C4">
              <w:rPr>
                <w:rFonts w:ascii="Times New Roman" w:hAnsi="Times New Roman"/>
                <w:b/>
                <w:sz w:val="18"/>
                <w:szCs w:val="18"/>
              </w:rPr>
              <w:t>Quantity</w:t>
            </w:r>
          </w:p>
        </w:tc>
        <w:tc>
          <w:tcPr>
            <w:tcW w:w="680" w:type="pct"/>
            <w:gridSpan w:val="2"/>
            <w:vAlign w:val="center"/>
          </w:tcPr>
          <w:p w:rsidR="00C873C1" w:rsidRPr="005465C4" w:rsidRDefault="00415C27" w:rsidP="00C873C1">
            <w:pPr>
              <w:pStyle w:val="NoSpacing"/>
              <w:jc w:val="center"/>
              <w:rPr>
                <w:rFonts w:ascii="Times New Roman" w:hAnsi="Times New Roman"/>
                <w:b/>
                <w:sz w:val="18"/>
                <w:szCs w:val="18"/>
              </w:rPr>
            </w:pPr>
            <w:r>
              <w:rPr>
                <w:rFonts w:ascii="Times New Roman" w:hAnsi="Times New Roman"/>
                <w:b/>
                <w:sz w:val="18"/>
                <w:szCs w:val="18"/>
              </w:rPr>
              <w:t>Year</w:t>
            </w:r>
            <w:r w:rsidR="00C873C1" w:rsidRPr="005465C4">
              <w:rPr>
                <w:rFonts w:ascii="Times New Roman" w:hAnsi="Times New Roman"/>
                <w:b/>
                <w:sz w:val="18"/>
                <w:szCs w:val="18"/>
              </w:rPr>
              <w:t xml:space="preserve"> of acquisition</w:t>
            </w:r>
          </w:p>
        </w:tc>
        <w:tc>
          <w:tcPr>
            <w:tcW w:w="730" w:type="pct"/>
            <w:gridSpan w:val="2"/>
            <w:vAlign w:val="center"/>
          </w:tcPr>
          <w:p w:rsidR="00C873C1" w:rsidRPr="005465C4" w:rsidRDefault="00C873C1" w:rsidP="00C873C1">
            <w:pPr>
              <w:pStyle w:val="NoSpacing"/>
              <w:jc w:val="center"/>
              <w:rPr>
                <w:rFonts w:ascii="Times New Roman" w:hAnsi="Times New Roman"/>
                <w:b/>
                <w:sz w:val="18"/>
                <w:szCs w:val="18"/>
              </w:rPr>
            </w:pPr>
            <w:r w:rsidRPr="005465C4">
              <w:rPr>
                <w:rFonts w:ascii="Times New Roman" w:hAnsi="Times New Roman"/>
                <w:b/>
                <w:sz w:val="18"/>
                <w:szCs w:val="18"/>
              </w:rPr>
              <w:t>Total cost in Taka</w:t>
            </w:r>
          </w:p>
        </w:tc>
      </w:tr>
      <w:tr w:rsidR="00C873C1" w:rsidRPr="005465C4" w:rsidTr="00B105B9">
        <w:trPr>
          <w:trHeight w:val="20"/>
          <w:jc w:val="center"/>
        </w:trPr>
        <w:tc>
          <w:tcPr>
            <w:tcW w:w="2473" w:type="pct"/>
            <w:gridSpan w:val="2"/>
            <w:vAlign w:val="center"/>
          </w:tcPr>
          <w:p w:rsidR="00CC3007" w:rsidRPr="005465C4" w:rsidRDefault="00CC3007" w:rsidP="00CC3007">
            <w:pPr>
              <w:pStyle w:val="NoSpacing"/>
              <w:rPr>
                <w:rFonts w:ascii="Times New Roman" w:hAnsi="Times New Roman" w:cs="Times New Roman"/>
                <w:sz w:val="18"/>
                <w:szCs w:val="18"/>
              </w:rPr>
            </w:pPr>
            <w:r w:rsidRPr="005465C4">
              <w:rPr>
                <w:rFonts w:ascii="Times New Roman" w:hAnsi="Times New Roman" w:cs="Times New Roman"/>
                <w:sz w:val="18"/>
                <w:szCs w:val="18"/>
              </w:rPr>
              <w:t>Jacquard Machine</w:t>
            </w:r>
          </w:p>
        </w:tc>
        <w:tc>
          <w:tcPr>
            <w:tcW w:w="583" w:type="pct"/>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China</w:t>
            </w:r>
          </w:p>
        </w:tc>
        <w:tc>
          <w:tcPr>
            <w:tcW w:w="535"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5</w:t>
            </w:r>
          </w:p>
        </w:tc>
        <w:tc>
          <w:tcPr>
            <w:tcW w:w="680"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2002</w:t>
            </w:r>
          </w:p>
        </w:tc>
        <w:tc>
          <w:tcPr>
            <w:tcW w:w="730" w:type="pct"/>
            <w:gridSpan w:val="2"/>
            <w:vAlign w:val="center"/>
          </w:tcPr>
          <w:p w:rsidR="00CC3007" w:rsidRPr="005465C4" w:rsidRDefault="00CC3007" w:rsidP="00CC3007">
            <w:pPr>
              <w:pStyle w:val="NoSpacing"/>
              <w:jc w:val="right"/>
              <w:rPr>
                <w:rFonts w:ascii="Times New Roman" w:hAnsi="Times New Roman" w:cs="Times New Roman"/>
                <w:sz w:val="18"/>
                <w:szCs w:val="18"/>
              </w:rPr>
            </w:pPr>
            <w:r w:rsidRPr="005465C4">
              <w:rPr>
                <w:rFonts w:ascii="Times New Roman" w:hAnsi="Times New Roman" w:cs="Times New Roman"/>
                <w:sz w:val="18"/>
                <w:szCs w:val="18"/>
              </w:rPr>
              <w:t>20,962,744</w:t>
            </w:r>
          </w:p>
        </w:tc>
      </w:tr>
      <w:tr w:rsidR="00C873C1" w:rsidRPr="005465C4" w:rsidTr="00B105B9">
        <w:trPr>
          <w:trHeight w:val="20"/>
          <w:jc w:val="center"/>
        </w:trPr>
        <w:tc>
          <w:tcPr>
            <w:tcW w:w="2473" w:type="pct"/>
            <w:gridSpan w:val="2"/>
            <w:vAlign w:val="center"/>
          </w:tcPr>
          <w:p w:rsidR="00CC3007" w:rsidRPr="005465C4" w:rsidRDefault="00CC3007" w:rsidP="00CC3007">
            <w:pPr>
              <w:pStyle w:val="NoSpacing"/>
              <w:rPr>
                <w:rFonts w:ascii="Times New Roman" w:hAnsi="Times New Roman" w:cs="Times New Roman"/>
                <w:sz w:val="18"/>
                <w:szCs w:val="18"/>
              </w:rPr>
            </w:pPr>
            <w:r w:rsidRPr="005465C4">
              <w:rPr>
                <w:rFonts w:ascii="Times New Roman" w:hAnsi="Times New Roman" w:cs="Times New Roman"/>
                <w:sz w:val="18"/>
                <w:szCs w:val="18"/>
              </w:rPr>
              <w:t>Jacquard Machine</w:t>
            </w:r>
          </w:p>
        </w:tc>
        <w:tc>
          <w:tcPr>
            <w:tcW w:w="583" w:type="pct"/>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Germany</w:t>
            </w:r>
          </w:p>
        </w:tc>
        <w:tc>
          <w:tcPr>
            <w:tcW w:w="535"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12</w:t>
            </w:r>
          </w:p>
        </w:tc>
        <w:tc>
          <w:tcPr>
            <w:tcW w:w="680"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2001</w:t>
            </w:r>
          </w:p>
        </w:tc>
        <w:tc>
          <w:tcPr>
            <w:tcW w:w="730" w:type="pct"/>
            <w:gridSpan w:val="2"/>
            <w:vAlign w:val="center"/>
          </w:tcPr>
          <w:p w:rsidR="00CC3007" w:rsidRPr="005465C4" w:rsidRDefault="00CC3007" w:rsidP="00CC3007">
            <w:pPr>
              <w:pStyle w:val="NoSpacing"/>
              <w:jc w:val="right"/>
              <w:rPr>
                <w:rFonts w:ascii="Times New Roman" w:hAnsi="Times New Roman" w:cs="Times New Roman"/>
                <w:sz w:val="18"/>
                <w:szCs w:val="18"/>
              </w:rPr>
            </w:pPr>
            <w:r w:rsidRPr="005465C4">
              <w:rPr>
                <w:rFonts w:ascii="Times New Roman" w:hAnsi="Times New Roman" w:cs="Times New Roman"/>
                <w:sz w:val="18"/>
                <w:szCs w:val="18"/>
              </w:rPr>
              <w:t>109,419,725</w:t>
            </w:r>
          </w:p>
        </w:tc>
      </w:tr>
      <w:tr w:rsidR="00C873C1" w:rsidRPr="005465C4" w:rsidTr="00B105B9">
        <w:trPr>
          <w:trHeight w:val="20"/>
          <w:jc w:val="center"/>
        </w:trPr>
        <w:tc>
          <w:tcPr>
            <w:tcW w:w="2473" w:type="pct"/>
            <w:gridSpan w:val="2"/>
            <w:vAlign w:val="center"/>
          </w:tcPr>
          <w:p w:rsidR="00CC3007" w:rsidRPr="005465C4" w:rsidRDefault="00CC3007" w:rsidP="00CC3007">
            <w:pPr>
              <w:pStyle w:val="NoSpacing"/>
              <w:rPr>
                <w:rFonts w:ascii="Times New Roman" w:hAnsi="Times New Roman" w:cs="Times New Roman"/>
                <w:sz w:val="18"/>
                <w:szCs w:val="18"/>
              </w:rPr>
            </w:pPr>
            <w:r w:rsidRPr="005465C4">
              <w:rPr>
                <w:rFonts w:ascii="Times New Roman" w:hAnsi="Times New Roman" w:cs="Times New Roman"/>
                <w:sz w:val="18"/>
                <w:szCs w:val="18"/>
              </w:rPr>
              <w:t>Knitting Machine (1.5 GG)</w:t>
            </w:r>
          </w:p>
        </w:tc>
        <w:tc>
          <w:tcPr>
            <w:tcW w:w="583" w:type="pct"/>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China</w:t>
            </w:r>
          </w:p>
        </w:tc>
        <w:tc>
          <w:tcPr>
            <w:tcW w:w="535"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76</w:t>
            </w:r>
          </w:p>
        </w:tc>
        <w:tc>
          <w:tcPr>
            <w:tcW w:w="680"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2005</w:t>
            </w:r>
          </w:p>
        </w:tc>
        <w:tc>
          <w:tcPr>
            <w:tcW w:w="730" w:type="pct"/>
            <w:gridSpan w:val="2"/>
            <w:vAlign w:val="center"/>
          </w:tcPr>
          <w:p w:rsidR="00CC3007" w:rsidRPr="005465C4" w:rsidRDefault="00CC3007" w:rsidP="00CC3007">
            <w:pPr>
              <w:pStyle w:val="NoSpacing"/>
              <w:jc w:val="right"/>
              <w:rPr>
                <w:rFonts w:ascii="Times New Roman" w:hAnsi="Times New Roman" w:cs="Times New Roman"/>
                <w:sz w:val="18"/>
                <w:szCs w:val="18"/>
              </w:rPr>
            </w:pPr>
            <w:r w:rsidRPr="005465C4">
              <w:rPr>
                <w:rFonts w:ascii="Times New Roman" w:hAnsi="Times New Roman" w:cs="Times New Roman"/>
                <w:sz w:val="18"/>
                <w:szCs w:val="18"/>
              </w:rPr>
              <w:t>3,130,320</w:t>
            </w:r>
          </w:p>
        </w:tc>
      </w:tr>
      <w:tr w:rsidR="00C873C1" w:rsidRPr="005465C4" w:rsidTr="00B105B9">
        <w:trPr>
          <w:trHeight w:val="20"/>
          <w:jc w:val="center"/>
        </w:trPr>
        <w:tc>
          <w:tcPr>
            <w:tcW w:w="2473" w:type="pct"/>
            <w:gridSpan w:val="2"/>
            <w:vAlign w:val="center"/>
          </w:tcPr>
          <w:p w:rsidR="00CC3007" w:rsidRPr="005465C4" w:rsidRDefault="00CC3007" w:rsidP="00CC3007">
            <w:pPr>
              <w:pStyle w:val="NoSpacing"/>
              <w:rPr>
                <w:rFonts w:ascii="Times New Roman" w:hAnsi="Times New Roman" w:cs="Times New Roman"/>
                <w:sz w:val="18"/>
                <w:szCs w:val="18"/>
              </w:rPr>
            </w:pPr>
            <w:r w:rsidRPr="005465C4">
              <w:rPr>
                <w:rFonts w:ascii="Times New Roman" w:hAnsi="Times New Roman" w:cs="Times New Roman"/>
                <w:sz w:val="18"/>
                <w:szCs w:val="18"/>
              </w:rPr>
              <w:t>Knitting Machine (3 GG)</w:t>
            </w:r>
          </w:p>
        </w:tc>
        <w:tc>
          <w:tcPr>
            <w:tcW w:w="583" w:type="pct"/>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China</w:t>
            </w:r>
          </w:p>
        </w:tc>
        <w:tc>
          <w:tcPr>
            <w:tcW w:w="535"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271</w:t>
            </w:r>
          </w:p>
        </w:tc>
        <w:tc>
          <w:tcPr>
            <w:tcW w:w="680"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2004</w:t>
            </w:r>
          </w:p>
        </w:tc>
        <w:tc>
          <w:tcPr>
            <w:tcW w:w="730" w:type="pct"/>
            <w:gridSpan w:val="2"/>
            <w:vAlign w:val="center"/>
          </w:tcPr>
          <w:p w:rsidR="00CC3007" w:rsidRPr="005465C4" w:rsidRDefault="00CC3007" w:rsidP="00CC3007">
            <w:pPr>
              <w:pStyle w:val="NoSpacing"/>
              <w:jc w:val="right"/>
              <w:rPr>
                <w:rFonts w:ascii="Times New Roman" w:hAnsi="Times New Roman" w:cs="Times New Roman"/>
                <w:sz w:val="18"/>
                <w:szCs w:val="18"/>
              </w:rPr>
            </w:pPr>
            <w:r w:rsidRPr="005465C4">
              <w:rPr>
                <w:rFonts w:ascii="Times New Roman" w:hAnsi="Times New Roman" w:cs="Times New Roman"/>
                <w:sz w:val="18"/>
                <w:szCs w:val="18"/>
              </w:rPr>
              <w:t>7,384,754</w:t>
            </w:r>
          </w:p>
        </w:tc>
      </w:tr>
      <w:tr w:rsidR="00C873C1" w:rsidRPr="005465C4" w:rsidTr="00B105B9">
        <w:trPr>
          <w:trHeight w:val="20"/>
          <w:jc w:val="center"/>
        </w:trPr>
        <w:tc>
          <w:tcPr>
            <w:tcW w:w="2473" w:type="pct"/>
            <w:gridSpan w:val="2"/>
            <w:vAlign w:val="center"/>
          </w:tcPr>
          <w:p w:rsidR="00CC3007" w:rsidRPr="005465C4" w:rsidRDefault="00CC3007" w:rsidP="00CC3007">
            <w:pPr>
              <w:pStyle w:val="NoSpacing"/>
              <w:rPr>
                <w:rFonts w:ascii="Times New Roman" w:hAnsi="Times New Roman" w:cs="Times New Roman"/>
                <w:sz w:val="18"/>
                <w:szCs w:val="18"/>
              </w:rPr>
            </w:pPr>
            <w:r w:rsidRPr="005465C4">
              <w:rPr>
                <w:rFonts w:ascii="Times New Roman" w:hAnsi="Times New Roman" w:cs="Times New Roman"/>
                <w:sz w:val="18"/>
                <w:szCs w:val="18"/>
              </w:rPr>
              <w:t>Knitting Machine (5 GG)</w:t>
            </w:r>
          </w:p>
        </w:tc>
        <w:tc>
          <w:tcPr>
            <w:tcW w:w="583" w:type="pct"/>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China</w:t>
            </w:r>
          </w:p>
        </w:tc>
        <w:tc>
          <w:tcPr>
            <w:tcW w:w="535"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137</w:t>
            </w:r>
          </w:p>
        </w:tc>
        <w:tc>
          <w:tcPr>
            <w:tcW w:w="680"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1999</w:t>
            </w:r>
          </w:p>
        </w:tc>
        <w:tc>
          <w:tcPr>
            <w:tcW w:w="730" w:type="pct"/>
            <w:gridSpan w:val="2"/>
            <w:vAlign w:val="center"/>
          </w:tcPr>
          <w:p w:rsidR="00CC3007" w:rsidRPr="005465C4" w:rsidRDefault="00CC3007" w:rsidP="00CC3007">
            <w:pPr>
              <w:pStyle w:val="NoSpacing"/>
              <w:jc w:val="right"/>
              <w:rPr>
                <w:rFonts w:ascii="Times New Roman" w:hAnsi="Times New Roman" w:cs="Times New Roman"/>
                <w:sz w:val="18"/>
                <w:szCs w:val="18"/>
              </w:rPr>
            </w:pPr>
            <w:r w:rsidRPr="005465C4">
              <w:rPr>
                <w:rFonts w:ascii="Times New Roman" w:hAnsi="Times New Roman" w:cs="Times New Roman"/>
                <w:sz w:val="18"/>
                <w:szCs w:val="18"/>
              </w:rPr>
              <w:t>2,470,656</w:t>
            </w:r>
          </w:p>
        </w:tc>
      </w:tr>
      <w:tr w:rsidR="00C873C1" w:rsidRPr="005465C4" w:rsidTr="00B105B9">
        <w:trPr>
          <w:trHeight w:val="20"/>
          <w:jc w:val="center"/>
        </w:trPr>
        <w:tc>
          <w:tcPr>
            <w:tcW w:w="2473" w:type="pct"/>
            <w:gridSpan w:val="2"/>
            <w:vAlign w:val="center"/>
          </w:tcPr>
          <w:p w:rsidR="00CC3007" w:rsidRPr="005465C4" w:rsidRDefault="00CC3007" w:rsidP="00CC3007">
            <w:pPr>
              <w:pStyle w:val="NoSpacing"/>
              <w:rPr>
                <w:rFonts w:ascii="Times New Roman" w:hAnsi="Times New Roman" w:cs="Times New Roman"/>
                <w:sz w:val="18"/>
                <w:szCs w:val="18"/>
              </w:rPr>
            </w:pPr>
            <w:r w:rsidRPr="005465C4">
              <w:rPr>
                <w:rFonts w:ascii="Times New Roman" w:hAnsi="Times New Roman" w:cs="Times New Roman"/>
                <w:sz w:val="18"/>
                <w:szCs w:val="18"/>
              </w:rPr>
              <w:t>Knitting Machine (7 GG)</w:t>
            </w:r>
          </w:p>
        </w:tc>
        <w:tc>
          <w:tcPr>
            <w:tcW w:w="583" w:type="pct"/>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China</w:t>
            </w:r>
          </w:p>
        </w:tc>
        <w:tc>
          <w:tcPr>
            <w:tcW w:w="535"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70</w:t>
            </w:r>
          </w:p>
        </w:tc>
        <w:tc>
          <w:tcPr>
            <w:tcW w:w="680"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1998</w:t>
            </w:r>
          </w:p>
        </w:tc>
        <w:tc>
          <w:tcPr>
            <w:tcW w:w="730" w:type="pct"/>
            <w:gridSpan w:val="2"/>
            <w:vAlign w:val="center"/>
          </w:tcPr>
          <w:p w:rsidR="00CC3007" w:rsidRPr="005465C4" w:rsidRDefault="00CC3007" w:rsidP="00CC3007">
            <w:pPr>
              <w:pStyle w:val="NoSpacing"/>
              <w:jc w:val="right"/>
              <w:rPr>
                <w:rFonts w:ascii="Times New Roman" w:hAnsi="Times New Roman" w:cs="Times New Roman"/>
                <w:sz w:val="18"/>
                <w:szCs w:val="18"/>
              </w:rPr>
            </w:pPr>
            <w:r w:rsidRPr="005465C4">
              <w:rPr>
                <w:rFonts w:ascii="Times New Roman" w:hAnsi="Times New Roman" w:cs="Times New Roman"/>
                <w:sz w:val="18"/>
                <w:szCs w:val="18"/>
              </w:rPr>
              <w:t>6,249,258</w:t>
            </w:r>
          </w:p>
        </w:tc>
      </w:tr>
      <w:tr w:rsidR="00C873C1" w:rsidRPr="005465C4" w:rsidTr="00B105B9">
        <w:trPr>
          <w:trHeight w:val="20"/>
          <w:jc w:val="center"/>
        </w:trPr>
        <w:tc>
          <w:tcPr>
            <w:tcW w:w="2473" w:type="pct"/>
            <w:gridSpan w:val="2"/>
            <w:vAlign w:val="center"/>
          </w:tcPr>
          <w:p w:rsidR="00CC3007" w:rsidRPr="005465C4" w:rsidRDefault="00CC3007" w:rsidP="00CC3007">
            <w:pPr>
              <w:pStyle w:val="NoSpacing"/>
              <w:rPr>
                <w:rFonts w:ascii="Times New Roman" w:hAnsi="Times New Roman" w:cs="Times New Roman"/>
                <w:sz w:val="18"/>
                <w:szCs w:val="18"/>
              </w:rPr>
            </w:pPr>
            <w:r w:rsidRPr="005465C4">
              <w:rPr>
                <w:rFonts w:ascii="Times New Roman" w:hAnsi="Times New Roman" w:cs="Times New Roman"/>
                <w:sz w:val="18"/>
                <w:szCs w:val="18"/>
              </w:rPr>
              <w:t>Knitting Machine (12 GG)</w:t>
            </w:r>
          </w:p>
        </w:tc>
        <w:tc>
          <w:tcPr>
            <w:tcW w:w="583" w:type="pct"/>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China</w:t>
            </w:r>
          </w:p>
        </w:tc>
        <w:tc>
          <w:tcPr>
            <w:tcW w:w="535"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159</w:t>
            </w:r>
          </w:p>
        </w:tc>
        <w:tc>
          <w:tcPr>
            <w:tcW w:w="680"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1999</w:t>
            </w:r>
          </w:p>
        </w:tc>
        <w:tc>
          <w:tcPr>
            <w:tcW w:w="730" w:type="pct"/>
            <w:gridSpan w:val="2"/>
            <w:vAlign w:val="center"/>
          </w:tcPr>
          <w:p w:rsidR="00CC3007" w:rsidRPr="005465C4" w:rsidRDefault="00CC3007" w:rsidP="00CC3007">
            <w:pPr>
              <w:pStyle w:val="NoSpacing"/>
              <w:jc w:val="right"/>
              <w:rPr>
                <w:rFonts w:ascii="Times New Roman" w:hAnsi="Times New Roman" w:cs="Times New Roman"/>
                <w:sz w:val="18"/>
                <w:szCs w:val="18"/>
              </w:rPr>
            </w:pPr>
            <w:r w:rsidRPr="005465C4">
              <w:rPr>
                <w:rFonts w:ascii="Times New Roman" w:hAnsi="Times New Roman" w:cs="Times New Roman"/>
                <w:sz w:val="18"/>
                <w:szCs w:val="18"/>
              </w:rPr>
              <w:t>4,757,882</w:t>
            </w:r>
          </w:p>
        </w:tc>
      </w:tr>
      <w:tr w:rsidR="00C873C1" w:rsidRPr="005465C4" w:rsidTr="00B105B9">
        <w:trPr>
          <w:trHeight w:val="20"/>
          <w:jc w:val="center"/>
        </w:trPr>
        <w:tc>
          <w:tcPr>
            <w:tcW w:w="2473" w:type="pct"/>
            <w:gridSpan w:val="2"/>
            <w:vAlign w:val="center"/>
          </w:tcPr>
          <w:p w:rsidR="00CC3007" w:rsidRPr="005465C4" w:rsidRDefault="00CC3007" w:rsidP="00CC3007">
            <w:pPr>
              <w:pStyle w:val="NoSpacing"/>
              <w:rPr>
                <w:rFonts w:ascii="Times New Roman" w:hAnsi="Times New Roman" w:cs="Times New Roman"/>
                <w:sz w:val="18"/>
                <w:szCs w:val="18"/>
              </w:rPr>
            </w:pPr>
            <w:r w:rsidRPr="005465C4">
              <w:rPr>
                <w:rFonts w:ascii="Times New Roman" w:hAnsi="Times New Roman" w:cs="Times New Roman"/>
                <w:sz w:val="18"/>
                <w:szCs w:val="18"/>
              </w:rPr>
              <w:t>Linking Machine (5 GG)</w:t>
            </w:r>
          </w:p>
        </w:tc>
        <w:tc>
          <w:tcPr>
            <w:tcW w:w="583" w:type="pct"/>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China</w:t>
            </w:r>
          </w:p>
        </w:tc>
        <w:tc>
          <w:tcPr>
            <w:tcW w:w="535"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240</w:t>
            </w:r>
          </w:p>
        </w:tc>
        <w:tc>
          <w:tcPr>
            <w:tcW w:w="680"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2002</w:t>
            </w:r>
          </w:p>
        </w:tc>
        <w:tc>
          <w:tcPr>
            <w:tcW w:w="730" w:type="pct"/>
            <w:gridSpan w:val="2"/>
            <w:vAlign w:val="center"/>
          </w:tcPr>
          <w:p w:rsidR="00CC3007" w:rsidRPr="005465C4" w:rsidRDefault="00CC3007" w:rsidP="00CC3007">
            <w:pPr>
              <w:pStyle w:val="NoSpacing"/>
              <w:jc w:val="right"/>
              <w:rPr>
                <w:rFonts w:ascii="Times New Roman" w:hAnsi="Times New Roman" w:cs="Times New Roman"/>
                <w:sz w:val="18"/>
                <w:szCs w:val="18"/>
              </w:rPr>
            </w:pPr>
            <w:r w:rsidRPr="005465C4">
              <w:rPr>
                <w:rFonts w:ascii="Times New Roman" w:hAnsi="Times New Roman" w:cs="Times New Roman"/>
                <w:sz w:val="18"/>
                <w:szCs w:val="18"/>
              </w:rPr>
              <w:t>1,650,038</w:t>
            </w:r>
          </w:p>
        </w:tc>
      </w:tr>
      <w:tr w:rsidR="00C873C1" w:rsidRPr="005465C4" w:rsidTr="00B105B9">
        <w:trPr>
          <w:trHeight w:val="20"/>
          <w:jc w:val="center"/>
        </w:trPr>
        <w:tc>
          <w:tcPr>
            <w:tcW w:w="2473" w:type="pct"/>
            <w:gridSpan w:val="2"/>
            <w:vAlign w:val="center"/>
          </w:tcPr>
          <w:p w:rsidR="00CC3007" w:rsidRPr="005465C4" w:rsidRDefault="00CC3007" w:rsidP="00CC3007">
            <w:pPr>
              <w:pStyle w:val="NoSpacing"/>
              <w:rPr>
                <w:rFonts w:ascii="Times New Roman" w:hAnsi="Times New Roman" w:cs="Times New Roman"/>
                <w:sz w:val="18"/>
                <w:szCs w:val="18"/>
              </w:rPr>
            </w:pPr>
            <w:r w:rsidRPr="005465C4">
              <w:rPr>
                <w:rFonts w:ascii="Times New Roman" w:hAnsi="Times New Roman" w:cs="Times New Roman"/>
                <w:sz w:val="18"/>
                <w:szCs w:val="18"/>
              </w:rPr>
              <w:t>Linking Machine (7 GG)</w:t>
            </w:r>
          </w:p>
        </w:tc>
        <w:tc>
          <w:tcPr>
            <w:tcW w:w="583" w:type="pct"/>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China</w:t>
            </w:r>
          </w:p>
        </w:tc>
        <w:tc>
          <w:tcPr>
            <w:tcW w:w="535"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60</w:t>
            </w:r>
          </w:p>
        </w:tc>
        <w:tc>
          <w:tcPr>
            <w:tcW w:w="680"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2002</w:t>
            </w:r>
          </w:p>
        </w:tc>
        <w:tc>
          <w:tcPr>
            <w:tcW w:w="730" w:type="pct"/>
            <w:gridSpan w:val="2"/>
            <w:vAlign w:val="center"/>
          </w:tcPr>
          <w:p w:rsidR="00CC3007" w:rsidRPr="005465C4" w:rsidRDefault="00CC3007" w:rsidP="00CC3007">
            <w:pPr>
              <w:pStyle w:val="NoSpacing"/>
              <w:jc w:val="right"/>
              <w:rPr>
                <w:rFonts w:ascii="Times New Roman" w:hAnsi="Times New Roman" w:cs="Times New Roman"/>
                <w:sz w:val="18"/>
                <w:szCs w:val="18"/>
              </w:rPr>
            </w:pPr>
            <w:r w:rsidRPr="005465C4">
              <w:rPr>
                <w:rFonts w:ascii="Times New Roman" w:hAnsi="Times New Roman" w:cs="Times New Roman"/>
                <w:sz w:val="18"/>
                <w:szCs w:val="18"/>
              </w:rPr>
              <w:t>412,510</w:t>
            </w:r>
          </w:p>
        </w:tc>
      </w:tr>
      <w:tr w:rsidR="00C873C1" w:rsidRPr="005465C4" w:rsidTr="00B105B9">
        <w:trPr>
          <w:trHeight w:val="20"/>
          <w:jc w:val="center"/>
        </w:trPr>
        <w:tc>
          <w:tcPr>
            <w:tcW w:w="2473" w:type="pct"/>
            <w:gridSpan w:val="2"/>
            <w:vAlign w:val="center"/>
          </w:tcPr>
          <w:p w:rsidR="00CC3007" w:rsidRPr="005465C4" w:rsidRDefault="00CC3007" w:rsidP="00CC3007">
            <w:pPr>
              <w:pStyle w:val="NoSpacing"/>
              <w:rPr>
                <w:rFonts w:ascii="Times New Roman" w:hAnsi="Times New Roman" w:cs="Times New Roman"/>
                <w:sz w:val="18"/>
                <w:szCs w:val="18"/>
              </w:rPr>
            </w:pPr>
            <w:r w:rsidRPr="005465C4">
              <w:rPr>
                <w:rFonts w:ascii="Times New Roman" w:hAnsi="Times New Roman" w:cs="Times New Roman"/>
                <w:sz w:val="18"/>
                <w:szCs w:val="18"/>
              </w:rPr>
              <w:t>Linking Machine (14 GG)</w:t>
            </w:r>
          </w:p>
        </w:tc>
        <w:tc>
          <w:tcPr>
            <w:tcW w:w="583" w:type="pct"/>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China</w:t>
            </w:r>
          </w:p>
        </w:tc>
        <w:tc>
          <w:tcPr>
            <w:tcW w:w="535"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25</w:t>
            </w:r>
          </w:p>
        </w:tc>
        <w:tc>
          <w:tcPr>
            <w:tcW w:w="680"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2005</w:t>
            </w:r>
          </w:p>
        </w:tc>
        <w:tc>
          <w:tcPr>
            <w:tcW w:w="730" w:type="pct"/>
            <w:gridSpan w:val="2"/>
            <w:vAlign w:val="center"/>
          </w:tcPr>
          <w:p w:rsidR="00CC3007" w:rsidRPr="005465C4" w:rsidRDefault="00CC3007" w:rsidP="00CC3007">
            <w:pPr>
              <w:pStyle w:val="NoSpacing"/>
              <w:jc w:val="right"/>
              <w:rPr>
                <w:rFonts w:ascii="Times New Roman" w:hAnsi="Times New Roman" w:cs="Times New Roman"/>
                <w:sz w:val="18"/>
                <w:szCs w:val="18"/>
              </w:rPr>
            </w:pPr>
            <w:r w:rsidRPr="005465C4">
              <w:rPr>
                <w:rFonts w:ascii="Times New Roman" w:hAnsi="Times New Roman" w:cs="Times New Roman"/>
                <w:sz w:val="18"/>
                <w:szCs w:val="18"/>
              </w:rPr>
              <w:t>1,614,586</w:t>
            </w:r>
          </w:p>
        </w:tc>
      </w:tr>
      <w:tr w:rsidR="00C873C1" w:rsidRPr="005465C4" w:rsidTr="00B105B9">
        <w:trPr>
          <w:trHeight w:val="20"/>
          <w:jc w:val="center"/>
        </w:trPr>
        <w:tc>
          <w:tcPr>
            <w:tcW w:w="2473" w:type="pct"/>
            <w:gridSpan w:val="2"/>
            <w:vAlign w:val="center"/>
          </w:tcPr>
          <w:p w:rsidR="00CC3007" w:rsidRPr="005465C4" w:rsidRDefault="00CC3007" w:rsidP="00CC3007">
            <w:pPr>
              <w:pStyle w:val="NoSpacing"/>
              <w:rPr>
                <w:rFonts w:ascii="Times New Roman" w:hAnsi="Times New Roman" w:cs="Times New Roman"/>
                <w:sz w:val="18"/>
                <w:szCs w:val="18"/>
              </w:rPr>
            </w:pPr>
            <w:r w:rsidRPr="005465C4">
              <w:rPr>
                <w:rFonts w:ascii="Times New Roman" w:hAnsi="Times New Roman" w:cs="Times New Roman"/>
                <w:sz w:val="18"/>
                <w:szCs w:val="18"/>
              </w:rPr>
              <w:t>Linking Motor</w:t>
            </w:r>
          </w:p>
        </w:tc>
        <w:tc>
          <w:tcPr>
            <w:tcW w:w="583" w:type="pct"/>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China</w:t>
            </w:r>
          </w:p>
        </w:tc>
        <w:tc>
          <w:tcPr>
            <w:tcW w:w="535"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4</w:t>
            </w:r>
          </w:p>
        </w:tc>
        <w:tc>
          <w:tcPr>
            <w:tcW w:w="680"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2005</w:t>
            </w:r>
          </w:p>
        </w:tc>
        <w:tc>
          <w:tcPr>
            <w:tcW w:w="730" w:type="pct"/>
            <w:gridSpan w:val="2"/>
            <w:vAlign w:val="center"/>
          </w:tcPr>
          <w:p w:rsidR="00CC3007" w:rsidRPr="005465C4" w:rsidRDefault="00CC3007" w:rsidP="00CC3007">
            <w:pPr>
              <w:pStyle w:val="NoSpacing"/>
              <w:jc w:val="right"/>
              <w:rPr>
                <w:rFonts w:ascii="Times New Roman" w:hAnsi="Times New Roman" w:cs="Times New Roman"/>
                <w:sz w:val="18"/>
                <w:szCs w:val="18"/>
              </w:rPr>
            </w:pPr>
            <w:r w:rsidRPr="005465C4">
              <w:rPr>
                <w:rFonts w:ascii="Times New Roman" w:hAnsi="Times New Roman" w:cs="Times New Roman"/>
                <w:sz w:val="18"/>
                <w:szCs w:val="18"/>
              </w:rPr>
              <w:t>181,229</w:t>
            </w:r>
          </w:p>
        </w:tc>
      </w:tr>
      <w:tr w:rsidR="00C873C1" w:rsidRPr="005465C4" w:rsidTr="00B105B9">
        <w:trPr>
          <w:trHeight w:val="20"/>
          <w:jc w:val="center"/>
        </w:trPr>
        <w:tc>
          <w:tcPr>
            <w:tcW w:w="2473" w:type="pct"/>
            <w:gridSpan w:val="2"/>
            <w:vAlign w:val="center"/>
          </w:tcPr>
          <w:p w:rsidR="00CC3007" w:rsidRPr="005465C4" w:rsidRDefault="00CC3007" w:rsidP="00CC3007">
            <w:pPr>
              <w:pStyle w:val="NoSpacing"/>
              <w:rPr>
                <w:rFonts w:ascii="Times New Roman" w:hAnsi="Times New Roman" w:cs="Times New Roman"/>
                <w:sz w:val="18"/>
                <w:szCs w:val="18"/>
              </w:rPr>
            </w:pPr>
            <w:r w:rsidRPr="005465C4">
              <w:rPr>
                <w:rFonts w:ascii="Times New Roman" w:hAnsi="Times New Roman" w:cs="Times New Roman"/>
                <w:sz w:val="18"/>
                <w:szCs w:val="18"/>
              </w:rPr>
              <w:t>Sewing Machine</w:t>
            </w:r>
          </w:p>
        </w:tc>
        <w:tc>
          <w:tcPr>
            <w:tcW w:w="583" w:type="pct"/>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China</w:t>
            </w:r>
          </w:p>
        </w:tc>
        <w:tc>
          <w:tcPr>
            <w:tcW w:w="535"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25</w:t>
            </w:r>
          </w:p>
        </w:tc>
        <w:tc>
          <w:tcPr>
            <w:tcW w:w="680"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2004</w:t>
            </w:r>
          </w:p>
        </w:tc>
        <w:tc>
          <w:tcPr>
            <w:tcW w:w="730" w:type="pct"/>
            <w:gridSpan w:val="2"/>
            <w:vAlign w:val="center"/>
          </w:tcPr>
          <w:p w:rsidR="00CC3007" w:rsidRPr="005465C4" w:rsidRDefault="00CC3007" w:rsidP="00CC3007">
            <w:pPr>
              <w:pStyle w:val="NoSpacing"/>
              <w:jc w:val="right"/>
              <w:rPr>
                <w:rFonts w:ascii="Times New Roman" w:hAnsi="Times New Roman" w:cs="Times New Roman"/>
                <w:sz w:val="18"/>
                <w:szCs w:val="18"/>
              </w:rPr>
            </w:pPr>
            <w:r w:rsidRPr="005465C4">
              <w:rPr>
                <w:rFonts w:ascii="Times New Roman" w:hAnsi="Times New Roman" w:cs="Times New Roman"/>
                <w:sz w:val="18"/>
                <w:szCs w:val="18"/>
              </w:rPr>
              <w:t>2,285,387</w:t>
            </w:r>
          </w:p>
        </w:tc>
      </w:tr>
      <w:tr w:rsidR="00C873C1" w:rsidRPr="005465C4" w:rsidTr="00B105B9">
        <w:trPr>
          <w:trHeight w:val="20"/>
          <w:jc w:val="center"/>
        </w:trPr>
        <w:tc>
          <w:tcPr>
            <w:tcW w:w="2473" w:type="pct"/>
            <w:gridSpan w:val="2"/>
            <w:vAlign w:val="center"/>
          </w:tcPr>
          <w:p w:rsidR="00CC3007" w:rsidRPr="005465C4" w:rsidRDefault="00CC3007" w:rsidP="00CC3007">
            <w:pPr>
              <w:pStyle w:val="NoSpacing"/>
              <w:rPr>
                <w:rFonts w:ascii="Times New Roman" w:hAnsi="Times New Roman" w:cs="Times New Roman"/>
                <w:sz w:val="18"/>
                <w:szCs w:val="18"/>
              </w:rPr>
            </w:pPr>
            <w:r w:rsidRPr="005465C4">
              <w:rPr>
                <w:rFonts w:ascii="Times New Roman" w:hAnsi="Times New Roman" w:cs="Times New Roman"/>
                <w:sz w:val="18"/>
                <w:szCs w:val="18"/>
              </w:rPr>
              <w:t>Winding Machine</w:t>
            </w:r>
          </w:p>
        </w:tc>
        <w:tc>
          <w:tcPr>
            <w:tcW w:w="583" w:type="pct"/>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China</w:t>
            </w:r>
          </w:p>
        </w:tc>
        <w:tc>
          <w:tcPr>
            <w:tcW w:w="535"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80</w:t>
            </w:r>
          </w:p>
        </w:tc>
        <w:tc>
          <w:tcPr>
            <w:tcW w:w="680"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2002</w:t>
            </w:r>
          </w:p>
        </w:tc>
        <w:tc>
          <w:tcPr>
            <w:tcW w:w="730" w:type="pct"/>
            <w:gridSpan w:val="2"/>
            <w:vAlign w:val="center"/>
          </w:tcPr>
          <w:p w:rsidR="00CC3007" w:rsidRPr="005465C4" w:rsidRDefault="00CC3007" w:rsidP="00CC3007">
            <w:pPr>
              <w:pStyle w:val="NoSpacing"/>
              <w:jc w:val="right"/>
              <w:rPr>
                <w:rFonts w:ascii="Times New Roman" w:hAnsi="Times New Roman" w:cs="Times New Roman"/>
                <w:sz w:val="18"/>
                <w:szCs w:val="18"/>
              </w:rPr>
            </w:pPr>
            <w:r w:rsidRPr="005465C4">
              <w:rPr>
                <w:rFonts w:ascii="Times New Roman" w:hAnsi="Times New Roman" w:cs="Times New Roman"/>
                <w:sz w:val="18"/>
                <w:szCs w:val="18"/>
              </w:rPr>
              <w:t>1,222,250</w:t>
            </w:r>
          </w:p>
        </w:tc>
      </w:tr>
      <w:tr w:rsidR="00C873C1" w:rsidRPr="005465C4" w:rsidTr="00B105B9">
        <w:trPr>
          <w:trHeight w:val="20"/>
          <w:jc w:val="center"/>
        </w:trPr>
        <w:tc>
          <w:tcPr>
            <w:tcW w:w="2473" w:type="pct"/>
            <w:gridSpan w:val="2"/>
            <w:vAlign w:val="center"/>
          </w:tcPr>
          <w:p w:rsidR="00CC3007" w:rsidRPr="005465C4" w:rsidRDefault="00CC3007" w:rsidP="00CC3007">
            <w:pPr>
              <w:pStyle w:val="NoSpacing"/>
              <w:rPr>
                <w:rFonts w:ascii="Times New Roman" w:hAnsi="Times New Roman" w:cs="Times New Roman"/>
                <w:sz w:val="18"/>
                <w:szCs w:val="18"/>
              </w:rPr>
            </w:pPr>
            <w:r w:rsidRPr="005465C4">
              <w:rPr>
                <w:rFonts w:ascii="Times New Roman" w:hAnsi="Times New Roman" w:cs="Times New Roman"/>
                <w:sz w:val="18"/>
                <w:szCs w:val="18"/>
              </w:rPr>
              <w:t>Iron Machine</w:t>
            </w:r>
          </w:p>
        </w:tc>
        <w:tc>
          <w:tcPr>
            <w:tcW w:w="583" w:type="pct"/>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China</w:t>
            </w:r>
          </w:p>
        </w:tc>
        <w:tc>
          <w:tcPr>
            <w:tcW w:w="535"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34</w:t>
            </w:r>
          </w:p>
        </w:tc>
        <w:tc>
          <w:tcPr>
            <w:tcW w:w="680"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2002</w:t>
            </w:r>
          </w:p>
        </w:tc>
        <w:tc>
          <w:tcPr>
            <w:tcW w:w="730" w:type="pct"/>
            <w:gridSpan w:val="2"/>
            <w:vAlign w:val="center"/>
          </w:tcPr>
          <w:p w:rsidR="00CC3007" w:rsidRPr="005465C4" w:rsidRDefault="00CC3007" w:rsidP="00CC3007">
            <w:pPr>
              <w:pStyle w:val="NoSpacing"/>
              <w:jc w:val="right"/>
              <w:rPr>
                <w:rFonts w:ascii="Times New Roman" w:hAnsi="Times New Roman" w:cs="Times New Roman"/>
                <w:sz w:val="18"/>
                <w:szCs w:val="18"/>
              </w:rPr>
            </w:pPr>
            <w:r w:rsidRPr="005465C4">
              <w:rPr>
                <w:rFonts w:ascii="Times New Roman" w:hAnsi="Times New Roman" w:cs="Times New Roman"/>
                <w:sz w:val="18"/>
                <w:szCs w:val="18"/>
              </w:rPr>
              <w:t>163,645</w:t>
            </w:r>
          </w:p>
        </w:tc>
      </w:tr>
      <w:tr w:rsidR="00C873C1" w:rsidRPr="005465C4" w:rsidTr="00B105B9">
        <w:trPr>
          <w:trHeight w:val="20"/>
          <w:jc w:val="center"/>
        </w:trPr>
        <w:tc>
          <w:tcPr>
            <w:tcW w:w="2473" w:type="pct"/>
            <w:gridSpan w:val="2"/>
            <w:vAlign w:val="center"/>
          </w:tcPr>
          <w:p w:rsidR="00CC3007" w:rsidRPr="005465C4" w:rsidRDefault="00CC3007" w:rsidP="00CC3007">
            <w:pPr>
              <w:pStyle w:val="NoSpacing"/>
              <w:rPr>
                <w:rFonts w:ascii="Times New Roman" w:hAnsi="Times New Roman" w:cs="Times New Roman"/>
                <w:sz w:val="18"/>
                <w:szCs w:val="18"/>
              </w:rPr>
            </w:pPr>
            <w:r w:rsidRPr="005465C4">
              <w:rPr>
                <w:rFonts w:ascii="Times New Roman" w:hAnsi="Times New Roman" w:cs="Times New Roman"/>
                <w:sz w:val="18"/>
                <w:szCs w:val="18"/>
              </w:rPr>
              <w:t>Board Cutting Machine</w:t>
            </w:r>
          </w:p>
        </w:tc>
        <w:tc>
          <w:tcPr>
            <w:tcW w:w="583" w:type="pct"/>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China</w:t>
            </w:r>
          </w:p>
        </w:tc>
        <w:tc>
          <w:tcPr>
            <w:tcW w:w="535"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1</w:t>
            </w:r>
          </w:p>
        </w:tc>
        <w:tc>
          <w:tcPr>
            <w:tcW w:w="680"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2001</w:t>
            </w:r>
          </w:p>
        </w:tc>
        <w:tc>
          <w:tcPr>
            <w:tcW w:w="730" w:type="pct"/>
            <w:gridSpan w:val="2"/>
            <w:vAlign w:val="center"/>
          </w:tcPr>
          <w:p w:rsidR="00CC3007" w:rsidRPr="005465C4" w:rsidRDefault="00CC3007" w:rsidP="00CC3007">
            <w:pPr>
              <w:pStyle w:val="NoSpacing"/>
              <w:jc w:val="right"/>
              <w:rPr>
                <w:rFonts w:ascii="Times New Roman" w:hAnsi="Times New Roman" w:cs="Times New Roman"/>
                <w:sz w:val="18"/>
                <w:szCs w:val="18"/>
              </w:rPr>
            </w:pPr>
            <w:r w:rsidRPr="005465C4">
              <w:rPr>
                <w:rFonts w:ascii="Times New Roman" w:hAnsi="Times New Roman" w:cs="Times New Roman"/>
                <w:sz w:val="18"/>
                <w:szCs w:val="18"/>
              </w:rPr>
              <w:t>9,380</w:t>
            </w:r>
          </w:p>
        </w:tc>
      </w:tr>
      <w:tr w:rsidR="00C873C1" w:rsidRPr="005465C4" w:rsidTr="00B105B9">
        <w:trPr>
          <w:trHeight w:val="20"/>
          <w:jc w:val="center"/>
        </w:trPr>
        <w:tc>
          <w:tcPr>
            <w:tcW w:w="2473" w:type="pct"/>
            <w:gridSpan w:val="2"/>
            <w:vAlign w:val="center"/>
          </w:tcPr>
          <w:p w:rsidR="00CC3007" w:rsidRPr="005465C4" w:rsidRDefault="00415C27" w:rsidP="00CC3007">
            <w:pPr>
              <w:pStyle w:val="NoSpacing"/>
              <w:rPr>
                <w:rFonts w:ascii="Times New Roman" w:hAnsi="Times New Roman" w:cs="Times New Roman"/>
                <w:sz w:val="18"/>
                <w:szCs w:val="18"/>
              </w:rPr>
            </w:pPr>
            <w:r>
              <w:rPr>
                <w:rFonts w:ascii="Times New Roman" w:hAnsi="Times New Roman" w:cs="Times New Roman"/>
                <w:sz w:val="18"/>
                <w:szCs w:val="18"/>
              </w:rPr>
              <w:t>Lab</w:t>
            </w:r>
            <w:r w:rsidR="00CC3007" w:rsidRPr="005465C4">
              <w:rPr>
                <w:rFonts w:ascii="Times New Roman" w:hAnsi="Times New Roman" w:cs="Times New Roman"/>
                <w:sz w:val="18"/>
                <w:szCs w:val="18"/>
              </w:rPr>
              <w:t>el Cutting Machine</w:t>
            </w:r>
          </w:p>
        </w:tc>
        <w:tc>
          <w:tcPr>
            <w:tcW w:w="583" w:type="pct"/>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China</w:t>
            </w:r>
          </w:p>
        </w:tc>
        <w:tc>
          <w:tcPr>
            <w:tcW w:w="535"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w:t>
            </w:r>
          </w:p>
        </w:tc>
        <w:tc>
          <w:tcPr>
            <w:tcW w:w="680"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2001</w:t>
            </w:r>
          </w:p>
        </w:tc>
        <w:tc>
          <w:tcPr>
            <w:tcW w:w="730" w:type="pct"/>
            <w:gridSpan w:val="2"/>
            <w:vAlign w:val="center"/>
          </w:tcPr>
          <w:p w:rsidR="00CC3007" w:rsidRPr="005465C4" w:rsidRDefault="00CC3007" w:rsidP="00CC3007">
            <w:pPr>
              <w:pStyle w:val="NoSpacing"/>
              <w:jc w:val="right"/>
              <w:rPr>
                <w:rFonts w:ascii="Times New Roman" w:hAnsi="Times New Roman" w:cs="Times New Roman"/>
                <w:sz w:val="18"/>
                <w:szCs w:val="18"/>
              </w:rPr>
            </w:pPr>
            <w:r w:rsidRPr="005465C4">
              <w:rPr>
                <w:rFonts w:ascii="Times New Roman" w:hAnsi="Times New Roman" w:cs="Times New Roman"/>
                <w:sz w:val="18"/>
                <w:szCs w:val="18"/>
              </w:rPr>
              <w:t>8,592</w:t>
            </w:r>
          </w:p>
        </w:tc>
      </w:tr>
      <w:tr w:rsidR="00C873C1" w:rsidRPr="005465C4" w:rsidTr="00B105B9">
        <w:trPr>
          <w:trHeight w:val="20"/>
          <w:jc w:val="center"/>
        </w:trPr>
        <w:tc>
          <w:tcPr>
            <w:tcW w:w="2473" w:type="pct"/>
            <w:gridSpan w:val="2"/>
            <w:vAlign w:val="center"/>
          </w:tcPr>
          <w:p w:rsidR="00CC3007" w:rsidRPr="005465C4" w:rsidRDefault="00CC3007" w:rsidP="00CC3007">
            <w:pPr>
              <w:pStyle w:val="NoSpacing"/>
              <w:rPr>
                <w:rFonts w:ascii="Times New Roman" w:hAnsi="Times New Roman" w:cs="Times New Roman"/>
                <w:sz w:val="18"/>
                <w:szCs w:val="18"/>
              </w:rPr>
            </w:pPr>
            <w:r w:rsidRPr="005465C4">
              <w:rPr>
                <w:rFonts w:ascii="Times New Roman" w:hAnsi="Times New Roman" w:cs="Times New Roman"/>
                <w:sz w:val="18"/>
                <w:szCs w:val="18"/>
              </w:rPr>
              <w:t>Button Machine</w:t>
            </w:r>
          </w:p>
        </w:tc>
        <w:tc>
          <w:tcPr>
            <w:tcW w:w="583" w:type="pct"/>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China</w:t>
            </w:r>
          </w:p>
        </w:tc>
        <w:tc>
          <w:tcPr>
            <w:tcW w:w="535"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w:t>
            </w:r>
          </w:p>
        </w:tc>
        <w:tc>
          <w:tcPr>
            <w:tcW w:w="680"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2001</w:t>
            </w:r>
          </w:p>
        </w:tc>
        <w:tc>
          <w:tcPr>
            <w:tcW w:w="730" w:type="pct"/>
            <w:gridSpan w:val="2"/>
            <w:vAlign w:val="center"/>
          </w:tcPr>
          <w:p w:rsidR="00CC3007" w:rsidRPr="005465C4" w:rsidRDefault="00CC3007" w:rsidP="00CC3007">
            <w:pPr>
              <w:pStyle w:val="NoSpacing"/>
              <w:jc w:val="right"/>
              <w:rPr>
                <w:rFonts w:ascii="Times New Roman" w:hAnsi="Times New Roman" w:cs="Times New Roman"/>
                <w:sz w:val="18"/>
                <w:szCs w:val="18"/>
              </w:rPr>
            </w:pPr>
            <w:r w:rsidRPr="005465C4">
              <w:rPr>
                <w:rFonts w:ascii="Times New Roman" w:hAnsi="Times New Roman" w:cs="Times New Roman"/>
                <w:sz w:val="18"/>
                <w:szCs w:val="18"/>
              </w:rPr>
              <w:t>85,922</w:t>
            </w:r>
          </w:p>
        </w:tc>
      </w:tr>
      <w:tr w:rsidR="00C873C1" w:rsidRPr="005465C4" w:rsidTr="00B105B9">
        <w:trPr>
          <w:trHeight w:val="20"/>
          <w:jc w:val="center"/>
        </w:trPr>
        <w:tc>
          <w:tcPr>
            <w:tcW w:w="2473" w:type="pct"/>
            <w:gridSpan w:val="2"/>
            <w:vAlign w:val="center"/>
          </w:tcPr>
          <w:p w:rsidR="00CC3007" w:rsidRPr="005465C4" w:rsidRDefault="00CC3007" w:rsidP="00CC3007">
            <w:pPr>
              <w:pStyle w:val="NoSpacing"/>
              <w:rPr>
                <w:rFonts w:ascii="Times New Roman" w:hAnsi="Times New Roman" w:cs="Times New Roman"/>
                <w:sz w:val="18"/>
                <w:szCs w:val="18"/>
              </w:rPr>
            </w:pPr>
            <w:r w:rsidRPr="005465C4">
              <w:rPr>
                <w:rFonts w:ascii="Times New Roman" w:hAnsi="Times New Roman" w:cs="Times New Roman"/>
                <w:sz w:val="18"/>
                <w:szCs w:val="18"/>
              </w:rPr>
              <w:t>Button Hole Machine</w:t>
            </w:r>
          </w:p>
        </w:tc>
        <w:tc>
          <w:tcPr>
            <w:tcW w:w="583" w:type="pct"/>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China</w:t>
            </w:r>
          </w:p>
        </w:tc>
        <w:tc>
          <w:tcPr>
            <w:tcW w:w="535"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w:t>
            </w:r>
          </w:p>
        </w:tc>
        <w:tc>
          <w:tcPr>
            <w:tcW w:w="680"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2001</w:t>
            </w:r>
          </w:p>
        </w:tc>
        <w:tc>
          <w:tcPr>
            <w:tcW w:w="730" w:type="pct"/>
            <w:gridSpan w:val="2"/>
            <w:vAlign w:val="center"/>
          </w:tcPr>
          <w:p w:rsidR="00CC3007" w:rsidRPr="005465C4" w:rsidRDefault="00CC3007" w:rsidP="00CC3007">
            <w:pPr>
              <w:pStyle w:val="NoSpacing"/>
              <w:jc w:val="right"/>
              <w:rPr>
                <w:rFonts w:ascii="Times New Roman" w:hAnsi="Times New Roman" w:cs="Times New Roman"/>
                <w:sz w:val="18"/>
                <w:szCs w:val="18"/>
              </w:rPr>
            </w:pPr>
            <w:r w:rsidRPr="005465C4">
              <w:rPr>
                <w:rFonts w:ascii="Times New Roman" w:hAnsi="Times New Roman" w:cs="Times New Roman"/>
                <w:sz w:val="18"/>
                <w:szCs w:val="18"/>
              </w:rPr>
              <w:t>85,922</w:t>
            </w:r>
          </w:p>
        </w:tc>
      </w:tr>
      <w:tr w:rsidR="00C873C1" w:rsidRPr="005465C4" w:rsidTr="00B105B9">
        <w:trPr>
          <w:trHeight w:val="20"/>
          <w:jc w:val="center"/>
        </w:trPr>
        <w:tc>
          <w:tcPr>
            <w:tcW w:w="2473" w:type="pct"/>
            <w:gridSpan w:val="2"/>
            <w:vAlign w:val="center"/>
          </w:tcPr>
          <w:p w:rsidR="00CC3007" w:rsidRPr="005465C4" w:rsidRDefault="00CC3007" w:rsidP="00CC3007">
            <w:pPr>
              <w:pStyle w:val="NoSpacing"/>
              <w:rPr>
                <w:rFonts w:ascii="Times New Roman" w:hAnsi="Times New Roman" w:cs="Times New Roman"/>
                <w:sz w:val="18"/>
                <w:szCs w:val="18"/>
              </w:rPr>
            </w:pPr>
            <w:r w:rsidRPr="005465C4">
              <w:rPr>
                <w:rFonts w:ascii="Times New Roman" w:hAnsi="Times New Roman" w:cs="Times New Roman"/>
                <w:sz w:val="18"/>
                <w:szCs w:val="18"/>
              </w:rPr>
              <w:t>Bartaq Machine</w:t>
            </w:r>
          </w:p>
        </w:tc>
        <w:tc>
          <w:tcPr>
            <w:tcW w:w="583" w:type="pct"/>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China</w:t>
            </w:r>
          </w:p>
        </w:tc>
        <w:tc>
          <w:tcPr>
            <w:tcW w:w="535"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w:t>
            </w:r>
          </w:p>
        </w:tc>
        <w:tc>
          <w:tcPr>
            <w:tcW w:w="680"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2001</w:t>
            </w:r>
          </w:p>
        </w:tc>
        <w:tc>
          <w:tcPr>
            <w:tcW w:w="730" w:type="pct"/>
            <w:gridSpan w:val="2"/>
            <w:vAlign w:val="center"/>
          </w:tcPr>
          <w:p w:rsidR="00CC3007" w:rsidRPr="005465C4" w:rsidRDefault="00CC3007" w:rsidP="00CC3007">
            <w:pPr>
              <w:pStyle w:val="NoSpacing"/>
              <w:jc w:val="right"/>
              <w:rPr>
                <w:rFonts w:ascii="Times New Roman" w:hAnsi="Times New Roman" w:cs="Times New Roman"/>
                <w:sz w:val="18"/>
                <w:szCs w:val="18"/>
              </w:rPr>
            </w:pPr>
            <w:r w:rsidRPr="005465C4">
              <w:rPr>
                <w:rFonts w:ascii="Times New Roman" w:hAnsi="Times New Roman" w:cs="Times New Roman"/>
                <w:sz w:val="18"/>
                <w:szCs w:val="18"/>
              </w:rPr>
              <w:t>85,922</w:t>
            </w:r>
          </w:p>
        </w:tc>
      </w:tr>
      <w:tr w:rsidR="00C873C1" w:rsidRPr="005465C4" w:rsidTr="00B105B9">
        <w:trPr>
          <w:trHeight w:val="20"/>
          <w:jc w:val="center"/>
        </w:trPr>
        <w:tc>
          <w:tcPr>
            <w:tcW w:w="2473" w:type="pct"/>
            <w:gridSpan w:val="2"/>
            <w:vAlign w:val="center"/>
          </w:tcPr>
          <w:p w:rsidR="00CC3007" w:rsidRPr="005465C4" w:rsidRDefault="00415C27" w:rsidP="00CC3007">
            <w:pPr>
              <w:pStyle w:val="NoSpacing"/>
              <w:rPr>
                <w:rFonts w:ascii="Times New Roman" w:hAnsi="Times New Roman" w:cs="Times New Roman"/>
                <w:sz w:val="18"/>
                <w:szCs w:val="18"/>
              </w:rPr>
            </w:pPr>
            <w:r>
              <w:rPr>
                <w:rFonts w:ascii="Times New Roman" w:hAnsi="Times New Roman" w:cs="Times New Roman"/>
                <w:sz w:val="18"/>
                <w:szCs w:val="18"/>
              </w:rPr>
              <w:t>Overloc</w:t>
            </w:r>
            <w:r w:rsidR="00CC3007" w:rsidRPr="005465C4">
              <w:rPr>
                <w:rFonts w:ascii="Times New Roman" w:hAnsi="Times New Roman" w:cs="Times New Roman"/>
                <w:sz w:val="18"/>
                <w:szCs w:val="18"/>
              </w:rPr>
              <w:t>k Machine</w:t>
            </w:r>
          </w:p>
        </w:tc>
        <w:tc>
          <w:tcPr>
            <w:tcW w:w="583" w:type="pct"/>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Japan</w:t>
            </w:r>
          </w:p>
        </w:tc>
        <w:tc>
          <w:tcPr>
            <w:tcW w:w="535"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4</w:t>
            </w:r>
          </w:p>
        </w:tc>
        <w:tc>
          <w:tcPr>
            <w:tcW w:w="680" w:type="pct"/>
            <w:gridSpan w:val="2"/>
            <w:vAlign w:val="center"/>
          </w:tcPr>
          <w:p w:rsidR="00CC3007" w:rsidRPr="005465C4" w:rsidRDefault="00CC3007" w:rsidP="00CC3007">
            <w:pPr>
              <w:pStyle w:val="NoSpacing"/>
              <w:jc w:val="center"/>
              <w:rPr>
                <w:rFonts w:ascii="Times New Roman" w:hAnsi="Times New Roman" w:cs="Times New Roman"/>
                <w:sz w:val="18"/>
                <w:szCs w:val="18"/>
              </w:rPr>
            </w:pPr>
            <w:r w:rsidRPr="005465C4">
              <w:rPr>
                <w:rFonts w:ascii="Times New Roman" w:hAnsi="Times New Roman" w:cs="Times New Roman"/>
                <w:sz w:val="18"/>
                <w:szCs w:val="18"/>
              </w:rPr>
              <w:t>2001</w:t>
            </w:r>
          </w:p>
        </w:tc>
        <w:tc>
          <w:tcPr>
            <w:tcW w:w="730" w:type="pct"/>
            <w:gridSpan w:val="2"/>
            <w:vAlign w:val="center"/>
          </w:tcPr>
          <w:p w:rsidR="00CC3007" w:rsidRPr="005465C4" w:rsidRDefault="00CC3007" w:rsidP="00CC3007">
            <w:pPr>
              <w:pStyle w:val="NoSpacing"/>
              <w:jc w:val="right"/>
              <w:rPr>
                <w:rFonts w:ascii="Times New Roman" w:hAnsi="Times New Roman" w:cs="Times New Roman"/>
                <w:sz w:val="18"/>
                <w:szCs w:val="18"/>
              </w:rPr>
            </w:pPr>
            <w:r w:rsidRPr="005465C4">
              <w:rPr>
                <w:rFonts w:ascii="Times New Roman" w:hAnsi="Times New Roman" w:cs="Times New Roman"/>
                <w:sz w:val="18"/>
                <w:szCs w:val="18"/>
              </w:rPr>
              <w:t>284,315</w:t>
            </w:r>
          </w:p>
        </w:tc>
      </w:tr>
      <w:tr w:rsidR="00326D91" w:rsidRPr="005465C4" w:rsidTr="00B105B9">
        <w:trPr>
          <w:trHeight w:val="20"/>
          <w:jc w:val="center"/>
        </w:trPr>
        <w:tc>
          <w:tcPr>
            <w:tcW w:w="2473" w:type="pct"/>
            <w:gridSpan w:val="2"/>
            <w:vAlign w:val="center"/>
          </w:tcPr>
          <w:p w:rsidR="00326D91" w:rsidRPr="005465C4" w:rsidRDefault="00415C27" w:rsidP="00326D91">
            <w:pPr>
              <w:rPr>
                <w:rFonts w:ascii="Times New Roman" w:hAnsi="Times New Roman" w:cs="Times New Roman"/>
                <w:color w:val="000000"/>
                <w:sz w:val="18"/>
                <w:szCs w:val="18"/>
              </w:rPr>
            </w:pPr>
            <w:r>
              <w:rPr>
                <w:rFonts w:ascii="Times New Roman" w:hAnsi="Times New Roman" w:cs="Times New Roman"/>
                <w:color w:val="000000"/>
                <w:sz w:val="18"/>
                <w:szCs w:val="18"/>
              </w:rPr>
              <w:t>Fe</w:t>
            </w:r>
            <w:r w:rsidR="00326D91" w:rsidRPr="005465C4">
              <w:rPr>
                <w:rFonts w:ascii="Times New Roman" w:hAnsi="Times New Roman" w:cs="Times New Roman"/>
                <w:color w:val="000000"/>
                <w:sz w:val="18"/>
                <w:szCs w:val="18"/>
              </w:rPr>
              <w:t>dlock Machine</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2002</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763,675</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Hydroextractor</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2003</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933,555</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Dryer</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15</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2002</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1535,386</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Opener- 1</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1998</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217,010</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Opener- 2</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1998</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54,253</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Opener- 3</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1998</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130,206</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Blow Room / Belanding Machine</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1998</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325,515</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Tandom Card / Wool Comber</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2003</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5,599,900</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Tandom Card</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Germany</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1998</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542,526</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Tandom Card</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Germany</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1998</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542,526</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Gill Box / Auto Top Making &amp; Drawing Machine</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Germany</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3</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2002</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16,625,551</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Gill Box</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Italy</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2005</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2,282,427</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Gill Box</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Germany</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2002</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2,465,353</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Gill Box</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2000</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580,992</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Roving Frame</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Italy</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2005</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3,347,560</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Wire Mounting Machine</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1998</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542,526</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Card Top Roller Set</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1998</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651,031</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Ring Frame</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Italy</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10</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1997</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11,985,835</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lastRenderedPageBreak/>
              <w:t>Top Roller Granding M/C</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1997</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858,584</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Auto Winder</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Italy</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4</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1997</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359,800</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Manual Winder</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6</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1996</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2,207,816</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Ring Twisting</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8</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1998</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976,546</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Reeling Machine</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7</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1997</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824,241</w:t>
            </w:r>
          </w:p>
        </w:tc>
      </w:tr>
      <w:tr w:rsidR="00326D91" w:rsidRPr="005465C4" w:rsidTr="00B105B9">
        <w:trPr>
          <w:trHeight w:val="20"/>
          <w:jc w:val="center"/>
        </w:trPr>
        <w:tc>
          <w:tcPr>
            <w:tcW w:w="2473" w:type="pct"/>
            <w:gridSpan w:val="2"/>
            <w:vAlign w:val="center"/>
          </w:tcPr>
          <w:p w:rsidR="00326D91" w:rsidRPr="005465C4" w:rsidRDefault="00415C27" w:rsidP="00326D91">
            <w:pPr>
              <w:rPr>
                <w:rFonts w:ascii="Times New Roman" w:hAnsi="Times New Roman" w:cs="Times New Roman"/>
                <w:color w:val="000000"/>
                <w:sz w:val="18"/>
                <w:szCs w:val="18"/>
              </w:rPr>
            </w:pPr>
            <w:r>
              <w:rPr>
                <w:rFonts w:ascii="Times New Roman" w:hAnsi="Times New Roman" w:cs="Times New Roman"/>
                <w:color w:val="000000"/>
                <w:sz w:val="18"/>
                <w:szCs w:val="18"/>
              </w:rPr>
              <w:t>Fork Li</w:t>
            </w:r>
            <w:r w:rsidR="00326D91" w:rsidRPr="005465C4">
              <w:rPr>
                <w:rFonts w:ascii="Times New Roman" w:hAnsi="Times New Roman" w:cs="Times New Roman"/>
                <w:color w:val="000000"/>
                <w:sz w:val="18"/>
                <w:szCs w:val="18"/>
              </w:rPr>
              <w:t>ft</w:t>
            </w:r>
            <w:r>
              <w:rPr>
                <w:rFonts w:ascii="Times New Roman" w:hAnsi="Times New Roman" w:cs="Times New Roman"/>
                <w:color w:val="000000"/>
                <w:sz w:val="18"/>
                <w:szCs w:val="18"/>
              </w:rPr>
              <w:t>er</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1998</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32,552</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Trispun (Hi-low-loop)</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Italy</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1997</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5,437,700</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Breaker</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Italy</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2003</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18,492,283</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Re-Breaker</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Italy</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2003</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11,557,677</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Opener</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1998</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217,010</w:t>
            </w:r>
          </w:p>
        </w:tc>
      </w:tr>
      <w:tr w:rsidR="00326D91" w:rsidRPr="005465C4" w:rsidTr="00B105B9">
        <w:trPr>
          <w:trHeight w:val="20"/>
          <w:jc w:val="center"/>
        </w:trPr>
        <w:tc>
          <w:tcPr>
            <w:tcW w:w="2473" w:type="pct"/>
            <w:gridSpan w:val="2"/>
            <w:vAlign w:val="center"/>
          </w:tcPr>
          <w:p w:rsidR="00326D91" w:rsidRPr="005465C4" w:rsidRDefault="00415C27" w:rsidP="00326D91">
            <w:pPr>
              <w:rPr>
                <w:rFonts w:ascii="Times New Roman" w:hAnsi="Times New Roman" w:cs="Times New Roman"/>
                <w:color w:val="000000"/>
                <w:sz w:val="18"/>
                <w:szCs w:val="18"/>
              </w:rPr>
            </w:pPr>
            <w:r>
              <w:rPr>
                <w:rFonts w:ascii="Times New Roman" w:hAnsi="Times New Roman" w:cs="Times New Roman"/>
                <w:color w:val="000000"/>
                <w:sz w:val="18"/>
                <w:szCs w:val="18"/>
              </w:rPr>
              <w:t>Blow Room / Ble</w:t>
            </w:r>
            <w:r w:rsidR="00326D91" w:rsidRPr="005465C4">
              <w:rPr>
                <w:rFonts w:ascii="Times New Roman" w:hAnsi="Times New Roman" w:cs="Times New Roman"/>
                <w:color w:val="000000"/>
                <w:sz w:val="18"/>
                <w:szCs w:val="18"/>
              </w:rPr>
              <w:t>nding Machine</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1998</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325,515</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Carding</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9</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2000</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1,045,786</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Gill Box</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2000</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464,794</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Ring Frame</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Germany</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8</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2002</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4,444,726</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Ring Frame</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Germany</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2002</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3,394,064</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Double Winder (Finisher)</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Germany</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2002</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3,993,177</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Manual Winder</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1997</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179,900</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Two for One Twister</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3</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2003</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6,609,208</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Double Winder</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4</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1997</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359,800</w:t>
            </w:r>
          </w:p>
        </w:tc>
      </w:tr>
      <w:tr w:rsidR="00326D91" w:rsidRPr="005465C4" w:rsidTr="00B105B9">
        <w:trPr>
          <w:trHeight w:val="20"/>
          <w:jc w:val="center"/>
        </w:trPr>
        <w:tc>
          <w:tcPr>
            <w:tcW w:w="2473" w:type="pct"/>
            <w:gridSpan w:val="2"/>
            <w:vAlign w:val="center"/>
          </w:tcPr>
          <w:p w:rsidR="00326D91" w:rsidRPr="005465C4" w:rsidRDefault="00415C27" w:rsidP="00326D91">
            <w:pPr>
              <w:rPr>
                <w:rFonts w:ascii="Times New Roman" w:hAnsi="Times New Roman" w:cs="Times New Roman"/>
                <w:color w:val="000000"/>
                <w:sz w:val="18"/>
                <w:szCs w:val="18"/>
              </w:rPr>
            </w:pPr>
            <w:r>
              <w:rPr>
                <w:rFonts w:ascii="Times New Roman" w:hAnsi="Times New Roman" w:cs="Times New Roman"/>
                <w:color w:val="000000"/>
                <w:sz w:val="18"/>
                <w:szCs w:val="18"/>
              </w:rPr>
              <w:t>Top Roller Gri</w:t>
            </w:r>
            <w:r w:rsidR="00326D91" w:rsidRPr="005465C4">
              <w:rPr>
                <w:rFonts w:ascii="Times New Roman" w:hAnsi="Times New Roman" w:cs="Times New Roman"/>
                <w:color w:val="000000"/>
                <w:sz w:val="18"/>
                <w:szCs w:val="18"/>
              </w:rPr>
              <w:t>nding M/C</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2003</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116,198</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Twist Gear</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1997</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26,387</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 xml:space="preserve">Spray type pressure shrinkage Machine </w:t>
            </w:r>
          </w:p>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(500 &amp; 400 lbs)</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3</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1996</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2,964,470</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Spray type pressure shrinkage Machine</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1997</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58,785</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Spray type pressure shrinkage Machine  (For Sample)</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1996</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3,514,936</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Spray type pressure shrinkage Machine  (For Sample 10 LBS)</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2004</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434,943</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Spray type pressure shrinkage Machine  (For Sample 50 LBS)</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2004</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434,943</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Spray type pressure shrinkage Machine  M/C 100 LBS</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4</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2001</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1,695,360</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Bulky yarn manufacturing Machine LBS 600</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2003</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840,872</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Bulky yarn manufacturing Machine LBS 1000</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2003</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2,354,441</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Bulky yarn manufacturing Machine LBS 10</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2004</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435,021</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Bulky yarn manufacturing Machine LBS 20</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1996</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229,798</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Bulky yarn manufacturing Machine LBS 1000</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2004</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981,986</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Bulky yarn manufacturing Machine LBS 200</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1996</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643,479</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Bulky yarn manufacturing Machine LBS 100</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1996</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574,551</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Bulky yarn manufacturing Machine LBS 50</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1996</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344,753</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Hydro extractor</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2002</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720,680</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Hydro extractor</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1996</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551,594</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Dryer</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3</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2001</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1,209,467</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Water Ironic Treatment Tank</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1996</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1,453,299</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Packing Machine</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1996</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344,753</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Packing Machine</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3</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2003</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137,597</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Sample Machine</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2003</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905,084</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Hanks heat setting Machine</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1996</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804,292</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Sample Machine 5KG</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1996</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55,165</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Sample Machine 15KG</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1996</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55,165</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Sample Machine 50KG</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1996</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137,856</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Production Machine 150KG</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1996</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455,083</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Production Machine 300KG</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Taiwan</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3</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1996</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4,978,285</w:t>
            </w:r>
          </w:p>
        </w:tc>
      </w:tr>
      <w:tr w:rsidR="00326D91" w:rsidRPr="005465C4" w:rsidTr="00B105B9">
        <w:trPr>
          <w:trHeight w:val="20"/>
          <w:jc w:val="center"/>
        </w:trPr>
        <w:tc>
          <w:tcPr>
            <w:tcW w:w="2473" w:type="pct"/>
            <w:gridSpan w:val="2"/>
            <w:vAlign w:val="center"/>
          </w:tcPr>
          <w:p w:rsidR="00326D91" w:rsidRPr="005465C4" w:rsidRDefault="00326D91" w:rsidP="00326D91">
            <w:pPr>
              <w:rPr>
                <w:rFonts w:ascii="Times New Roman" w:hAnsi="Times New Roman" w:cs="Times New Roman"/>
                <w:color w:val="000000"/>
                <w:sz w:val="18"/>
                <w:szCs w:val="18"/>
              </w:rPr>
            </w:pPr>
            <w:r w:rsidRPr="005465C4">
              <w:rPr>
                <w:rFonts w:ascii="Times New Roman" w:hAnsi="Times New Roman" w:cs="Times New Roman"/>
                <w:color w:val="000000"/>
                <w:sz w:val="18"/>
                <w:szCs w:val="18"/>
              </w:rPr>
              <w:t>Washing Machine</w:t>
            </w:r>
          </w:p>
        </w:tc>
        <w:tc>
          <w:tcPr>
            <w:tcW w:w="583" w:type="pct"/>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China</w:t>
            </w:r>
          </w:p>
        </w:tc>
        <w:tc>
          <w:tcPr>
            <w:tcW w:w="535"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w:t>
            </w:r>
          </w:p>
        </w:tc>
        <w:tc>
          <w:tcPr>
            <w:tcW w:w="680" w:type="pct"/>
            <w:gridSpan w:val="2"/>
            <w:vAlign w:val="center"/>
          </w:tcPr>
          <w:p w:rsidR="00326D91" w:rsidRPr="005465C4" w:rsidRDefault="00326D91" w:rsidP="00326D91">
            <w:pPr>
              <w:jc w:val="center"/>
              <w:rPr>
                <w:rFonts w:ascii="Times New Roman" w:hAnsi="Times New Roman" w:cs="Times New Roman"/>
                <w:color w:val="000000"/>
                <w:sz w:val="18"/>
                <w:szCs w:val="18"/>
              </w:rPr>
            </w:pPr>
            <w:r w:rsidRPr="005465C4">
              <w:rPr>
                <w:rFonts w:ascii="Times New Roman" w:hAnsi="Times New Roman" w:cs="Times New Roman"/>
                <w:color w:val="000000"/>
                <w:sz w:val="18"/>
                <w:szCs w:val="18"/>
              </w:rPr>
              <w:t>2001</w:t>
            </w:r>
          </w:p>
        </w:tc>
        <w:tc>
          <w:tcPr>
            <w:tcW w:w="730" w:type="pct"/>
            <w:gridSpan w:val="2"/>
            <w:vAlign w:val="center"/>
          </w:tcPr>
          <w:p w:rsidR="00326D91" w:rsidRPr="005465C4" w:rsidRDefault="00326D91" w:rsidP="00326D91">
            <w:pPr>
              <w:jc w:val="right"/>
              <w:rPr>
                <w:rFonts w:ascii="Times New Roman" w:hAnsi="Times New Roman" w:cs="Times New Roman"/>
                <w:color w:val="000000"/>
                <w:sz w:val="18"/>
                <w:szCs w:val="18"/>
              </w:rPr>
            </w:pPr>
            <w:r w:rsidRPr="005465C4">
              <w:rPr>
                <w:rFonts w:ascii="Times New Roman" w:hAnsi="Times New Roman" w:cs="Times New Roman"/>
                <w:color w:val="000000"/>
                <w:sz w:val="18"/>
                <w:szCs w:val="18"/>
              </w:rPr>
              <w:t>947,717</w:t>
            </w:r>
          </w:p>
        </w:tc>
      </w:tr>
      <w:tr w:rsidR="00144033" w:rsidRPr="005465C4" w:rsidTr="005465C4">
        <w:trPr>
          <w:trHeight w:val="20"/>
          <w:jc w:val="center"/>
        </w:trPr>
        <w:tc>
          <w:tcPr>
            <w:tcW w:w="4280" w:type="pct"/>
            <w:gridSpan w:val="8"/>
            <w:vAlign w:val="center"/>
          </w:tcPr>
          <w:p w:rsidR="00144033" w:rsidRPr="005465C4" w:rsidRDefault="00144033" w:rsidP="00326D91">
            <w:pPr>
              <w:jc w:val="center"/>
              <w:rPr>
                <w:rFonts w:ascii="Times New Roman" w:hAnsi="Times New Roman" w:cs="Times New Roman"/>
                <w:color w:val="000000"/>
                <w:sz w:val="18"/>
                <w:szCs w:val="18"/>
              </w:rPr>
            </w:pPr>
            <w:r w:rsidRPr="005465C4">
              <w:rPr>
                <w:rFonts w:ascii="Times New Roman" w:hAnsi="Times New Roman" w:cs="Times New Roman"/>
                <w:b/>
                <w:color w:val="000000"/>
                <w:sz w:val="18"/>
                <w:szCs w:val="18"/>
              </w:rPr>
              <w:t>Total cost of Plant and Machineries</w:t>
            </w:r>
          </w:p>
        </w:tc>
        <w:tc>
          <w:tcPr>
            <w:tcW w:w="720" w:type="pct"/>
            <w:vAlign w:val="center"/>
          </w:tcPr>
          <w:p w:rsidR="00144033" w:rsidRPr="005465C4" w:rsidRDefault="00144033" w:rsidP="00326D91">
            <w:pPr>
              <w:jc w:val="right"/>
              <w:rPr>
                <w:rFonts w:ascii="Times New Roman" w:hAnsi="Times New Roman" w:cs="Times New Roman"/>
                <w:color w:val="000000"/>
                <w:sz w:val="18"/>
                <w:szCs w:val="18"/>
              </w:rPr>
            </w:pPr>
            <w:r w:rsidRPr="005465C4">
              <w:rPr>
                <w:rFonts w:ascii="Times New Roman" w:hAnsi="Times New Roman" w:cs="Times New Roman"/>
                <w:b/>
                <w:color w:val="000000"/>
                <w:sz w:val="18"/>
                <w:szCs w:val="18"/>
              </w:rPr>
              <w:t>347,507,777</w:t>
            </w:r>
          </w:p>
        </w:tc>
      </w:tr>
      <w:tr w:rsidR="00144033" w:rsidRPr="005465C4" w:rsidTr="005465C4">
        <w:trPr>
          <w:trHeight w:val="20"/>
          <w:jc w:val="center"/>
        </w:trPr>
        <w:tc>
          <w:tcPr>
            <w:tcW w:w="5000" w:type="pct"/>
            <w:gridSpan w:val="9"/>
            <w:vAlign w:val="center"/>
          </w:tcPr>
          <w:p w:rsidR="00144033" w:rsidRPr="005465C4" w:rsidRDefault="00144033" w:rsidP="00144033">
            <w:pPr>
              <w:rPr>
                <w:rFonts w:ascii="Times New Roman" w:hAnsi="Times New Roman" w:cs="Times New Roman"/>
                <w:color w:val="000000"/>
                <w:sz w:val="18"/>
                <w:szCs w:val="18"/>
              </w:rPr>
            </w:pPr>
            <w:r w:rsidRPr="005465C4">
              <w:rPr>
                <w:rFonts w:ascii="Times New Roman" w:eastAsia="Calibri" w:hAnsi="Times New Roman" w:cs="Times New Roman"/>
                <w:b/>
                <w:bCs/>
                <w:sz w:val="18"/>
                <w:szCs w:val="18"/>
              </w:rPr>
              <w:t>Generator:</w:t>
            </w:r>
          </w:p>
        </w:tc>
      </w:tr>
      <w:tr w:rsidR="00144033" w:rsidRPr="005465C4" w:rsidTr="00B105B9">
        <w:trPr>
          <w:trHeight w:val="20"/>
          <w:jc w:val="center"/>
        </w:trPr>
        <w:tc>
          <w:tcPr>
            <w:tcW w:w="2462" w:type="pct"/>
            <w:vAlign w:val="center"/>
          </w:tcPr>
          <w:p w:rsidR="00144033" w:rsidRPr="005465C4" w:rsidRDefault="00144033" w:rsidP="00144033">
            <w:pPr>
              <w:rPr>
                <w:rFonts w:ascii="Times New Roman" w:hAnsi="Times New Roman" w:cs="Times New Roman"/>
                <w:color w:val="000000"/>
                <w:sz w:val="18"/>
                <w:szCs w:val="18"/>
              </w:rPr>
            </w:pPr>
            <w:r w:rsidRPr="005465C4">
              <w:rPr>
                <w:rFonts w:ascii="Times New Roman" w:eastAsia="Calibri" w:hAnsi="Times New Roman" w:cs="Times New Roman"/>
                <w:bCs/>
                <w:sz w:val="18"/>
                <w:szCs w:val="18"/>
              </w:rPr>
              <w:t>Gas Generator (560 KVA)</w:t>
            </w:r>
          </w:p>
        </w:tc>
        <w:tc>
          <w:tcPr>
            <w:tcW w:w="620" w:type="pct"/>
            <w:gridSpan w:val="3"/>
            <w:vAlign w:val="center"/>
          </w:tcPr>
          <w:p w:rsidR="00144033" w:rsidRPr="005465C4" w:rsidRDefault="00144033" w:rsidP="00144033">
            <w:pPr>
              <w:jc w:val="center"/>
              <w:rPr>
                <w:rFonts w:ascii="Times New Roman" w:hAnsi="Times New Roman" w:cs="Times New Roman"/>
                <w:color w:val="000000"/>
                <w:sz w:val="18"/>
                <w:szCs w:val="18"/>
              </w:rPr>
            </w:pPr>
            <w:r w:rsidRPr="005465C4">
              <w:rPr>
                <w:rFonts w:ascii="Times New Roman" w:eastAsia="Calibri" w:hAnsi="Times New Roman" w:cs="Times New Roman"/>
                <w:bCs/>
                <w:sz w:val="18"/>
                <w:szCs w:val="18"/>
              </w:rPr>
              <w:t>China</w:t>
            </w:r>
          </w:p>
        </w:tc>
        <w:tc>
          <w:tcPr>
            <w:tcW w:w="526" w:type="pct"/>
            <w:gridSpan w:val="2"/>
            <w:vAlign w:val="center"/>
          </w:tcPr>
          <w:p w:rsidR="00144033" w:rsidRPr="005465C4" w:rsidRDefault="00144033" w:rsidP="00144033">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3</w:t>
            </w:r>
          </w:p>
        </w:tc>
        <w:tc>
          <w:tcPr>
            <w:tcW w:w="673" w:type="pct"/>
            <w:gridSpan w:val="2"/>
            <w:vAlign w:val="center"/>
          </w:tcPr>
          <w:p w:rsidR="00144033" w:rsidRPr="005465C4" w:rsidRDefault="00144033" w:rsidP="00144033">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2000</w:t>
            </w:r>
          </w:p>
        </w:tc>
        <w:tc>
          <w:tcPr>
            <w:tcW w:w="720" w:type="pct"/>
            <w:vAlign w:val="center"/>
          </w:tcPr>
          <w:p w:rsidR="00144033" w:rsidRPr="005465C4" w:rsidRDefault="00144033" w:rsidP="00144033">
            <w:pPr>
              <w:jc w:val="right"/>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23,355,200</w:t>
            </w:r>
          </w:p>
        </w:tc>
      </w:tr>
      <w:tr w:rsidR="00144033" w:rsidRPr="005465C4" w:rsidTr="005465C4">
        <w:trPr>
          <w:trHeight w:val="20"/>
          <w:jc w:val="center"/>
        </w:trPr>
        <w:tc>
          <w:tcPr>
            <w:tcW w:w="4280" w:type="pct"/>
            <w:gridSpan w:val="8"/>
            <w:vAlign w:val="center"/>
          </w:tcPr>
          <w:p w:rsidR="00144033" w:rsidRPr="005465C4" w:rsidRDefault="00144033" w:rsidP="00326D91">
            <w:pPr>
              <w:jc w:val="center"/>
              <w:rPr>
                <w:rFonts w:ascii="Times New Roman" w:hAnsi="Times New Roman" w:cs="Times New Roman"/>
                <w:color w:val="000000"/>
                <w:sz w:val="18"/>
                <w:szCs w:val="18"/>
              </w:rPr>
            </w:pPr>
            <w:r w:rsidRPr="005465C4">
              <w:rPr>
                <w:rFonts w:ascii="Times New Roman" w:eastAsia="Calibri" w:hAnsi="Times New Roman" w:cs="Times New Roman"/>
                <w:b/>
                <w:bCs/>
                <w:sz w:val="18"/>
                <w:szCs w:val="18"/>
              </w:rPr>
              <w:t>Total Cost of Generator</w:t>
            </w:r>
          </w:p>
        </w:tc>
        <w:tc>
          <w:tcPr>
            <w:tcW w:w="720" w:type="pct"/>
            <w:vAlign w:val="center"/>
          </w:tcPr>
          <w:p w:rsidR="00144033" w:rsidRPr="005465C4" w:rsidRDefault="00144033" w:rsidP="00326D91">
            <w:pPr>
              <w:jc w:val="right"/>
              <w:rPr>
                <w:rFonts w:ascii="Times New Roman" w:hAnsi="Times New Roman" w:cs="Times New Roman"/>
                <w:color w:val="000000"/>
                <w:sz w:val="18"/>
                <w:szCs w:val="18"/>
              </w:rPr>
            </w:pPr>
            <w:r w:rsidRPr="005465C4">
              <w:rPr>
                <w:rFonts w:ascii="Times New Roman" w:eastAsia="Calibri" w:hAnsi="Times New Roman" w:cs="Times New Roman"/>
                <w:b/>
                <w:bCs/>
                <w:sz w:val="18"/>
                <w:szCs w:val="18"/>
              </w:rPr>
              <w:t>23,355,200</w:t>
            </w:r>
          </w:p>
        </w:tc>
      </w:tr>
      <w:tr w:rsidR="00144033" w:rsidRPr="005465C4" w:rsidTr="005465C4">
        <w:trPr>
          <w:trHeight w:val="20"/>
          <w:jc w:val="center"/>
        </w:trPr>
        <w:tc>
          <w:tcPr>
            <w:tcW w:w="5000" w:type="pct"/>
            <w:gridSpan w:val="9"/>
            <w:tcBorders>
              <w:bottom w:val="single" w:sz="4" w:space="0" w:color="auto"/>
            </w:tcBorders>
            <w:vAlign w:val="center"/>
          </w:tcPr>
          <w:p w:rsidR="00144033" w:rsidRPr="005465C4" w:rsidRDefault="00144033" w:rsidP="00144033">
            <w:pPr>
              <w:rPr>
                <w:rFonts w:ascii="Times New Roman" w:hAnsi="Times New Roman" w:cs="Times New Roman"/>
                <w:color w:val="000000"/>
                <w:sz w:val="18"/>
                <w:szCs w:val="18"/>
              </w:rPr>
            </w:pPr>
            <w:r w:rsidRPr="005465C4">
              <w:rPr>
                <w:rFonts w:ascii="Times New Roman" w:eastAsia="Calibri" w:hAnsi="Times New Roman" w:cs="Times New Roman"/>
                <w:b/>
                <w:bCs/>
                <w:sz w:val="18"/>
                <w:szCs w:val="18"/>
              </w:rPr>
              <w:t>Boiler:</w:t>
            </w:r>
          </w:p>
        </w:tc>
      </w:tr>
      <w:tr w:rsidR="00144033" w:rsidRPr="005465C4" w:rsidTr="00B105B9">
        <w:trPr>
          <w:trHeight w:val="20"/>
          <w:jc w:val="center"/>
        </w:trPr>
        <w:tc>
          <w:tcPr>
            <w:tcW w:w="2462" w:type="pct"/>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Boiler (10 Ton Capacity)</w:t>
            </w:r>
          </w:p>
        </w:tc>
        <w:tc>
          <w:tcPr>
            <w:tcW w:w="620" w:type="pct"/>
            <w:gridSpan w:val="3"/>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Germany</w:t>
            </w: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1</w:t>
            </w:r>
          </w:p>
        </w:tc>
        <w:tc>
          <w:tcPr>
            <w:tcW w:w="673" w:type="pct"/>
            <w:gridSpan w:val="2"/>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2003</w:t>
            </w:r>
          </w:p>
        </w:tc>
        <w:tc>
          <w:tcPr>
            <w:tcW w:w="720" w:type="pct"/>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right"/>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4,181,728</w:t>
            </w:r>
          </w:p>
        </w:tc>
      </w:tr>
      <w:tr w:rsidR="00144033" w:rsidRPr="005465C4" w:rsidTr="00B105B9">
        <w:trPr>
          <w:trHeight w:val="20"/>
          <w:jc w:val="center"/>
        </w:trPr>
        <w:tc>
          <w:tcPr>
            <w:tcW w:w="2462" w:type="pct"/>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Boiler (10 Ton Capacity)</w:t>
            </w:r>
          </w:p>
        </w:tc>
        <w:tc>
          <w:tcPr>
            <w:tcW w:w="620" w:type="pct"/>
            <w:gridSpan w:val="3"/>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Korea</w:t>
            </w: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1</w:t>
            </w:r>
          </w:p>
        </w:tc>
        <w:tc>
          <w:tcPr>
            <w:tcW w:w="673" w:type="pct"/>
            <w:gridSpan w:val="2"/>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2006</w:t>
            </w:r>
          </w:p>
        </w:tc>
        <w:tc>
          <w:tcPr>
            <w:tcW w:w="720" w:type="pct"/>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right"/>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2,723,784</w:t>
            </w:r>
          </w:p>
        </w:tc>
      </w:tr>
      <w:tr w:rsidR="00144033" w:rsidRPr="005465C4" w:rsidTr="005465C4">
        <w:trPr>
          <w:trHeight w:val="20"/>
          <w:jc w:val="center"/>
        </w:trPr>
        <w:tc>
          <w:tcPr>
            <w:tcW w:w="4280" w:type="pct"/>
            <w:gridSpan w:val="8"/>
            <w:tcBorders>
              <w:top w:val="single" w:sz="4" w:space="0" w:color="auto"/>
            </w:tcBorders>
            <w:vAlign w:val="center"/>
          </w:tcPr>
          <w:p w:rsidR="00144033" w:rsidRPr="005465C4" w:rsidRDefault="00144033" w:rsidP="00326D91">
            <w:pPr>
              <w:jc w:val="center"/>
              <w:rPr>
                <w:rFonts w:ascii="Times New Roman" w:hAnsi="Times New Roman" w:cs="Times New Roman"/>
                <w:color w:val="000000"/>
                <w:sz w:val="18"/>
                <w:szCs w:val="18"/>
              </w:rPr>
            </w:pPr>
            <w:r w:rsidRPr="005465C4">
              <w:rPr>
                <w:rFonts w:ascii="Times New Roman" w:hAnsi="Times New Roman" w:cs="Times New Roman"/>
                <w:b/>
                <w:color w:val="000000"/>
                <w:sz w:val="18"/>
                <w:szCs w:val="18"/>
              </w:rPr>
              <w:t>Total Cost of Boiler</w:t>
            </w:r>
          </w:p>
        </w:tc>
        <w:tc>
          <w:tcPr>
            <w:tcW w:w="720" w:type="pct"/>
            <w:tcBorders>
              <w:top w:val="single" w:sz="4" w:space="0" w:color="auto"/>
            </w:tcBorders>
            <w:vAlign w:val="center"/>
          </w:tcPr>
          <w:p w:rsidR="00144033" w:rsidRPr="005465C4" w:rsidRDefault="00144033" w:rsidP="00326D91">
            <w:pPr>
              <w:jc w:val="right"/>
              <w:rPr>
                <w:rFonts w:ascii="Times New Roman" w:hAnsi="Times New Roman" w:cs="Times New Roman"/>
                <w:color w:val="000000"/>
                <w:sz w:val="18"/>
                <w:szCs w:val="18"/>
              </w:rPr>
            </w:pPr>
            <w:r w:rsidRPr="005465C4">
              <w:rPr>
                <w:rFonts w:ascii="Times New Roman" w:eastAsia="Calibri" w:hAnsi="Times New Roman" w:cs="Times New Roman"/>
                <w:b/>
                <w:bCs/>
                <w:sz w:val="18"/>
                <w:szCs w:val="18"/>
              </w:rPr>
              <w:t>6,905,512</w:t>
            </w:r>
          </w:p>
        </w:tc>
      </w:tr>
      <w:tr w:rsidR="00144033" w:rsidRPr="005465C4" w:rsidTr="005465C4">
        <w:trPr>
          <w:trHeight w:val="20"/>
          <w:jc w:val="center"/>
        </w:trPr>
        <w:tc>
          <w:tcPr>
            <w:tcW w:w="5000" w:type="pct"/>
            <w:gridSpan w:val="9"/>
            <w:tcBorders>
              <w:bottom w:val="single" w:sz="4" w:space="0" w:color="auto"/>
            </w:tcBorders>
            <w:vAlign w:val="center"/>
          </w:tcPr>
          <w:p w:rsidR="00144033" w:rsidRPr="005465C4" w:rsidRDefault="00144033" w:rsidP="00144033">
            <w:pPr>
              <w:rPr>
                <w:rFonts w:ascii="Times New Roman" w:hAnsi="Times New Roman" w:cs="Times New Roman"/>
                <w:color w:val="000000"/>
                <w:sz w:val="18"/>
                <w:szCs w:val="18"/>
              </w:rPr>
            </w:pPr>
            <w:r w:rsidRPr="005465C4">
              <w:rPr>
                <w:rFonts w:ascii="Times New Roman" w:hAnsi="Times New Roman" w:cs="Times New Roman"/>
                <w:b/>
                <w:color w:val="000000"/>
                <w:sz w:val="18"/>
                <w:szCs w:val="18"/>
              </w:rPr>
              <w:lastRenderedPageBreak/>
              <w:t>Washing Machine:</w:t>
            </w:r>
          </w:p>
        </w:tc>
      </w:tr>
      <w:tr w:rsidR="00144033" w:rsidRPr="005465C4" w:rsidTr="00B105B9">
        <w:trPr>
          <w:trHeight w:val="20"/>
          <w:jc w:val="center"/>
        </w:trPr>
        <w:tc>
          <w:tcPr>
            <w:tcW w:w="2462" w:type="pct"/>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XIADY APAI Dryer</w:t>
            </w:r>
          </w:p>
        </w:tc>
        <w:tc>
          <w:tcPr>
            <w:tcW w:w="620" w:type="pct"/>
            <w:gridSpan w:val="3"/>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China</w:t>
            </w: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4</w:t>
            </w:r>
          </w:p>
        </w:tc>
        <w:tc>
          <w:tcPr>
            <w:tcW w:w="673" w:type="pct"/>
            <w:gridSpan w:val="2"/>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2002</w:t>
            </w:r>
          </w:p>
        </w:tc>
        <w:tc>
          <w:tcPr>
            <w:tcW w:w="720" w:type="pct"/>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right"/>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1,044,480</w:t>
            </w:r>
          </w:p>
        </w:tc>
      </w:tr>
      <w:tr w:rsidR="00144033" w:rsidRPr="005465C4" w:rsidTr="00B105B9">
        <w:trPr>
          <w:trHeight w:val="20"/>
          <w:jc w:val="center"/>
        </w:trPr>
        <w:tc>
          <w:tcPr>
            <w:tcW w:w="2462" w:type="pct"/>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XIADY APAI Washing Machine</w:t>
            </w:r>
          </w:p>
        </w:tc>
        <w:tc>
          <w:tcPr>
            <w:tcW w:w="620" w:type="pct"/>
            <w:gridSpan w:val="3"/>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China</w:t>
            </w: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3</w:t>
            </w:r>
          </w:p>
        </w:tc>
        <w:tc>
          <w:tcPr>
            <w:tcW w:w="673" w:type="pct"/>
            <w:gridSpan w:val="2"/>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2002</w:t>
            </w:r>
          </w:p>
        </w:tc>
        <w:tc>
          <w:tcPr>
            <w:tcW w:w="720" w:type="pct"/>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right"/>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761,426</w:t>
            </w:r>
          </w:p>
        </w:tc>
      </w:tr>
      <w:tr w:rsidR="00144033" w:rsidRPr="005465C4" w:rsidTr="00B105B9">
        <w:trPr>
          <w:trHeight w:val="20"/>
          <w:jc w:val="center"/>
        </w:trPr>
        <w:tc>
          <w:tcPr>
            <w:tcW w:w="2462" w:type="pct"/>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Hydro Extractor</w:t>
            </w:r>
          </w:p>
        </w:tc>
        <w:tc>
          <w:tcPr>
            <w:tcW w:w="620" w:type="pct"/>
            <w:gridSpan w:val="3"/>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China</w:t>
            </w: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2</w:t>
            </w:r>
          </w:p>
        </w:tc>
        <w:tc>
          <w:tcPr>
            <w:tcW w:w="673" w:type="pct"/>
            <w:gridSpan w:val="2"/>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2002</w:t>
            </w:r>
          </w:p>
        </w:tc>
        <w:tc>
          <w:tcPr>
            <w:tcW w:w="720" w:type="pct"/>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right"/>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294,094</w:t>
            </w:r>
          </w:p>
        </w:tc>
      </w:tr>
      <w:tr w:rsidR="00144033" w:rsidRPr="005465C4" w:rsidTr="005465C4">
        <w:trPr>
          <w:trHeight w:val="20"/>
          <w:jc w:val="center"/>
        </w:trPr>
        <w:tc>
          <w:tcPr>
            <w:tcW w:w="4280" w:type="pct"/>
            <w:gridSpan w:val="8"/>
            <w:tcBorders>
              <w:top w:val="single" w:sz="4" w:space="0" w:color="auto"/>
            </w:tcBorders>
            <w:vAlign w:val="center"/>
          </w:tcPr>
          <w:p w:rsidR="00144033" w:rsidRPr="005465C4" w:rsidRDefault="00144033" w:rsidP="00326D91">
            <w:pPr>
              <w:jc w:val="center"/>
              <w:rPr>
                <w:rFonts w:ascii="Times New Roman" w:hAnsi="Times New Roman" w:cs="Times New Roman"/>
                <w:color w:val="000000"/>
                <w:sz w:val="18"/>
                <w:szCs w:val="18"/>
              </w:rPr>
            </w:pPr>
            <w:r w:rsidRPr="005465C4">
              <w:rPr>
                <w:rFonts w:ascii="Times New Roman" w:hAnsi="Times New Roman" w:cs="Times New Roman"/>
                <w:b/>
                <w:color w:val="000000"/>
                <w:sz w:val="18"/>
                <w:szCs w:val="18"/>
              </w:rPr>
              <w:t>Total Cost of Washing Machine</w:t>
            </w:r>
          </w:p>
        </w:tc>
        <w:tc>
          <w:tcPr>
            <w:tcW w:w="720" w:type="pct"/>
            <w:tcBorders>
              <w:top w:val="single" w:sz="4" w:space="0" w:color="auto"/>
            </w:tcBorders>
            <w:vAlign w:val="center"/>
          </w:tcPr>
          <w:p w:rsidR="00144033" w:rsidRPr="005465C4" w:rsidRDefault="00144033" w:rsidP="00326D91">
            <w:pPr>
              <w:jc w:val="right"/>
              <w:rPr>
                <w:rFonts w:ascii="Times New Roman" w:hAnsi="Times New Roman" w:cs="Times New Roman"/>
                <w:color w:val="000000"/>
                <w:sz w:val="18"/>
                <w:szCs w:val="18"/>
              </w:rPr>
            </w:pPr>
            <w:r w:rsidRPr="005465C4">
              <w:rPr>
                <w:rFonts w:ascii="Times New Roman" w:eastAsia="Calibri" w:hAnsi="Times New Roman" w:cs="Times New Roman"/>
                <w:b/>
                <w:bCs/>
                <w:sz w:val="18"/>
                <w:szCs w:val="18"/>
              </w:rPr>
              <w:t>2,100,000</w:t>
            </w:r>
          </w:p>
        </w:tc>
      </w:tr>
      <w:tr w:rsidR="00144033" w:rsidRPr="005465C4" w:rsidTr="005465C4">
        <w:trPr>
          <w:trHeight w:val="20"/>
          <w:jc w:val="center"/>
        </w:trPr>
        <w:tc>
          <w:tcPr>
            <w:tcW w:w="5000" w:type="pct"/>
            <w:gridSpan w:val="9"/>
            <w:tcBorders>
              <w:bottom w:val="single" w:sz="4" w:space="0" w:color="auto"/>
            </w:tcBorders>
            <w:vAlign w:val="center"/>
          </w:tcPr>
          <w:p w:rsidR="00144033" w:rsidRPr="005465C4" w:rsidRDefault="00144033" w:rsidP="00144033">
            <w:pPr>
              <w:rPr>
                <w:rFonts w:ascii="Times New Roman" w:hAnsi="Times New Roman" w:cs="Times New Roman"/>
                <w:color w:val="000000"/>
                <w:sz w:val="18"/>
                <w:szCs w:val="18"/>
              </w:rPr>
            </w:pPr>
            <w:r w:rsidRPr="005465C4">
              <w:rPr>
                <w:rFonts w:ascii="Times New Roman" w:hAnsi="Times New Roman" w:cs="Times New Roman"/>
                <w:b/>
                <w:color w:val="000000"/>
                <w:sz w:val="18"/>
                <w:szCs w:val="18"/>
              </w:rPr>
              <w:t>Cleaning Machine:</w:t>
            </w:r>
          </w:p>
        </w:tc>
      </w:tr>
      <w:tr w:rsidR="00144033" w:rsidRPr="005465C4" w:rsidTr="00B105B9">
        <w:trPr>
          <w:trHeight w:val="20"/>
          <w:jc w:val="center"/>
        </w:trPr>
        <w:tc>
          <w:tcPr>
            <w:tcW w:w="2462" w:type="pct"/>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Open Circuit 12kg</w:t>
            </w:r>
          </w:p>
        </w:tc>
        <w:tc>
          <w:tcPr>
            <w:tcW w:w="620" w:type="pct"/>
            <w:gridSpan w:val="3"/>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Bangladesh</w:t>
            </w: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9</w:t>
            </w:r>
          </w:p>
        </w:tc>
        <w:tc>
          <w:tcPr>
            <w:tcW w:w="673" w:type="pct"/>
            <w:gridSpan w:val="2"/>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2005</w:t>
            </w:r>
          </w:p>
        </w:tc>
        <w:tc>
          <w:tcPr>
            <w:tcW w:w="720" w:type="pct"/>
            <w:tcBorders>
              <w:top w:val="single" w:sz="4" w:space="0" w:color="auto"/>
              <w:left w:val="single" w:sz="4" w:space="0" w:color="auto"/>
              <w:bottom w:val="single" w:sz="4" w:space="0" w:color="auto"/>
              <w:right w:val="single" w:sz="4" w:space="0" w:color="auto"/>
            </w:tcBorders>
            <w:vAlign w:val="center"/>
          </w:tcPr>
          <w:p w:rsidR="00144033" w:rsidRPr="005465C4" w:rsidRDefault="00144033" w:rsidP="00144033">
            <w:pPr>
              <w:jc w:val="right"/>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5,751,000</w:t>
            </w:r>
          </w:p>
        </w:tc>
      </w:tr>
      <w:tr w:rsidR="00144033" w:rsidRPr="005465C4" w:rsidTr="005465C4">
        <w:trPr>
          <w:trHeight w:val="20"/>
          <w:jc w:val="center"/>
        </w:trPr>
        <w:tc>
          <w:tcPr>
            <w:tcW w:w="4280" w:type="pct"/>
            <w:gridSpan w:val="8"/>
            <w:tcBorders>
              <w:top w:val="single" w:sz="4" w:space="0" w:color="auto"/>
            </w:tcBorders>
            <w:vAlign w:val="center"/>
          </w:tcPr>
          <w:p w:rsidR="00144033" w:rsidRPr="005465C4" w:rsidRDefault="00144033" w:rsidP="00144033">
            <w:pPr>
              <w:jc w:val="center"/>
              <w:rPr>
                <w:rFonts w:ascii="Times New Roman" w:hAnsi="Times New Roman" w:cs="Times New Roman"/>
                <w:color w:val="000000"/>
                <w:sz w:val="18"/>
                <w:szCs w:val="18"/>
              </w:rPr>
            </w:pPr>
            <w:r w:rsidRPr="005465C4">
              <w:rPr>
                <w:rFonts w:ascii="Times New Roman" w:hAnsi="Times New Roman" w:cs="Times New Roman"/>
                <w:b/>
                <w:color w:val="000000"/>
                <w:sz w:val="18"/>
                <w:szCs w:val="18"/>
              </w:rPr>
              <w:t>Total cost of Cleaning Machine</w:t>
            </w:r>
          </w:p>
        </w:tc>
        <w:tc>
          <w:tcPr>
            <w:tcW w:w="720" w:type="pct"/>
            <w:tcBorders>
              <w:top w:val="single" w:sz="4" w:space="0" w:color="auto"/>
            </w:tcBorders>
            <w:vAlign w:val="center"/>
          </w:tcPr>
          <w:p w:rsidR="00144033" w:rsidRPr="005465C4" w:rsidRDefault="00144033" w:rsidP="00326D91">
            <w:pPr>
              <w:jc w:val="right"/>
              <w:rPr>
                <w:rFonts w:ascii="Times New Roman" w:hAnsi="Times New Roman" w:cs="Times New Roman"/>
                <w:color w:val="000000"/>
                <w:sz w:val="18"/>
                <w:szCs w:val="18"/>
              </w:rPr>
            </w:pPr>
            <w:r w:rsidRPr="005465C4">
              <w:rPr>
                <w:rFonts w:ascii="Times New Roman" w:eastAsia="Calibri" w:hAnsi="Times New Roman" w:cs="Times New Roman"/>
                <w:b/>
                <w:bCs/>
                <w:sz w:val="18"/>
                <w:szCs w:val="18"/>
              </w:rPr>
              <w:t>5,751,000</w:t>
            </w:r>
          </w:p>
        </w:tc>
      </w:tr>
      <w:tr w:rsidR="009B46ED" w:rsidRPr="005465C4" w:rsidTr="005465C4">
        <w:trPr>
          <w:trHeight w:val="20"/>
          <w:jc w:val="center"/>
        </w:trPr>
        <w:tc>
          <w:tcPr>
            <w:tcW w:w="5000" w:type="pct"/>
            <w:gridSpan w:val="9"/>
            <w:tcBorders>
              <w:bottom w:val="single" w:sz="4" w:space="0" w:color="auto"/>
            </w:tcBorders>
            <w:vAlign w:val="center"/>
          </w:tcPr>
          <w:p w:rsidR="009B46ED" w:rsidRPr="005465C4" w:rsidRDefault="009B46ED" w:rsidP="009B46ED">
            <w:pPr>
              <w:rPr>
                <w:rFonts w:ascii="Times New Roman" w:hAnsi="Times New Roman" w:cs="Times New Roman"/>
                <w:color w:val="000000"/>
                <w:sz w:val="18"/>
                <w:szCs w:val="18"/>
              </w:rPr>
            </w:pPr>
            <w:r w:rsidRPr="005465C4">
              <w:rPr>
                <w:rFonts w:ascii="Times New Roman" w:hAnsi="Times New Roman" w:cs="Times New Roman"/>
                <w:b/>
                <w:color w:val="000000"/>
                <w:sz w:val="18"/>
                <w:szCs w:val="18"/>
              </w:rPr>
              <w:t>Transformer:</w:t>
            </w:r>
          </w:p>
        </w:tc>
      </w:tr>
      <w:tr w:rsidR="009B46ED" w:rsidRPr="005465C4" w:rsidTr="00B105B9">
        <w:trPr>
          <w:trHeight w:val="20"/>
          <w:jc w:val="center"/>
        </w:trPr>
        <w:tc>
          <w:tcPr>
            <w:tcW w:w="2462" w:type="pct"/>
            <w:tcBorders>
              <w:top w:val="single" w:sz="4" w:space="0" w:color="auto"/>
              <w:left w:val="single" w:sz="4" w:space="0" w:color="auto"/>
              <w:bottom w:val="single" w:sz="4" w:space="0" w:color="auto"/>
              <w:right w:val="single" w:sz="4" w:space="0" w:color="auto"/>
            </w:tcBorders>
            <w:vAlign w:val="center"/>
          </w:tcPr>
          <w:p w:rsidR="009B46ED" w:rsidRPr="005465C4" w:rsidRDefault="009B46ED" w:rsidP="009B46ED">
            <w:pP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Transformer Machine</w:t>
            </w:r>
          </w:p>
        </w:tc>
        <w:tc>
          <w:tcPr>
            <w:tcW w:w="620" w:type="pct"/>
            <w:gridSpan w:val="3"/>
            <w:tcBorders>
              <w:top w:val="single" w:sz="4" w:space="0" w:color="auto"/>
              <w:left w:val="single" w:sz="4" w:space="0" w:color="auto"/>
              <w:bottom w:val="single" w:sz="4" w:space="0" w:color="auto"/>
              <w:right w:val="single" w:sz="4" w:space="0" w:color="auto"/>
            </w:tcBorders>
            <w:vAlign w:val="center"/>
          </w:tcPr>
          <w:p w:rsidR="009B46ED" w:rsidRPr="005465C4" w:rsidRDefault="009B46ED" w:rsidP="009B46ED">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Bangladesh</w:t>
            </w:r>
          </w:p>
        </w:tc>
        <w:tc>
          <w:tcPr>
            <w:tcW w:w="526" w:type="pct"/>
            <w:gridSpan w:val="2"/>
            <w:tcBorders>
              <w:top w:val="single" w:sz="4" w:space="0" w:color="auto"/>
              <w:left w:val="single" w:sz="4" w:space="0" w:color="auto"/>
              <w:bottom w:val="single" w:sz="4" w:space="0" w:color="auto"/>
              <w:right w:val="single" w:sz="4" w:space="0" w:color="auto"/>
            </w:tcBorders>
            <w:vAlign w:val="center"/>
          </w:tcPr>
          <w:p w:rsidR="009B46ED" w:rsidRPr="005465C4" w:rsidRDefault="009B46ED" w:rsidP="009B46ED">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2</w:t>
            </w:r>
          </w:p>
        </w:tc>
        <w:tc>
          <w:tcPr>
            <w:tcW w:w="673" w:type="pct"/>
            <w:gridSpan w:val="2"/>
            <w:tcBorders>
              <w:top w:val="single" w:sz="4" w:space="0" w:color="auto"/>
              <w:left w:val="single" w:sz="4" w:space="0" w:color="auto"/>
              <w:bottom w:val="single" w:sz="4" w:space="0" w:color="auto"/>
              <w:right w:val="single" w:sz="4" w:space="0" w:color="auto"/>
            </w:tcBorders>
            <w:vAlign w:val="center"/>
          </w:tcPr>
          <w:p w:rsidR="009B46ED" w:rsidRPr="005465C4" w:rsidRDefault="009B46ED" w:rsidP="009B46ED">
            <w:pPr>
              <w:jc w:val="center"/>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1997</w:t>
            </w:r>
          </w:p>
        </w:tc>
        <w:tc>
          <w:tcPr>
            <w:tcW w:w="720" w:type="pct"/>
            <w:tcBorders>
              <w:top w:val="single" w:sz="4" w:space="0" w:color="auto"/>
              <w:left w:val="single" w:sz="4" w:space="0" w:color="auto"/>
              <w:bottom w:val="single" w:sz="4" w:space="0" w:color="auto"/>
              <w:right w:val="single" w:sz="4" w:space="0" w:color="auto"/>
            </w:tcBorders>
            <w:vAlign w:val="center"/>
          </w:tcPr>
          <w:p w:rsidR="009B46ED" w:rsidRPr="005465C4" w:rsidRDefault="009B46ED" w:rsidP="009B46ED">
            <w:pPr>
              <w:jc w:val="right"/>
              <w:rPr>
                <w:rFonts w:ascii="Times New Roman" w:eastAsia="Calibri" w:hAnsi="Times New Roman" w:cs="Times New Roman"/>
                <w:bCs/>
                <w:sz w:val="18"/>
                <w:szCs w:val="18"/>
              </w:rPr>
            </w:pPr>
            <w:r w:rsidRPr="005465C4">
              <w:rPr>
                <w:rFonts w:ascii="Times New Roman" w:eastAsia="Calibri" w:hAnsi="Times New Roman" w:cs="Times New Roman"/>
                <w:bCs/>
                <w:sz w:val="18"/>
                <w:szCs w:val="18"/>
              </w:rPr>
              <w:t>3,785,000</w:t>
            </w:r>
          </w:p>
        </w:tc>
      </w:tr>
      <w:tr w:rsidR="009B46ED" w:rsidRPr="005465C4" w:rsidTr="005465C4">
        <w:trPr>
          <w:trHeight w:val="20"/>
          <w:jc w:val="center"/>
        </w:trPr>
        <w:tc>
          <w:tcPr>
            <w:tcW w:w="4280" w:type="pct"/>
            <w:gridSpan w:val="8"/>
            <w:tcBorders>
              <w:top w:val="single" w:sz="4" w:space="0" w:color="auto"/>
            </w:tcBorders>
            <w:vAlign w:val="center"/>
          </w:tcPr>
          <w:p w:rsidR="009B46ED" w:rsidRPr="005465C4" w:rsidRDefault="009B46ED" w:rsidP="00326D91">
            <w:pPr>
              <w:jc w:val="center"/>
              <w:rPr>
                <w:rFonts w:ascii="Times New Roman" w:hAnsi="Times New Roman" w:cs="Times New Roman"/>
                <w:color w:val="000000"/>
                <w:sz w:val="18"/>
                <w:szCs w:val="18"/>
              </w:rPr>
            </w:pPr>
            <w:r w:rsidRPr="005465C4">
              <w:rPr>
                <w:rFonts w:ascii="Times New Roman" w:hAnsi="Times New Roman" w:cs="Times New Roman"/>
                <w:b/>
                <w:color w:val="000000"/>
                <w:sz w:val="18"/>
                <w:szCs w:val="18"/>
              </w:rPr>
              <w:t>Total cost of Transformer</w:t>
            </w:r>
          </w:p>
        </w:tc>
        <w:tc>
          <w:tcPr>
            <w:tcW w:w="720" w:type="pct"/>
            <w:tcBorders>
              <w:top w:val="single" w:sz="4" w:space="0" w:color="auto"/>
            </w:tcBorders>
            <w:vAlign w:val="center"/>
          </w:tcPr>
          <w:p w:rsidR="009B46ED" w:rsidRPr="005465C4" w:rsidRDefault="009B46ED" w:rsidP="00326D91">
            <w:pPr>
              <w:jc w:val="right"/>
              <w:rPr>
                <w:rFonts w:ascii="Times New Roman" w:hAnsi="Times New Roman" w:cs="Times New Roman"/>
                <w:color w:val="000000"/>
                <w:sz w:val="18"/>
                <w:szCs w:val="18"/>
              </w:rPr>
            </w:pPr>
            <w:r w:rsidRPr="005465C4">
              <w:rPr>
                <w:rFonts w:ascii="Times New Roman" w:eastAsia="Calibri" w:hAnsi="Times New Roman" w:cs="Times New Roman"/>
                <w:b/>
                <w:bCs/>
                <w:sz w:val="18"/>
                <w:szCs w:val="18"/>
              </w:rPr>
              <w:t>3,785,000</w:t>
            </w:r>
          </w:p>
        </w:tc>
      </w:tr>
    </w:tbl>
    <w:p w:rsidR="00CC3007" w:rsidRPr="00952032" w:rsidRDefault="00CC3007" w:rsidP="00CC3007">
      <w:pPr>
        <w:pStyle w:val="NoSpacing"/>
        <w:rPr>
          <w:rFonts w:ascii="Times New Roman" w:hAnsi="Times New Roman"/>
          <w:sz w:val="10"/>
          <w:szCs w:val="10"/>
        </w:rPr>
      </w:pPr>
    </w:p>
    <w:p w:rsidR="00BB0BD4" w:rsidRPr="00D61F52" w:rsidRDefault="0010639D" w:rsidP="00DF1128">
      <w:pPr>
        <w:pStyle w:val="NoSpacing"/>
        <w:jc w:val="center"/>
        <w:rPr>
          <w:rFonts w:ascii="Times New Roman" w:hAnsi="Times New Roman"/>
          <w:b/>
          <w:sz w:val="20"/>
          <w:szCs w:val="26"/>
        </w:rPr>
      </w:pPr>
      <w:r w:rsidRPr="00D61F52">
        <w:rPr>
          <w:rFonts w:ascii="Times New Roman" w:hAnsi="Times New Roman"/>
          <w:b/>
          <w:sz w:val="20"/>
          <w:szCs w:val="26"/>
        </w:rPr>
        <w:t>AUDITORS CERTIFICATE</w:t>
      </w:r>
    </w:p>
    <w:p w:rsidR="0010639D" w:rsidRPr="003E61E3" w:rsidRDefault="0010639D" w:rsidP="00DF1128">
      <w:pPr>
        <w:pStyle w:val="NoSpacing"/>
        <w:rPr>
          <w:rFonts w:ascii="Times New Roman" w:hAnsi="Times New Roman"/>
          <w:sz w:val="10"/>
          <w:szCs w:val="14"/>
        </w:rPr>
      </w:pPr>
    </w:p>
    <w:p w:rsidR="00DF0400" w:rsidRPr="003E61E3" w:rsidRDefault="00DF0400" w:rsidP="00DF1128">
      <w:pPr>
        <w:spacing w:after="0" w:line="240" w:lineRule="auto"/>
        <w:jc w:val="center"/>
        <w:rPr>
          <w:rFonts w:ascii="Times New Roman" w:eastAsia="Calibri" w:hAnsi="Times New Roman" w:cs="Times New Roman"/>
          <w:b/>
          <w:bCs/>
          <w:sz w:val="20"/>
          <w:szCs w:val="20"/>
        </w:rPr>
      </w:pPr>
      <w:r w:rsidRPr="003E61E3">
        <w:rPr>
          <w:rFonts w:ascii="Times New Roman" w:eastAsia="Calibri" w:hAnsi="Times New Roman" w:cs="Times New Roman"/>
          <w:b/>
          <w:bCs/>
          <w:sz w:val="20"/>
          <w:szCs w:val="20"/>
        </w:rPr>
        <w:t>Regarding whether the plant &amp; machinery are brand new or reconditioned</w:t>
      </w:r>
    </w:p>
    <w:p w:rsidR="00DF1128" w:rsidRPr="003E61E3" w:rsidRDefault="00DF1128" w:rsidP="00DF1128">
      <w:pPr>
        <w:tabs>
          <w:tab w:val="left" w:pos="5610"/>
        </w:tabs>
        <w:autoSpaceDE w:val="0"/>
        <w:autoSpaceDN w:val="0"/>
        <w:adjustRightInd w:val="0"/>
        <w:spacing w:after="0" w:line="240" w:lineRule="auto"/>
        <w:jc w:val="center"/>
        <w:rPr>
          <w:rFonts w:ascii="Times New Roman" w:hAnsi="Times New Roman" w:cs="Times New Roman"/>
          <w:b/>
          <w:sz w:val="8"/>
          <w:szCs w:val="8"/>
          <w:u w:val="single"/>
        </w:rPr>
      </w:pPr>
    </w:p>
    <w:p w:rsidR="00C46C3C" w:rsidRPr="003E61E3" w:rsidRDefault="00C46C3C" w:rsidP="00DF1128">
      <w:pPr>
        <w:tabs>
          <w:tab w:val="left" w:pos="5610"/>
        </w:tabs>
        <w:autoSpaceDE w:val="0"/>
        <w:autoSpaceDN w:val="0"/>
        <w:adjustRightInd w:val="0"/>
        <w:spacing w:after="0" w:line="240" w:lineRule="auto"/>
        <w:jc w:val="center"/>
        <w:rPr>
          <w:rFonts w:ascii="Times New Roman" w:hAnsi="Times New Roman" w:cs="Times New Roman"/>
          <w:b/>
          <w:sz w:val="20"/>
          <w:szCs w:val="20"/>
          <w:u w:val="single"/>
        </w:rPr>
      </w:pPr>
      <w:r w:rsidRPr="003E61E3">
        <w:rPr>
          <w:rFonts w:ascii="Times New Roman" w:hAnsi="Times New Roman" w:cs="Times New Roman"/>
          <w:b/>
          <w:sz w:val="20"/>
          <w:szCs w:val="20"/>
          <w:u w:val="single"/>
        </w:rPr>
        <w:t xml:space="preserve">To </w:t>
      </w:r>
      <w:r w:rsidR="000A62C0" w:rsidRPr="003E61E3">
        <w:rPr>
          <w:rFonts w:ascii="Times New Roman" w:hAnsi="Times New Roman" w:cs="Times New Roman"/>
          <w:b/>
          <w:sz w:val="20"/>
          <w:szCs w:val="20"/>
          <w:u w:val="single"/>
        </w:rPr>
        <w:t>whom</w:t>
      </w:r>
      <w:r w:rsidRPr="003E61E3">
        <w:rPr>
          <w:rFonts w:ascii="Times New Roman" w:hAnsi="Times New Roman" w:cs="Times New Roman"/>
          <w:b/>
          <w:sz w:val="20"/>
          <w:szCs w:val="20"/>
          <w:u w:val="single"/>
        </w:rPr>
        <w:t xml:space="preserve"> it may Concern</w:t>
      </w:r>
    </w:p>
    <w:p w:rsidR="00C46C3C" w:rsidRPr="003E61E3" w:rsidRDefault="00C46C3C" w:rsidP="00F1144D">
      <w:pPr>
        <w:autoSpaceDE w:val="0"/>
        <w:autoSpaceDN w:val="0"/>
        <w:adjustRightInd w:val="0"/>
        <w:spacing w:after="0" w:line="240" w:lineRule="auto"/>
        <w:jc w:val="both"/>
        <w:rPr>
          <w:rFonts w:ascii="Times New Roman" w:hAnsi="Times New Roman" w:cs="Times New Roman"/>
          <w:sz w:val="20"/>
          <w:szCs w:val="20"/>
        </w:rPr>
      </w:pPr>
      <w:r w:rsidRPr="003E61E3">
        <w:rPr>
          <w:rFonts w:ascii="Times New Roman" w:eastAsia="Calibri" w:hAnsi="Times New Roman" w:cs="Times New Roman"/>
          <w:sz w:val="20"/>
          <w:szCs w:val="20"/>
        </w:rPr>
        <w:t xml:space="preserve">This is hereby to certify that </w:t>
      </w:r>
      <w:r w:rsidR="0094578F" w:rsidRPr="003E61E3">
        <w:rPr>
          <w:rFonts w:ascii="Times New Roman" w:eastAsia="Calibri" w:hAnsi="Times New Roman" w:cs="Times New Roman"/>
          <w:sz w:val="20"/>
          <w:szCs w:val="20"/>
        </w:rPr>
        <w:t>Dragon Sweater and</w:t>
      </w:r>
      <w:r w:rsidR="00BD0A11" w:rsidRPr="003E61E3">
        <w:rPr>
          <w:rFonts w:ascii="Times New Roman" w:eastAsia="Calibri" w:hAnsi="Times New Roman" w:cs="Times New Roman"/>
          <w:sz w:val="20"/>
          <w:szCs w:val="20"/>
        </w:rPr>
        <w:t xml:space="preserve"> Spinning Limited </w:t>
      </w:r>
      <w:r w:rsidR="00F1144D" w:rsidRPr="003E61E3">
        <w:rPr>
          <w:rFonts w:ascii="Times New Roman" w:hAnsi="Times New Roman" w:cs="Times New Roman"/>
          <w:sz w:val="20"/>
          <w:szCs w:val="20"/>
        </w:rPr>
        <w:t>having its corporate office at 25/2, DIT Road, Malibagh Chowdhury Para, Dhaka-1219</w:t>
      </w:r>
      <w:r w:rsidR="003E61E3" w:rsidRPr="003E61E3">
        <w:rPr>
          <w:rFonts w:ascii="Times New Roman" w:hAnsi="Times New Roman" w:cs="Times New Roman"/>
          <w:sz w:val="20"/>
          <w:szCs w:val="20"/>
        </w:rPr>
        <w:t xml:space="preserve"> in the rented premises.T</w:t>
      </w:r>
      <w:r w:rsidR="00F1144D" w:rsidRPr="003E61E3">
        <w:rPr>
          <w:rFonts w:ascii="Times New Roman" w:hAnsi="Times New Roman" w:cs="Times New Roman"/>
          <w:sz w:val="20"/>
          <w:szCs w:val="20"/>
        </w:rPr>
        <w:t xml:space="preserve">he factory premises is located at </w:t>
      </w:r>
      <w:r w:rsidR="003E61E3" w:rsidRPr="003E61E3">
        <w:rPr>
          <w:rFonts w:ascii="Times New Roman" w:hAnsi="Times New Roman" w:cs="Times New Roman"/>
          <w:sz w:val="20"/>
          <w:szCs w:val="20"/>
        </w:rPr>
        <w:t xml:space="preserve">its own land at </w:t>
      </w:r>
      <w:r w:rsidR="00F1144D" w:rsidRPr="003E61E3">
        <w:rPr>
          <w:rFonts w:ascii="Times New Roman" w:hAnsi="Times New Roman" w:cs="Times New Roman"/>
          <w:sz w:val="20"/>
          <w:szCs w:val="20"/>
        </w:rPr>
        <w:t>Miah Bazar, Comilla, Bangladesh</w:t>
      </w:r>
      <w:r w:rsidRPr="003E61E3">
        <w:rPr>
          <w:rFonts w:ascii="Times New Roman" w:hAnsi="Times New Roman" w:cs="Times New Roman"/>
          <w:sz w:val="20"/>
          <w:szCs w:val="20"/>
        </w:rPr>
        <w:t xml:space="preserve">is </w:t>
      </w:r>
      <w:r w:rsidR="00415C27" w:rsidRPr="003E61E3">
        <w:rPr>
          <w:rFonts w:ascii="Times New Roman" w:hAnsi="Times New Roman" w:cs="Times New Roman"/>
          <w:sz w:val="20"/>
          <w:szCs w:val="20"/>
        </w:rPr>
        <w:t xml:space="preserve">a </w:t>
      </w:r>
      <w:r w:rsidRPr="003E61E3">
        <w:rPr>
          <w:rFonts w:ascii="Times New Roman" w:hAnsi="Times New Roman" w:cs="Times New Roman"/>
          <w:sz w:val="20"/>
          <w:szCs w:val="20"/>
        </w:rPr>
        <w:t xml:space="preserve">100% </w:t>
      </w:r>
      <w:r w:rsidR="00F1144D" w:rsidRPr="003E61E3">
        <w:rPr>
          <w:rFonts w:ascii="Times New Roman" w:hAnsi="Times New Roman" w:cs="Times New Roman"/>
          <w:sz w:val="20"/>
          <w:szCs w:val="20"/>
        </w:rPr>
        <w:t>composite e</w:t>
      </w:r>
      <w:r w:rsidRPr="003E61E3">
        <w:rPr>
          <w:rFonts w:ascii="Times New Roman" w:hAnsi="Times New Roman" w:cs="Times New Roman"/>
          <w:sz w:val="20"/>
          <w:szCs w:val="20"/>
        </w:rPr>
        <w:t xml:space="preserve">xport oriented </w:t>
      </w:r>
      <w:r w:rsidR="00F1144D" w:rsidRPr="003E61E3">
        <w:rPr>
          <w:rFonts w:ascii="Times New Roman" w:hAnsi="Times New Roman" w:cs="Times New Roman"/>
          <w:sz w:val="20"/>
          <w:szCs w:val="20"/>
        </w:rPr>
        <w:t>spinning and sweater manufacturing company</w:t>
      </w:r>
      <w:r w:rsidR="00634E36" w:rsidRPr="003E61E3">
        <w:rPr>
          <w:rFonts w:ascii="Times New Roman" w:hAnsi="Times New Roman" w:cs="Times New Roman"/>
          <w:sz w:val="20"/>
          <w:szCs w:val="20"/>
        </w:rPr>
        <w:t xml:space="preserve"> and t</w:t>
      </w:r>
      <w:r w:rsidRPr="003E61E3">
        <w:rPr>
          <w:rFonts w:ascii="Times New Roman" w:hAnsi="Times New Roman" w:cs="Times New Roman"/>
          <w:sz w:val="20"/>
          <w:szCs w:val="20"/>
        </w:rPr>
        <w:t xml:space="preserve">he machinery used in production plant are </w:t>
      </w:r>
      <w:r w:rsidR="00025FD4" w:rsidRPr="003E61E3">
        <w:rPr>
          <w:rFonts w:ascii="Times New Roman" w:hAnsi="Times New Roman" w:cs="Times New Roman"/>
          <w:sz w:val="20"/>
          <w:szCs w:val="20"/>
        </w:rPr>
        <w:t>b</w:t>
      </w:r>
      <w:r w:rsidRPr="003E61E3">
        <w:rPr>
          <w:rFonts w:ascii="Times New Roman" w:hAnsi="Times New Roman" w:cs="Times New Roman"/>
          <w:sz w:val="20"/>
          <w:szCs w:val="20"/>
        </w:rPr>
        <w:t xml:space="preserve">rand </w:t>
      </w:r>
      <w:r w:rsidR="00025FD4" w:rsidRPr="003E61E3">
        <w:rPr>
          <w:rFonts w:ascii="Times New Roman" w:hAnsi="Times New Roman" w:cs="Times New Roman"/>
          <w:sz w:val="20"/>
          <w:szCs w:val="20"/>
        </w:rPr>
        <w:t>n</w:t>
      </w:r>
      <w:r w:rsidRPr="003E61E3">
        <w:rPr>
          <w:rFonts w:ascii="Times New Roman" w:hAnsi="Times New Roman" w:cs="Times New Roman"/>
          <w:sz w:val="20"/>
          <w:szCs w:val="20"/>
        </w:rPr>
        <w:t>ew and smoothly running the factory production.</w:t>
      </w:r>
    </w:p>
    <w:p w:rsidR="00C46C3C" w:rsidRPr="003E61E3" w:rsidRDefault="00C46C3C" w:rsidP="009F7B56">
      <w:pPr>
        <w:pStyle w:val="NoSpacing"/>
        <w:ind w:left="5040" w:firstLine="720"/>
        <w:jc w:val="center"/>
        <w:rPr>
          <w:rFonts w:ascii="Times New Roman" w:hAnsi="Times New Roman"/>
          <w:sz w:val="20"/>
          <w:szCs w:val="20"/>
        </w:rPr>
      </w:pPr>
      <w:proofErr w:type="gramStart"/>
      <w:r w:rsidRPr="003E61E3">
        <w:rPr>
          <w:rFonts w:ascii="Times New Roman" w:hAnsi="Times New Roman"/>
          <w:sz w:val="20"/>
          <w:szCs w:val="20"/>
        </w:rPr>
        <w:t>Sd</w:t>
      </w:r>
      <w:proofErr w:type="gramEnd"/>
      <w:r w:rsidRPr="003E61E3">
        <w:rPr>
          <w:rFonts w:ascii="Times New Roman" w:hAnsi="Times New Roman"/>
          <w:sz w:val="20"/>
          <w:szCs w:val="20"/>
        </w:rPr>
        <w:t>/-</w:t>
      </w:r>
    </w:p>
    <w:p w:rsidR="002549D9" w:rsidRPr="003E61E3" w:rsidRDefault="00C46C3C" w:rsidP="00415C27">
      <w:pPr>
        <w:pStyle w:val="NoSpacing"/>
        <w:rPr>
          <w:rFonts w:ascii="Times New Roman" w:hAnsi="Times New Roman"/>
          <w:b/>
          <w:bCs/>
          <w:sz w:val="20"/>
          <w:szCs w:val="20"/>
        </w:rPr>
      </w:pPr>
      <w:proofErr w:type="gramStart"/>
      <w:r w:rsidRPr="003E61E3">
        <w:rPr>
          <w:rFonts w:ascii="Times New Roman" w:hAnsi="Times New Roman"/>
          <w:sz w:val="20"/>
          <w:szCs w:val="20"/>
        </w:rPr>
        <w:t>Dated, Dhaka</w:t>
      </w:r>
      <w:r w:rsidR="00415C27" w:rsidRPr="003E61E3">
        <w:rPr>
          <w:rFonts w:ascii="Times New Roman" w:hAnsi="Times New Roman"/>
          <w:b/>
          <w:bCs/>
          <w:sz w:val="20"/>
          <w:szCs w:val="20"/>
        </w:rPr>
        <w:tab/>
      </w:r>
      <w:r w:rsidR="00415C27" w:rsidRPr="003E61E3">
        <w:rPr>
          <w:rFonts w:ascii="Times New Roman" w:hAnsi="Times New Roman"/>
          <w:b/>
          <w:bCs/>
          <w:sz w:val="20"/>
          <w:szCs w:val="20"/>
        </w:rPr>
        <w:tab/>
      </w:r>
      <w:r w:rsidR="002549D9" w:rsidRPr="003E61E3">
        <w:rPr>
          <w:rFonts w:ascii="Times New Roman" w:hAnsi="Times New Roman"/>
          <w:b/>
          <w:bCs/>
          <w:sz w:val="20"/>
          <w:szCs w:val="20"/>
        </w:rPr>
        <w:tab/>
      </w:r>
      <w:r w:rsidR="002549D9" w:rsidRPr="003E61E3">
        <w:rPr>
          <w:rFonts w:ascii="Times New Roman" w:hAnsi="Times New Roman"/>
          <w:b/>
          <w:bCs/>
          <w:sz w:val="20"/>
          <w:szCs w:val="20"/>
        </w:rPr>
        <w:tab/>
      </w:r>
      <w:r w:rsidR="002549D9" w:rsidRPr="003E61E3">
        <w:rPr>
          <w:rFonts w:ascii="Times New Roman" w:hAnsi="Times New Roman"/>
          <w:b/>
          <w:bCs/>
          <w:sz w:val="20"/>
          <w:szCs w:val="20"/>
        </w:rPr>
        <w:tab/>
      </w:r>
      <w:r w:rsidR="009F7B56" w:rsidRPr="003E61E3">
        <w:rPr>
          <w:rFonts w:ascii="Times New Roman" w:hAnsi="Times New Roman"/>
          <w:b/>
          <w:bCs/>
          <w:sz w:val="20"/>
          <w:szCs w:val="20"/>
        </w:rPr>
        <w:tab/>
      </w:r>
      <w:r w:rsidR="009F7B56" w:rsidRPr="003E61E3">
        <w:rPr>
          <w:rFonts w:ascii="Times New Roman" w:hAnsi="Times New Roman"/>
          <w:b/>
          <w:bCs/>
          <w:sz w:val="20"/>
          <w:szCs w:val="20"/>
        </w:rPr>
        <w:tab/>
      </w:r>
      <w:r w:rsidR="00415C27" w:rsidRPr="003E61E3">
        <w:rPr>
          <w:rFonts w:ascii="Times New Roman" w:hAnsi="Times New Roman"/>
          <w:b/>
          <w:bCs/>
          <w:sz w:val="20"/>
          <w:szCs w:val="20"/>
        </w:rPr>
        <w:t>Shiraz Khan Basak &amp; Co.</w:t>
      </w:r>
      <w:proofErr w:type="gramEnd"/>
    </w:p>
    <w:p w:rsidR="00C46C3C" w:rsidRPr="003E61E3" w:rsidRDefault="002D5E6A" w:rsidP="00DF1128">
      <w:pPr>
        <w:pStyle w:val="NoSpacing"/>
        <w:rPr>
          <w:rFonts w:ascii="Times New Roman" w:eastAsia="Times New Roman" w:hAnsi="Times New Roman"/>
          <w:sz w:val="20"/>
          <w:szCs w:val="20"/>
        </w:rPr>
      </w:pPr>
      <w:r>
        <w:rPr>
          <w:rFonts w:ascii="Times New Roman" w:hAnsi="Times New Roman"/>
          <w:sz w:val="20"/>
          <w:szCs w:val="20"/>
        </w:rPr>
        <w:t>December 02</w:t>
      </w:r>
      <w:r w:rsidR="00BB0BD4" w:rsidRPr="003E61E3">
        <w:rPr>
          <w:rFonts w:ascii="Times New Roman" w:hAnsi="Times New Roman"/>
          <w:sz w:val="20"/>
          <w:szCs w:val="20"/>
        </w:rPr>
        <w:t>, 201</w:t>
      </w:r>
      <w:r>
        <w:rPr>
          <w:rFonts w:ascii="Times New Roman" w:hAnsi="Times New Roman"/>
          <w:sz w:val="20"/>
          <w:szCs w:val="20"/>
        </w:rPr>
        <w:t>5</w:t>
      </w:r>
      <w:r w:rsidR="00C46C3C" w:rsidRPr="003E61E3">
        <w:rPr>
          <w:rFonts w:ascii="Times New Roman" w:hAnsi="Times New Roman"/>
          <w:sz w:val="20"/>
          <w:szCs w:val="20"/>
        </w:rPr>
        <w:tab/>
      </w:r>
      <w:r w:rsidR="00F90122" w:rsidRPr="003E61E3">
        <w:rPr>
          <w:rFonts w:ascii="Times New Roman" w:hAnsi="Times New Roman"/>
          <w:sz w:val="20"/>
          <w:szCs w:val="20"/>
        </w:rPr>
        <w:tab/>
      </w:r>
      <w:r w:rsidR="00CC1FF7" w:rsidRPr="003E61E3">
        <w:rPr>
          <w:rFonts w:ascii="Times New Roman" w:hAnsi="Times New Roman"/>
          <w:sz w:val="20"/>
          <w:szCs w:val="20"/>
        </w:rPr>
        <w:tab/>
      </w:r>
      <w:r w:rsidR="00CC1FF7" w:rsidRPr="003E61E3">
        <w:rPr>
          <w:rFonts w:ascii="Times New Roman" w:hAnsi="Times New Roman"/>
          <w:sz w:val="20"/>
          <w:szCs w:val="20"/>
        </w:rPr>
        <w:tab/>
      </w:r>
      <w:r w:rsidR="00CC1FF7" w:rsidRPr="003E61E3">
        <w:rPr>
          <w:rFonts w:ascii="Times New Roman" w:hAnsi="Times New Roman"/>
          <w:sz w:val="20"/>
          <w:szCs w:val="20"/>
        </w:rPr>
        <w:tab/>
      </w:r>
      <w:r w:rsidR="00CC1FF7" w:rsidRPr="003E61E3">
        <w:rPr>
          <w:rFonts w:ascii="Times New Roman" w:hAnsi="Times New Roman"/>
          <w:sz w:val="20"/>
          <w:szCs w:val="20"/>
        </w:rPr>
        <w:tab/>
      </w:r>
      <w:r w:rsidR="00CC1FF7" w:rsidRPr="003E61E3">
        <w:rPr>
          <w:rFonts w:ascii="Times New Roman" w:hAnsi="Times New Roman"/>
          <w:sz w:val="20"/>
          <w:szCs w:val="20"/>
        </w:rPr>
        <w:tab/>
      </w:r>
      <w:r w:rsidR="00C46C3C" w:rsidRPr="003E61E3">
        <w:rPr>
          <w:rFonts w:ascii="Times New Roman" w:hAnsi="Times New Roman"/>
          <w:sz w:val="20"/>
          <w:szCs w:val="20"/>
        </w:rPr>
        <w:t>Chartered Accountants</w:t>
      </w:r>
      <w:r w:rsidR="00C46C3C" w:rsidRPr="003E61E3">
        <w:rPr>
          <w:sz w:val="20"/>
          <w:szCs w:val="20"/>
        </w:rPr>
        <w:tab/>
      </w:r>
    </w:p>
    <w:p w:rsidR="0010639D" w:rsidRPr="00952032" w:rsidRDefault="0010639D" w:rsidP="00643AB1">
      <w:pPr>
        <w:spacing w:after="0" w:line="240" w:lineRule="auto"/>
        <w:jc w:val="both"/>
        <w:rPr>
          <w:rFonts w:ascii="Times New Roman" w:eastAsia="Times New Roman" w:hAnsi="Times New Roman" w:cs="Times New Roman"/>
          <w:sz w:val="10"/>
          <w:szCs w:val="10"/>
          <w:highlight w:val="yellow"/>
        </w:rPr>
      </w:pPr>
    </w:p>
    <w:p w:rsidR="00C46C3C" w:rsidRPr="0010639D" w:rsidRDefault="00C46C3C" w:rsidP="008D4719">
      <w:pPr>
        <w:shd w:val="clear" w:color="auto" w:fill="C2D69B" w:themeFill="accent3" w:themeFillTint="99"/>
        <w:autoSpaceDE w:val="0"/>
        <w:autoSpaceDN w:val="0"/>
        <w:adjustRightInd w:val="0"/>
        <w:spacing w:after="0" w:line="240" w:lineRule="auto"/>
        <w:jc w:val="center"/>
        <w:rPr>
          <w:rFonts w:ascii="Times New Roman" w:hAnsi="Times New Roman" w:cs="Times New Roman"/>
          <w:b/>
          <w:sz w:val="22"/>
          <w:szCs w:val="22"/>
        </w:rPr>
      </w:pPr>
      <w:r w:rsidRPr="0010639D">
        <w:rPr>
          <w:rFonts w:ascii="Times New Roman" w:hAnsi="Times New Roman" w:cs="Times New Roman"/>
          <w:b/>
          <w:sz w:val="22"/>
          <w:szCs w:val="22"/>
        </w:rPr>
        <w:t>Ownership of Property</w:t>
      </w:r>
    </w:p>
    <w:p w:rsidR="00C46C3C" w:rsidRPr="00B105B9" w:rsidRDefault="00B245AA" w:rsidP="00C46C3C">
      <w:pPr>
        <w:autoSpaceDE w:val="0"/>
        <w:autoSpaceDN w:val="0"/>
        <w:adjustRightInd w:val="0"/>
        <w:spacing w:after="0" w:line="240" w:lineRule="auto"/>
        <w:jc w:val="both"/>
        <w:rPr>
          <w:rFonts w:ascii="Times New Roman" w:eastAsia="Times New Roman" w:hAnsi="Times New Roman" w:cs="Times New Roman"/>
          <w:sz w:val="20"/>
          <w:szCs w:val="20"/>
        </w:rPr>
      </w:pPr>
      <w:r w:rsidRPr="00B105B9">
        <w:rPr>
          <w:rFonts w:ascii="Times New Roman" w:eastAsia="Times New Roman" w:hAnsi="Times New Roman" w:cs="Times New Roman"/>
          <w:sz w:val="20"/>
          <w:szCs w:val="20"/>
        </w:rPr>
        <w:t>T</w:t>
      </w:r>
      <w:r w:rsidR="00C46C3C" w:rsidRPr="00B105B9">
        <w:rPr>
          <w:rFonts w:ascii="Times New Roman" w:eastAsia="Times New Roman" w:hAnsi="Times New Roman" w:cs="Times New Roman"/>
          <w:sz w:val="20"/>
          <w:szCs w:val="20"/>
        </w:rPr>
        <w:t xml:space="preserve">he Company is the legal and absolute owner of all </w:t>
      </w:r>
      <w:r w:rsidR="00967012" w:rsidRPr="00B105B9">
        <w:rPr>
          <w:rFonts w:ascii="Times New Roman" w:eastAsia="Times New Roman" w:hAnsi="Times New Roman" w:cs="Times New Roman"/>
          <w:sz w:val="20"/>
          <w:szCs w:val="20"/>
        </w:rPr>
        <w:t xml:space="preserve">the </w:t>
      </w:r>
      <w:r w:rsidR="00C46C3C" w:rsidRPr="00B105B9">
        <w:rPr>
          <w:rFonts w:ascii="Times New Roman" w:eastAsia="Times New Roman" w:hAnsi="Times New Roman" w:cs="Times New Roman"/>
          <w:sz w:val="20"/>
          <w:szCs w:val="20"/>
        </w:rPr>
        <w:t xml:space="preserve">fixed assets </w:t>
      </w:r>
      <w:r w:rsidR="00FD6A13" w:rsidRPr="00B105B9">
        <w:rPr>
          <w:rFonts w:ascii="Times New Roman" w:eastAsia="Times New Roman" w:hAnsi="Times New Roman" w:cs="Times New Roman"/>
          <w:sz w:val="20"/>
          <w:szCs w:val="20"/>
        </w:rPr>
        <w:t>and properties.</w:t>
      </w:r>
    </w:p>
    <w:p w:rsidR="00C46C3C" w:rsidRPr="00952032" w:rsidRDefault="00C46C3C" w:rsidP="00C46C3C">
      <w:pPr>
        <w:autoSpaceDE w:val="0"/>
        <w:autoSpaceDN w:val="0"/>
        <w:adjustRightInd w:val="0"/>
        <w:spacing w:after="0" w:line="240" w:lineRule="auto"/>
        <w:rPr>
          <w:rFonts w:ascii="Times New Roman" w:eastAsia="Times New Roman" w:hAnsi="Times New Roman" w:cs="Times New Roman"/>
          <w:b/>
          <w:sz w:val="8"/>
          <w:szCs w:val="8"/>
          <w:highlight w:val="yellow"/>
        </w:rPr>
      </w:pPr>
    </w:p>
    <w:p w:rsidR="00C46C3C" w:rsidRPr="00C46C3C" w:rsidRDefault="00C46C3C" w:rsidP="008D4719">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b/>
          <w:szCs w:val="24"/>
        </w:rPr>
      </w:pPr>
      <w:r w:rsidRPr="0010639D">
        <w:rPr>
          <w:rFonts w:ascii="Times New Roman" w:hAnsi="Times New Roman" w:cs="Times New Roman"/>
          <w:b/>
          <w:sz w:val="22"/>
          <w:szCs w:val="22"/>
        </w:rPr>
        <w:t>Lien status</w:t>
      </w:r>
    </w:p>
    <w:p w:rsidR="00715EA8" w:rsidRPr="00B105B9" w:rsidRDefault="00715EA8" w:rsidP="00B105B9">
      <w:pPr>
        <w:tabs>
          <w:tab w:val="left" w:pos="540"/>
        </w:tabs>
        <w:spacing w:after="0" w:line="240" w:lineRule="auto"/>
        <w:jc w:val="both"/>
        <w:rPr>
          <w:rFonts w:ascii="Times New Roman" w:eastAsia="Times New Roman" w:hAnsi="Times New Roman" w:cs="Times New Roman"/>
          <w:bCs/>
          <w:sz w:val="20"/>
          <w:szCs w:val="20"/>
        </w:rPr>
      </w:pPr>
      <w:r w:rsidRPr="00B105B9">
        <w:rPr>
          <w:rFonts w:ascii="Times New Roman" w:eastAsia="Times New Roman" w:hAnsi="Times New Roman" w:cs="Times New Roman"/>
          <w:bCs/>
          <w:sz w:val="20"/>
          <w:szCs w:val="20"/>
        </w:rPr>
        <w:t>The personal land of the directors of the Company is mortgaged to The City Bank Limited against the Corporate Mid Term Loan a</w:t>
      </w:r>
      <w:r w:rsidR="00066D00" w:rsidRPr="00B105B9">
        <w:rPr>
          <w:rFonts w:ascii="Times New Roman" w:eastAsia="Times New Roman" w:hAnsi="Times New Roman" w:cs="Times New Roman"/>
          <w:bCs/>
          <w:sz w:val="20"/>
          <w:szCs w:val="20"/>
        </w:rPr>
        <w:t>nd outstanding loan liabilities</w:t>
      </w:r>
      <w:r w:rsidRPr="00B105B9">
        <w:rPr>
          <w:rFonts w:ascii="Times New Roman" w:eastAsia="Times New Roman" w:hAnsi="Times New Roman" w:cs="Times New Roman"/>
          <w:bCs/>
          <w:sz w:val="20"/>
          <w:szCs w:val="20"/>
        </w:rPr>
        <w:t>.</w:t>
      </w:r>
    </w:p>
    <w:p w:rsidR="00512E9B" w:rsidRPr="00952032" w:rsidRDefault="00512E9B" w:rsidP="00512E9B">
      <w:pPr>
        <w:tabs>
          <w:tab w:val="left" w:pos="540"/>
        </w:tabs>
        <w:spacing w:after="0"/>
        <w:jc w:val="both"/>
        <w:rPr>
          <w:rFonts w:ascii="Times New Roman" w:eastAsia="Times New Roman" w:hAnsi="Times New Roman" w:cs="Times New Roman"/>
          <w:bCs/>
          <w:sz w:val="8"/>
          <w:szCs w:val="8"/>
        </w:rPr>
      </w:pPr>
    </w:p>
    <w:p w:rsidR="00715EA8" w:rsidRPr="00B105B9" w:rsidRDefault="00715EA8" w:rsidP="00B105B9">
      <w:pPr>
        <w:tabs>
          <w:tab w:val="left" w:pos="540"/>
        </w:tabs>
        <w:spacing w:after="0" w:line="240" w:lineRule="auto"/>
        <w:jc w:val="both"/>
        <w:rPr>
          <w:rFonts w:ascii="Times New Roman" w:eastAsia="Times New Roman" w:hAnsi="Times New Roman" w:cs="Times New Roman"/>
          <w:bCs/>
          <w:sz w:val="20"/>
          <w:szCs w:val="20"/>
        </w:rPr>
      </w:pPr>
      <w:r w:rsidRPr="00B105B9">
        <w:rPr>
          <w:rFonts w:ascii="Times New Roman" w:eastAsia="Times New Roman" w:hAnsi="Times New Roman" w:cs="Times New Roman"/>
          <w:bCs/>
          <w:sz w:val="20"/>
          <w:szCs w:val="20"/>
        </w:rPr>
        <w:t xml:space="preserve">The FDRof the Company </w:t>
      </w:r>
      <w:r w:rsidR="00B105B9" w:rsidRPr="00B105B9">
        <w:rPr>
          <w:rFonts w:ascii="Times New Roman" w:eastAsia="Times New Roman" w:hAnsi="Times New Roman" w:cs="Times New Roman"/>
          <w:bCs/>
          <w:sz w:val="20"/>
          <w:szCs w:val="20"/>
        </w:rPr>
        <w:t>is</w:t>
      </w:r>
      <w:r w:rsidRPr="00B105B9">
        <w:rPr>
          <w:rFonts w:ascii="Times New Roman" w:eastAsia="Times New Roman" w:hAnsi="Times New Roman" w:cs="Times New Roman"/>
          <w:bCs/>
          <w:sz w:val="20"/>
          <w:szCs w:val="20"/>
        </w:rPr>
        <w:t xml:space="preserve"> also kept as lien against various Guarantees given by the bank on behalf of DSSL. Details of which are also given below:</w:t>
      </w:r>
    </w:p>
    <w:p w:rsidR="00C90F12" w:rsidRPr="00DF1128" w:rsidRDefault="00C90F12" w:rsidP="0010639D">
      <w:pPr>
        <w:tabs>
          <w:tab w:val="left" w:pos="540"/>
        </w:tabs>
        <w:spacing w:after="0"/>
        <w:jc w:val="both"/>
        <w:rPr>
          <w:rFonts w:ascii="Times New Roman" w:eastAsia="Times New Roman" w:hAnsi="Times New Roman" w:cs="Times New Roman"/>
          <w:bCs/>
          <w:sz w:val="2"/>
          <w:szCs w:val="2"/>
          <w:highlight w:val="yellow"/>
        </w:rPr>
      </w:pPr>
    </w:p>
    <w:tbl>
      <w:tblPr>
        <w:tblW w:w="5000" w:type="pct"/>
        <w:tblLook w:val="04A0"/>
      </w:tblPr>
      <w:tblGrid>
        <w:gridCol w:w="1664"/>
        <w:gridCol w:w="1927"/>
        <w:gridCol w:w="1488"/>
        <w:gridCol w:w="4166"/>
      </w:tblGrid>
      <w:tr w:rsidR="0022773C" w:rsidRPr="0022773C" w:rsidTr="00DF1128">
        <w:trPr>
          <w:trHeight w:val="20"/>
        </w:trPr>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3C" w:rsidRPr="0022773C" w:rsidRDefault="0022773C" w:rsidP="0022773C">
            <w:pPr>
              <w:spacing w:after="0" w:line="240" w:lineRule="auto"/>
              <w:jc w:val="center"/>
              <w:rPr>
                <w:rFonts w:ascii="Times New Roman" w:eastAsia="Times New Roman" w:hAnsi="Times New Roman" w:cs="Times New Roman"/>
                <w:b/>
                <w:bCs/>
                <w:sz w:val="20"/>
                <w:szCs w:val="20"/>
                <w:lang w:bidi="bn-BD"/>
              </w:rPr>
            </w:pPr>
            <w:r w:rsidRPr="0022773C">
              <w:rPr>
                <w:rFonts w:ascii="Times New Roman" w:eastAsia="Times New Roman" w:hAnsi="Times New Roman" w:cs="Times New Roman"/>
                <w:b/>
                <w:bCs/>
                <w:sz w:val="20"/>
                <w:szCs w:val="20"/>
                <w:lang w:bidi="bn-BD"/>
              </w:rPr>
              <w:t>FDR No.</w:t>
            </w:r>
          </w:p>
        </w:tc>
        <w:tc>
          <w:tcPr>
            <w:tcW w:w="1042" w:type="pct"/>
            <w:tcBorders>
              <w:top w:val="single" w:sz="4" w:space="0" w:color="auto"/>
              <w:left w:val="nil"/>
              <w:bottom w:val="single" w:sz="4" w:space="0" w:color="auto"/>
              <w:right w:val="single" w:sz="4" w:space="0" w:color="auto"/>
            </w:tcBorders>
            <w:shd w:val="clear" w:color="auto" w:fill="auto"/>
            <w:vAlign w:val="center"/>
            <w:hideMark/>
          </w:tcPr>
          <w:p w:rsidR="0022773C" w:rsidRPr="0022773C" w:rsidRDefault="0022773C" w:rsidP="0022773C">
            <w:pPr>
              <w:spacing w:after="0" w:line="240" w:lineRule="auto"/>
              <w:jc w:val="center"/>
              <w:rPr>
                <w:rFonts w:ascii="Times New Roman" w:eastAsia="Times New Roman" w:hAnsi="Times New Roman" w:cs="Times New Roman"/>
                <w:b/>
                <w:bCs/>
                <w:sz w:val="20"/>
                <w:szCs w:val="20"/>
                <w:lang w:bidi="bn-BD"/>
              </w:rPr>
            </w:pPr>
            <w:r w:rsidRPr="0022773C">
              <w:rPr>
                <w:rFonts w:ascii="Times New Roman" w:eastAsia="Times New Roman" w:hAnsi="Times New Roman" w:cs="Times New Roman"/>
                <w:b/>
                <w:bCs/>
                <w:sz w:val="20"/>
                <w:szCs w:val="20"/>
                <w:lang w:bidi="bn-BD"/>
              </w:rPr>
              <w:t>Name of the Bank</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22773C" w:rsidRPr="0022773C" w:rsidRDefault="0022773C" w:rsidP="0022773C">
            <w:pPr>
              <w:spacing w:after="0" w:line="240" w:lineRule="auto"/>
              <w:jc w:val="center"/>
              <w:rPr>
                <w:rFonts w:ascii="Times New Roman" w:eastAsia="Times New Roman" w:hAnsi="Times New Roman" w:cs="Times New Roman"/>
                <w:b/>
                <w:bCs/>
                <w:sz w:val="20"/>
                <w:szCs w:val="20"/>
                <w:lang w:bidi="bn-BD"/>
              </w:rPr>
            </w:pPr>
            <w:r w:rsidRPr="0022773C">
              <w:rPr>
                <w:rFonts w:ascii="Times New Roman" w:eastAsia="Times New Roman" w:hAnsi="Times New Roman" w:cs="Times New Roman"/>
                <w:b/>
                <w:bCs/>
                <w:sz w:val="20"/>
                <w:szCs w:val="20"/>
                <w:lang w:bidi="bn-BD"/>
              </w:rPr>
              <w:t>Lien Amount</w:t>
            </w:r>
          </w:p>
        </w:tc>
        <w:tc>
          <w:tcPr>
            <w:tcW w:w="2253" w:type="pct"/>
            <w:tcBorders>
              <w:top w:val="single" w:sz="4" w:space="0" w:color="auto"/>
              <w:left w:val="nil"/>
              <w:bottom w:val="single" w:sz="4" w:space="0" w:color="auto"/>
              <w:right w:val="single" w:sz="4" w:space="0" w:color="auto"/>
            </w:tcBorders>
            <w:shd w:val="clear" w:color="auto" w:fill="auto"/>
            <w:vAlign w:val="center"/>
            <w:hideMark/>
          </w:tcPr>
          <w:p w:rsidR="0022773C" w:rsidRPr="0022773C" w:rsidRDefault="0022773C" w:rsidP="0022773C">
            <w:pPr>
              <w:spacing w:after="0" w:line="240" w:lineRule="auto"/>
              <w:jc w:val="center"/>
              <w:rPr>
                <w:rFonts w:ascii="Times New Roman" w:eastAsia="Times New Roman" w:hAnsi="Times New Roman" w:cs="Times New Roman"/>
                <w:b/>
                <w:bCs/>
                <w:sz w:val="20"/>
                <w:szCs w:val="20"/>
                <w:lang w:bidi="bn-BD"/>
              </w:rPr>
            </w:pPr>
            <w:r w:rsidRPr="0022773C">
              <w:rPr>
                <w:rFonts w:ascii="Times New Roman" w:eastAsia="Times New Roman" w:hAnsi="Times New Roman" w:cs="Times New Roman"/>
                <w:b/>
                <w:bCs/>
                <w:sz w:val="20"/>
                <w:szCs w:val="20"/>
                <w:lang w:bidi="bn-BD"/>
              </w:rPr>
              <w:t>Present Balance as on  December 31, 2014</w:t>
            </w:r>
          </w:p>
        </w:tc>
      </w:tr>
      <w:tr w:rsidR="0022773C" w:rsidRPr="0022773C" w:rsidTr="00DF1128">
        <w:trPr>
          <w:trHeight w:val="20"/>
        </w:trPr>
        <w:tc>
          <w:tcPr>
            <w:tcW w:w="900" w:type="pct"/>
            <w:tcBorders>
              <w:top w:val="nil"/>
              <w:left w:val="single" w:sz="4" w:space="0" w:color="auto"/>
              <w:bottom w:val="single" w:sz="4" w:space="0" w:color="auto"/>
              <w:right w:val="single" w:sz="4" w:space="0" w:color="auto"/>
            </w:tcBorders>
            <w:shd w:val="clear" w:color="auto" w:fill="auto"/>
            <w:noWrap/>
            <w:vAlign w:val="bottom"/>
            <w:hideMark/>
          </w:tcPr>
          <w:p w:rsidR="0022773C" w:rsidRPr="0022773C" w:rsidRDefault="0022773C" w:rsidP="0022773C">
            <w:pPr>
              <w:spacing w:after="0" w:line="240" w:lineRule="auto"/>
              <w:jc w:val="center"/>
              <w:rPr>
                <w:rFonts w:ascii="Times New Roman" w:eastAsia="Times New Roman" w:hAnsi="Times New Roman" w:cs="Times New Roman"/>
                <w:sz w:val="20"/>
                <w:szCs w:val="20"/>
                <w:lang w:bidi="bn-BD"/>
              </w:rPr>
            </w:pPr>
            <w:r w:rsidRPr="0022773C">
              <w:rPr>
                <w:rFonts w:ascii="Times New Roman" w:eastAsia="Times New Roman" w:hAnsi="Times New Roman" w:cs="Times New Roman"/>
                <w:sz w:val="20"/>
                <w:szCs w:val="20"/>
                <w:lang w:bidi="bn-BD"/>
              </w:rPr>
              <w:t>4712020498002</w:t>
            </w:r>
          </w:p>
        </w:tc>
        <w:tc>
          <w:tcPr>
            <w:tcW w:w="1042" w:type="pct"/>
            <w:tcBorders>
              <w:top w:val="nil"/>
              <w:left w:val="nil"/>
              <w:bottom w:val="single" w:sz="4" w:space="0" w:color="auto"/>
              <w:right w:val="single" w:sz="4" w:space="0" w:color="auto"/>
            </w:tcBorders>
            <w:shd w:val="clear" w:color="auto" w:fill="auto"/>
            <w:noWrap/>
            <w:vAlign w:val="bottom"/>
            <w:hideMark/>
          </w:tcPr>
          <w:p w:rsidR="0022773C" w:rsidRPr="0022773C" w:rsidRDefault="0022773C" w:rsidP="0022773C">
            <w:pPr>
              <w:spacing w:after="0" w:line="240" w:lineRule="auto"/>
              <w:jc w:val="center"/>
              <w:rPr>
                <w:rFonts w:ascii="Times New Roman" w:eastAsia="Times New Roman" w:hAnsi="Times New Roman" w:cs="Times New Roman"/>
                <w:sz w:val="20"/>
                <w:szCs w:val="20"/>
                <w:lang w:bidi="bn-BD"/>
              </w:rPr>
            </w:pPr>
            <w:r w:rsidRPr="0022773C">
              <w:rPr>
                <w:rFonts w:ascii="Times New Roman" w:eastAsia="Times New Roman" w:hAnsi="Times New Roman" w:cs="Times New Roman"/>
                <w:sz w:val="20"/>
                <w:szCs w:val="20"/>
                <w:lang w:bidi="bn-BD"/>
              </w:rPr>
              <w:t>City Bank Ltd.</w:t>
            </w:r>
          </w:p>
        </w:tc>
        <w:tc>
          <w:tcPr>
            <w:tcW w:w="805" w:type="pct"/>
            <w:tcBorders>
              <w:top w:val="nil"/>
              <w:left w:val="nil"/>
              <w:bottom w:val="single" w:sz="4" w:space="0" w:color="auto"/>
              <w:right w:val="single" w:sz="4" w:space="0" w:color="auto"/>
            </w:tcBorders>
            <w:shd w:val="clear" w:color="000000" w:fill="FFFFFF"/>
            <w:vAlign w:val="center"/>
            <w:hideMark/>
          </w:tcPr>
          <w:p w:rsidR="0022773C" w:rsidRPr="0022773C" w:rsidRDefault="0022773C" w:rsidP="0022773C">
            <w:pPr>
              <w:spacing w:after="0" w:line="240" w:lineRule="auto"/>
              <w:jc w:val="right"/>
              <w:rPr>
                <w:rFonts w:ascii="Times New Roman" w:eastAsia="Times New Roman" w:hAnsi="Times New Roman" w:cs="Times New Roman"/>
                <w:sz w:val="20"/>
                <w:szCs w:val="20"/>
                <w:lang w:bidi="bn-BD"/>
              </w:rPr>
            </w:pPr>
            <w:r w:rsidRPr="0022773C">
              <w:rPr>
                <w:rFonts w:ascii="Times New Roman" w:eastAsia="Times New Roman" w:hAnsi="Times New Roman" w:cs="Times New Roman"/>
                <w:sz w:val="20"/>
                <w:szCs w:val="20"/>
                <w:lang w:bidi="bn-BD"/>
              </w:rPr>
              <w:t>300,000</w:t>
            </w:r>
          </w:p>
        </w:tc>
        <w:tc>
          <w:tcPr>
            <w:tcW w:w="2253" w:type="pct"/>
            <w:tcBorders>
              <w:top w:val="nil"/>
              <w:left w:val="nil"/>
              <w:bottom w:val="single" w:sz="4" w:space="0" w:color="auto"/>
              <w:right w:val="single" w:sz="4" w:space="0" w:color="auto"/>
            </w:tcBorders>
            <w:shd w:val="clear" w:color="auto" w:fill="auto"/>
            <w:noWrap/>
            <w:vAlign w:val="bottom"/>
            <w:hideMark/>
          </w:tcPr>
          <w:p w:rsidR="0022773C" w:rsidRPr="0022773C" w:rsidRDefault="0022773C" w:rsidP="0022773C">
            <w:pPr>
              <w:spacing w:after="0" w:line="240" w:lineRule="auto"/>
              <w:jc w:val="right"/>
              <w:rPr>
                <w:rFonts w:ascii="Times New Roman" w:eastAsia="Times New Roman" w:hAnsi="Times New Roman" w:cs="Times New Roman"/>
                <w:sz w:val="20"/>
                <w:szCs w:val="20"/>
                <w:lang w:bidi="bn-BD"/>
              </w:rPr>
            </w:pPr>
            <w:r w:rsidRPr="0022773C">
              <w:rPr>
                <w:rFonts w:ascii="Times New Roman" w:eastAsia="Times New Roman" w:hAnsi="Times New Roman" w:cs="Times New Roman"/>
                <w:sz w:val="20"/>
                <w:szCs w:val="20"/>
                <w:lang w:bidi="bn-BD"/>
              </w:rPr>
              <w:t xml:space="preserve">                          1,157,057 </w:t>
            </w:r>
          </w:p>
        </w:tc>
      </w:tr>
      <w:tr w:rsidR="0022773C" w:rsidRPr="0022773C" w:rsidTr="00DF1128">
        <w:trPr>
          <w:trHeight w:val="20"/>
        </w:trPr>
        <w:tc>
          <w:tcPr>
            <w:tcW w:w="900" w:type="pct"/>
            <w:tcBorders>
              <w:top w:val="nil"/>
              <w:left w:val="single" w:sz="4" w:space="0" w:color="auto"/>
              <w:bottom w:val="single" w:sz="4" w:space="0" w:color="auto"/>
              <w:right w:val="single" w:sz="4" w:space="0" w:color="auto"/>
            </w:tcBorders>
            <w:shd w:val="clear" w:color="auto" w:fill="auto"/>
            <w:noWrap/>
            <w:vAlign w:val="bottom"/>
            <w:hideMark/>
          </w:tcPr>
          <w:p w:rsidR="0022773C" w:rsidRPr="0022773C" w:rsidRDefault="0022773C" w:rsidP="0022773C">
            <w:pPr>
              <w:spacing w:after="0" w:line="240" w:lineRule="auto"/>
              <w:jc w:val="center"/>
              <w:rPr>
                <w:rFonts w:ascii="Times New Roman" w:eastAsia="Times New Roman" w:hAnsi="Times New Roman" w:cs="Times New Roman"/>
                <w:sz w:val="20"/>
                <w:szCs w:val="20"/>
                <w:lang w:bidi="bn-BD"/>
              </w:rPr>
            </w:pPr>
            <w:r w:rsidRPr="0022773C">
              <w:rPr>
                <w:rFonts w:ascii="Times New Roman" w:eastAsia="Times New Roman" w:hAnsi="Times New Roman" w:cs="Times New Roman"/>
                <w:sz w:val="20"/>
                <w:szCs w:val="20"/>
                <w:lang w:bidi="bn-BD"/>
              </w:rPr>
              <w:t>4712020500005</w:t>
            </w:r>
          </w:p>
        </w:tc>
        <w:tc>
          <w:tcPr>
            <w:tcW w:w="1042" w:type="pct"/>
            <w:tcBorders>
              <w:top w:val="nil"/>
              <w:left w:val="nil"/>
              <w:bottom w:val="single" w:sz="4" w:space="0" w:color="auto"/>
              <w:right w:val="single" w:sz="4" w:space="0" w:color="auto"/>
            </w:tcBorders>
            <w:shd w:val="clear" w:color="auto" w:fill="auto"/>
            <w:noWrap/>
            <w:vAlign w:val="bottom"/>
            <w:hideMark/>
          </w:tcPr>
          <w:p w:rsidR="0022773C" w:rsidRPr="0022773C" w:rsidRDefault="0022773C" w:rsidP="0022773C">
            <w:pPr>
              <w:spacing w:after="0" w:line="240" w:lineRule="auto"/>
              <w:jc w:val="center"/>
              <w:rPr>
                <w:rFonts w:ascii="Times New Roman" w:eastAsia="Times New Roman" w:hAnsi="Times New Roman" w:cs="Times New Roman"/>
                <w:sz w:val="20"/>
                <w:szCs w:val="20"/>
                <w:lang w:bidi="bn-BD"/>
              </w:rPr>
            </w:pPr>
            <w:r w:rsidRPr="0022773C">
              <w:rPr>
                <w:rFonts w:ascii="Times New Roman" w:eastAsia="Times New Roman" w:hAnsi="Times New Roman" w:cs="Times New Roman"/>
                <w:sz w:val="20"/>
                <w:szCs w:val="20"/>
                <w:lang w:bidi="bn-BD"/>
              </w:rPr>
              <w:t>City Bank Ltd.</w:t>
            </w:r>
          </w:p>
        </w:tc>
        <w:tc>
          <w:tcPr>
            <w:tcW w:w="805" w:type="pct"/>
            <w:tcBorders>
              <w:top w:val="nil"/>
              <w:left w:val="nil"/>
              <w:bottom w:val="single" w:sz="4" w:space="0" w:color="auto"/>
              <w:right w:val="single" w:sz="4" w:space="0" w:color="auto"/>
            </w:tcBorders>
            <w:shd w:val="clear" w:color="000000" w:fill="FFFFFF"/>
            <w:vAlign w:val="center"/>
            <w:hideMark/>
          </w:tcPr>
          <w:p w:rsidR="0022773C" w:rsidRPr="0022773C" w:rsidRDefault="0022773C" w:rsidP="0022773C">
            <w:pPr>
              <w:spacing w:after="0" w:line="240" w:lineRule="auto"/>
              <w:jc w:val="right"/>
              <w:rPr>
                <w:rFonts w:ascii="Times New Roman" w:eastAsia="Times New Roman" w:hAnsi="Times New Roman" w:cs="Times New Roman"/>
                <w:sz w:val="20"/>
                <w:szCs w:val="20"/>
                <w:lang w:bidi="bn-BD"/>
              </w:rPr>
            </w:pPr>
            <w:r w:rsidRPr="0022773C">
              <w:rPr>
                <w:rFonts w:ascii="Times New Roman" w:eastAsia="Times New Roman" w:hAnsi="Times New Roman" w:cs="Times New Roman"/>
                <w:sz w:val="20"/>
                <w:szCs w:val="20"/>
                <w:lang w:bidi="bn-BD"/>
              </w:rPr>
              <w:t>500,000</w:t>
            </w:r>
          </w:p>
        </w:tc>
        <w:tc>
          <w:tcPr>
            <w:tcW w:w="2253" w:type="pct"/>
            <w:tcBorders>
              <w:top w:val="nil"/>
              <w:left w:val="nil"/>
              <w:bottom w:val="single" w:sz="4" w:space="0" w:color="auto"/>
              <w:right w:val="single" w:sz="4" w:space="0" w:color="auto"/>
            </w:tcBorders>
            <w:shd w:val="clear" w:color="auto" w:fill="auto"/>
            <w:noWrap/>
            <w:vAlign w:val="bottom"/>
            <w:hideMark/>
          </w:tcPr>
          <w:p w:rsidR="0022773C" w:rsidRPr="0022773C" w:rsidRDefault="0022773C" w:rsidP="0022773C">
            <w:pPr>
              <w:spacing w:after="0" w:line="240" w:lineRule="auto"/>
              <w:jc w:val="right"/>
              <w:rPr>
                <w:rFonts w:ascii="Times New Roman" w:eastAsia="Times New Roman" w:hAnsi="Times New Roman" w:cs="Times New Roman"/>
                <w:sz w:val="20"/>
                <w:szCs w:val="20"/>
                <w:lang w:bidi="bn-BD"/>
              </w:rPr>
            </w:pPr>
            <w:r w:rsidRPr="0022773C">
              <w:rPr>
                <w:rFonts w:ascii="Times New Roman" w:eastAsia="Times New Roman" w:hAnsi="Times New Roman" w:cs="Times New Roman"/>
                <w:sz w:val="20"/>
                <w:szCs w:val="20"/>
                <w:lang w:bidi="bn-BD"/>
              </w:rPr>
              <w:t xml:space="preserve">                          1,155,995 </w:t>
            </w:r>
          </w:p>
        </w:tc>
      </w:tr>
      <w:tr w:rsidR="0022773C" w:rsidRPr="0022773C" w:rsidTr="00DF1128">
        <w:trPr>
          <w:trHeight w:val="20"/>
        </w:trPr>
        <w:tc>
          <w:tcPr>
            <w:tcW w:w="900" w:type="pct"/>
            <w:tcBorders>
              <w:top w:val="nil"/>
              <w:left w:val="single" w:sz="4" w:space="0" w:color="auto"/>
              <w:bottom w:val="single" w:sz="4" w:space="0" w:color="auto"/>
              <w:right w:val="single" w:sz="4" w:space="0" w:color="auto"/>
            </w:tcBorders>
            <w:shd w:val="clear" w:color="auto" w:fill="auto"/>
            <w:noWrap/>
            <w:vAlign w:val="bottom"/>
            <w:hideMark/>
          </w:tcPr>
          <w:p w:rsidR="0022773C" w:rsidRPr="0022773C" w:rsidRDefault="0022773C" w:rsidP="0022773C">
            <w:pPr>
              <w:spacing w:after="0" w:line="240" w:lineRule="auto"/>
              <w:jc w:val="center"/>
              <w:rPr>
                <w:rFonts w:ascii="Times New Roman" w:eastAsia="Times New Roman" w:hAnsi="Times New Roman" w:cs="Times New Roman"/>
                <w:sz w:val="20"/>
                <w:szCs w:val="20"/>
                <w:lang w:bidi="bn-BD"/>
              </w:rPr>
            </w:pPr>
            <w:r w:rsidRPr="0022773C">
              <w:rPr>
                <w:rFonts w:ascii="Times New Roman" w:eastAsia="Times New Roman" w:hAnsi="Times New Roman" w:cs="Times New Roman"/>
                <w:sz w:val="20"/>
                <w:szCs w:val="20"/>
                <w:lang w:bidi="bn-BD"/>
              </w:rPr>
              <w:t>4712020501006</w:t>
            </w:r>
          </w:p>
        </w:tc>
        <w:tc>
          <w:tcPr>
            <w:tcW w:w="1042" w:type="pct"/>
            <w:tcBorders>
              <w:top w:val="nil"/>
              <w:left w:val="nil"/>
              <w:bottom w:val="single" w:sz="4" w:space="0" w:color="auto"/>
              <w:right w:val="single" w:sz="4" w:space="0" w:color="auto"/>
            </w:tcBorders>
            <w:shd w:val="clear" w:color="auto" w:fill="auto"/>
            <w:noWrap/>
            <w:vAlign w:val="bottom"/>
            <w:hideMark/>
          </w:tcPr>
          <w:p w:rsidR="0022773C" w:rsidRPr="0022773C" w:rsidRDefault="0022773C" w:rsidP="0022773C">
            <w:pPr>
              <w:spacing w:after="0" w:line="240" w:lineRule="auto"/>
              <w:jc w:val="center"/>
              <w:rPr>
                <w:rFonts w:ascii="Times New Roman" w:eastAsia="Times New Roman" w:hAnsi="Times New Roman" w:cs="Times New Roman"/>
                <w:sz w:val="20"/>
                <w:szCs w:val="20"/>
                <w:lang w:bidi="bn-BD"/>
              </w:rPr>
            </w:pPr>
            <w:r w:rsidRPr="0022773C">
              <w:rPr>
                <w:rFonts w:ascii="Times New Roman" w:eastAsia="Times New Roman" w:hAnsi="Times New Roman" w:cs="Times New Roman"/>
                <w:sz w:val="20"/>
                <w:szCs w:val="20"/>
                <w:lang w:bidi="bn-BD"/>
              </w:rPr>
              <w:t>City Bank Ltd.</w:t>
            </w:r>
          </w:p>
        </w:tc>
        <w:tc>
          <w:tcPr>
            <w:tcW w:w="805" w:type="pct"/>
            <w:tcBorders>
              <w:top w:val="nil"/>
              <w:left w:val="nil"/>
              <w:bottom w:val="single" w:sz="4" w:space="0" w:color="auto"/>
              <w:right w:val="single" w:sz="4" w:space="0" w:color="auto"/>
            </w:tcBorders>
            <w:shd w:val="clear" w:color="000000" w:fill="FFFFFF"/>
            <w:vAlign w:val="center"/>
            <w:hideMark/>
          </w:tcPr>
          <w:p w:rsidR="0022773C" w:rsidRPr="0022773C" w:rsidRDefault="0022773C" w:rsidP="0022773C">
            <w:pPr>
              <w:spacing w:after="0" w:line="240" w:lineRule="auto"/>
              <w:jc w:val="right"/>
              <w:rPr>
                <w:rFonts w:ascii="Times New Roman" w:eastAsia="Times New Roman" w:hAnsi="Times New Roman" w:cs="Times New Roman"/>
                <w:sz w:val="20"/>
                <w:szCs w:val="20"/>
                <w:lang w:bidi="bn-BD"/>
              </w:rPr>
            </w:pPr>
            <w:r w:rsidRPr="0022773C">
              <w:rPr>
                <w:rFonts w:ascii="Times New Roman" w:eastAsia="Times New Roman" w:hAnsi="Times New Roman" w:cs="Times New Roman"/>
                <w:sz w:val="20"/>
                <w:szCs w:val="20"/>
                <w:lang w:bidi="bn-BD"/>
              </w:rPr>
              <w:t>500,000</w:t>
            </w:r>
          </w:p>
        </w:tc>
        <w:tc>
          <w:tcPr>
            <w:tcW w:w="2253" w:type="pct"/>
            <w:tcBorders>
              <w:top w:val="nil"/>
              <w:left w:val="nil"/>
              <w:bottom w:val="single" w:sz="4" w:space="0" w:color="auto"/>
              <w:right w:val="single" w:sz="4" w:space="0" w:color="auto"/>
            </w:tcBorders>
            <w:shd w:val="clear" w:color="auto" w:fill="auto"/>
            <w:noWrap/>
            <w:vAlign w:val="bottom"/>
            <w:hideMark/>
          </w:tcPr>
          <w:p w:rsidR="0022773C" w:rsidRPr="0022773C" w:rsidRDefault="0022773C" w:rsidP="0022773C">
            <w:pPr>
              <w:spacing w:after="0" w:line="240" w:lineRule="auto"/>
              <w:jc w:val="right"/>
              <w:rPr>
                <w:rFonts w:ascii="Times New Roman" w:eastAsia="Times New Roman" w:hAnsi="Times New Roman" w:cs="Times New Roman"/>
                <w:sz w:val="20"/>
                <w:szCs w:val="20"/>
                <w:lang w:bidi="bn-BD"/>
              </w:rPr>
            </w:pPr>
            <w:r w:rsidRPr="0022773C">
              <w:rPr>
                <w:rFonts w:ascii="Times New Roman" w:eastAsia="Times New Roman" w:hAnsi="Times New Roman" w:cs="Times New Roman"/>
                <w:sz w:val="20"/>
                <w:szCs w:val="20"/>
                <w:lang w:bidi="bn-BD"/>
              </w:rPr>
              <w:t xml:space="preserve">                             693,590 </w:t>
            </w:r>
          </w:p>
        </w:tc>
      </w:tr>
      <w:tr w:rsidR="0022773C" w:rsidRPr="0022773C" w:rsidTr="00DF1128">
        <w:trPr>
          <w:trHeight w:val="20"/>
        </w:trPr>
        <w:tc>
          <w:tcPr>
            <w:tcW w:w="900" w:type="pct"/>
            <w:tcBorders>
              <w:top w:val="nil"/>
              <w:left w:val="single" w:sz="4" w:space="0" w:color="auto"/>
              <w:bottom w:val="single" w:sz="4" w:space="0" w:color="auto"/>
              <w:right w:val="single" w:sz="4" w:space="0" w:color="auto"/>
            </w:tcBorders>
            <w:shd w:val="clear" w:color="auto" w:fill="auto"/>
            <w:noWrap/>
            <w:vAlign w:val="bottom"/>
            <w:hideMark/>
          </w:tcPr>
          <w:p w:rsidR="0022773C" w:rsidRPr="0022773C" w:rsidRDefault="0022773C" w:rsidP="0022773C">
            <w:pPr>
              <w:spacing w:after="0" w:line="240" w:lineRule="auto"/>
              <w:jc w:val="center"/>
              <w:rPr>
                <w:rFonts w:ascii="Times New Roman" w:eastAsia="Times New Roman" w:hAnsi="Times New Roman" w:cs="Times New Roman"/>
                <w:sz w:val="20"/>
                <w:szCs w:val="20"/>
                <w:lang w:bidi="bn-BD"/>
              </w:rPr>
            </w:pPr>
            <w:r w:rsidRPr="0022773C">
              <w:rPr>
                <w:rFonts w:ascii="Times New Roman" w:eastAsia="Times New Roman" w:hAnsi="Times New Roman" w:cs="Times New Roman"/>
                <w:sz w:val="20"/>
                <w:szCs w:val="20"/>
                <w:lang w:bidi="bn-BD"/>
              </w:rPr>
              <w:t>4712020502006</w:t>
            </w:r>
          </w:p>
        </w:tc>
        <w:tc>
          <w:tcPr>
            <w:tcW w:w="1042" w:type="pct"/>
            <w:tcBorders>
              <w:top w:val="nil"/>
              <w:left w:val="nil"/>
              <w:bottom w:val="single" w:sz="4" w:space="0" w:color="auto"/>
              <w:right w:val="single" w:sz="4" w:space="0" w:color="auto"/>
            </w:tcBorders>
            <w:shd w:val="clear" w:color="auto" w:fill="auto"/>
            <w:noWrap/>
            <w:vAlign w:val="bottom"/>
            <w:hideMark/>
          </w:tcPr>
          <w:p w:rsidR="0022773C" w:rsidRPr="0022773C" w:rsidRDefault="0022773C" w:rsidP="0022773C">
            <w:pPr>
              <w:spacing w:after="0" w:line="240" w:lineRule="auto"/>
              <w:jc w:val="center"/>
              <w:rPr>
                <w:rFonts w:ascii="Times New Roman" w:eastAsia="Times New Roman" w:hAnsi="Times New Roman" w:cs="Times New Roman"/>
                <w:sz w:val="20"/>
                <w:szCs w:val="20"/>
                <w:lang w:bidi="bn-BD"/>
              </w:rPr>
            </w:pPr>
            <w:r w:rsidRPr="0022773C">
              <w:rPr>
                <w:rFonts w:ascii="Times New Roman" w:eastAsia="Times New Roman" w:hAnsi="Times New Roman" w:cs="Times New Roman"/>
                <w:sz w:val="20"/>
                <w:szCs w:val="20"/>
                <w:lang w:bidi="bn-BD"/>
              </w:rPr>
              <w:t>City Bank Ltd.</w:t>
            </w:r>
          </w:p>
        </w:tc>
        <w:tc>
          <w:tcPr>
            <w:tcW w:w="805" w:type="pct"/>
            <w:tcBorders>
              <w:top w:val="nil"/>
              <w:left w:val="nil"/>
              <w:bottom w:val="single" w:sz="4" w:space="0" w:color="auto"/>
              <w:right w:val="single" w:sz="4" w:space="0" w:color="auto"/>
            </w:tcBorders>
            <w:shd w:val="clear" w:color="000000" w:fill="FFFFFF"/>
            <w:vAlign w:val="center"/>
            <w:hideMark/>
          </w:tcPr>
          <w:p w:rsidR="0022773C" w:rsidRPr="0022773C" w:rsidRDefault="0022773C" w:rsidP="0022773C">
            <w:pPr>
              <w:spacing w:after="0" w:line="240" w:lineRule="auto"/>
              <w:jc w:val="right"/>
              <w:rPr>
                <w:rFonts w:ascii="Times New Roman" w:eastAsia="Times New Roman" w:hAnsi="Times New Roman" w:cs="Times New Roman"/>
                <w:sz w:val="20"/>
                <w:szCs w:val="20"/>
                <w:lang w:bidi="bn-BD"/>
              </w:rPr>
            </w:pPr>
            <w:r w:rsidRPr="0022773C">
              <w:rPr>
                <w:rFonts w:ascii="Times New Roman" w:eastAsia="Times New Roman" w:hAnsi="Times New Roman" w:cs="Times New Roman"/>
                <w:sz w:val="20"/>
                <w:szCs w:val="20"/>
                <w:lang w:bidi="bn-BD"/>
              </w:rPr>
              <w:t>200,000</w:t>
            </w:r>
          </w:p>
        </w:tc>
        <w:tc>
          <w:tcPr>
            <w:tcW w:w="2253" w:type="pct"/>
            <w:tcBorders>
              <w:top w:val="nil"/>
              <w:left w:val="nil"/>
              <w:bottom w:val="single" w:sz="4" w:space="0" w:color="auto"/>
              <w:right w:val="single" w:sz="4" w:space="0" w:color="auto"/>
            </w:tcBorders>
            <w:shd w:val="clear" w:color="auto" w:fill="auto"/>
            <w:noWrap/>
            <w:vAlign w:val="bottom"/>
            <w:hideMark/>
          </w:tcPr>
          <w:p w:rsidR="0022773C" w:rsidRPr="0022773C" w:rsidRDefault="0022773C" w:rsidP="0022773C">
            <w:pPr>
              <w:spacing w:after="0" w:line="240" w:lineRule="auto"/>
              <w:jc w:val="right"/>
              <w:rPr>
                <w:rFonts w:ascii="Times New Roman" w:eastAsia="Times New Roman" w:hAnsi="Times New Roman" w:cs="Times New Roman"/>
                <w:sz w:val="20"/>
                <w:szCs w:val="20"/>
                <w:lang w:bidi="bn-BD"/>
              </w:rPr>
            </w:pPr>
            <w:r w:rsidRPr="0022773C">
              <w:rPr>
                <w:rFonts w:ascii="Times New Roman" w:eastAsia="Times New Roman" w:hAnsi="Times New Roman" w:cs="Times New Roman"/>
                <w:sz w:val="20"/>
                <w:szCs w:val="20"/>
                <w:lang w:bidi="bn-BD"/>
              </w:rPr>
              <w:t xml:space="preserve">                          1,155,995 </w:t>
            </w:r>
          </w:p>
        </w:tc>
      </w:tr>
      <w:tr w:rsidR="0022773C" w:rsidRPr="0022773C" w:rsidTr="00DF1128">
        <w:trPr>
          <w:trHeight w:val="20"/>
        </w:trPr>
        <w:tc>
          <w:tcPr>
            <w:tcW w:w="900" w:type="pct"/>
            <w:tcBorders>
              <w:top w:val="nil"/>
              <w:left w:val="single" w:sz="4" w:space="0" w:color="auto"/>
              <w:bottom w:val="single" w:sz="4" w:space="0" w:color="auto"/>
              <w:right w:val="single" w:sz="4" w:space="0" w:color="auto"/>
            </w:tcBorders>
            <w:shd w:val="clear" w:color="auto" w:fill="auto"/>
            <w:noWrap/>
            <w:vAlign w:val="bottom"/>
            <w:hideMark/>
          </w:tcPr>
          <w:p w:rsidR="0022773C" w:rsidRPr="0022773C" w:rsidRDefault="0022773C" w:rsidP="0022773C">
            <w:pPr>
              <w:spacing w:after="0" w:line="240" w:lineRule="auto"/>
              <w:jc w:val="center"/>
              <w:rPr>
                <w:rFonts w:ascii="Times New Roman" w:eastAsia="Times New Roman" w:hAnsi="Times New Roman" w:cs="Times New Roman"/>
                <w:sz w:val="20"/>
                <w:szCs w:val="20"/>
                <w:lang w:bidi="bn-BD"/>
              </w:rPr>
            </w:pPr>
            <w:r w:rsidRPr="0022773C">
              <w:rPr>
                <w:rFonts w:ascii="Times New Roman" w:eastAsia="Times New Roman" w:hAnsi="Times New Roman" w:cs="Times New Roman"/>
                <w:sz w:val="20"/>
                <w:szCs w:val="20"/>
                <w:lang w:bidi="bn-BD"/>
              </w:rPr>
              <w:t>4712020486005</w:t>
            </w:r>
          </w:p>
        </w:tc>
        <w:tc>
          <w:tcPr>
            <w:tcW w:w="1042" w:type="pct"/>
            <w:tcBorders>
              <w:top w:val="nil"/>
              <w:left w:val="nil"/>
              <w:bottom w:val="single" w:sz="4" w:space="0" w:color="auto"/>
              <w:right w:val="single" w:sz="4" w:space="0" w:color="auto"/>
            </w:tcBorders>
            <w:shd w:val="clear" w:color="auto" w:fill="auto"/>
            <w:noWrap/>
            <w:vAlign w:val="bottom"/>
            <w:hideMark/>
          </w:tcPr>
          <w:p w:rsidR="0022773C" w:rsidRPr="0022773C" w:rsidRDefault="0022773C" w:rsidP="0022773C">
            <w:pPr>
              <w:spacing w:after="0" w:line="240" w:lineRule="auto"/>
              <w:jc w:val="center"/>
              <w:rPr>
                <w:rFonts w:ascii="Times New Roman" w:eastAsia="Times New Roman" w:hAnsi="Times New Roman" w:cs="Times New Roman"/>
                <w:sz w:val="20"/>
                <w:szCs w:val="20"/>
                <w:lang w:bidi="bn-BD"/>
              </w:rPr>
            </w:pPr>
            <w:r w:rsidRPr="0022773C">
              <w:rPr>
                <w:rFonts w:ascii="Times New Roman" w:eastAsia="Times New Roman" w:hAnsi="Times New Roman" w:cs="Times New Roman"/>
                <w:sz w:val="20"/>
                <w:szCs w:val="20"/>
                <w:lang w:bidi="bn-BD"/>
              </w:rPr>
              <w:t>City Bank Ltd.</w:t>
            </w:r>
          </w:p>
        </w:tc>
        <w:tc>
          <w:tcPr>
            <w:tcW w:w="805" w:type="pct"/>
            <w:tcBorders>
              <w:top w:val="nil"/>
              <w:left w:val="nil"/>
              <w:bottom w:val="single" w:sz="4" w:space="0" w:color="auto"/>
              <w:right w:val="single" w:sz="4" w:space="0" w:color="auto"/>
            </w:tcBorders>
            <w:shd w:val="clear" w:color="000000" w:fill="FFFFFF"/>
            <w:vAlign w:val="center"/>
            <w:hideMark/>
          </w:tcPr>
          <w:p w:rsidR="0022773C" w:rsidRPr="0022773C" w:rsidRDefault="0022773C" w:rsidP="0022773C">
            <w:pPr>
              <w:spacing w:after="0" w:line="240" w:lineRule="auto"/>
              <w:jc w:val="right"/>
              <w:rPr>
                <w:rFonts w:ascii="Times New Roman" w:eastAsia="Times New Roman" w:hAnsi="Times New Roman" w:cs="Times New Roman"/>
                <w:sz w:val="20"/>
                <w:szCs w:val="20"/>
                <w:lang w:bidi="bn-BD"/>
              </w:rPr>
            </w:pPr>
            <w:r w:rsidRPr="0022773C">
              <w:rPr>
                <w:rFonts w:ascii="Times New Roman" w:eastAsia="Times New Roman" w:hAnsi="Times New Roman" w:cs="Times New Roman"/>
                <w:sz w:val="20"/>
                <w:szCs w:val="20"/>
                <w:lang w:bidi="bn-BD"/>
              </w:rPr>
              <w:t>500,000</w:t>
            </w:r>
          </w:p>
        </w:tc>
        <w:tc>
          <w:tcPr>
            <w:tcW w:w="2253" w:type="pct"/>
            <w:tcBorders>
              <w:top w:val="nil"/>
              <w:left w:val="nil"/>
              <w:bottom w:val="single" w:sz="4" w:space="0" w:color="auto"/>
              <w:right w:val="single" w:sz="4" w:space="0" w:color="auto"/>
            </w:tcBorders>
            <w:shd w:val="clear" w:color="auto" w:fill="auto"/>
            <w:noWrap/>
            <w:vAlign w:val="bottom"/>
            <w:hideMark/>
          </w:tcPr>
          <w:p w:rsidR="0022773C" w:rsidRPr="0022773C" w:rsidRDefault="0022773C" w:rsidP="0022773C">
            <w:pPr>
              <w:spacing w:after="0" w:line="240" w:lineRule="auto"/>
              <w:jc w:val="right"/>
              <w:rPr>
                <w:rFonts w:ascii="Times New Roman" w:eastAsia="Times New Roman" w:hAnsi="Times New Roman" w:cs="Times New Roman"/>
                <w:sz w:val="20"/>
                <w:szCs w:val="20"/>
                <w:lang w:bidi="bn-BD"/>
              </w:rPr>
            </w:pPr>
            <w:r w:rsidRPr="0022773C">
              <w:rPr>
                <w:rFonts w:ascii="Times New Roman" w:eastAsia="Times New Roman" w:hAnsi="Times New Roman" w:cs="Times New Roman"/>
                <w:sz w:val="20"/>
                <w:szCs w:val="20"/>
                <w:lang w:bidi="bn-BD"/>
              </w:rPr>
              <w:t xml:space="preserve">                             462,395 </w:t>
            </w:r>
          </w:p>
        </w:tc>
      </w:tr>
      <w:tr w:rsidR="0022773C" w:rsidRPr="0022773C" w:rsidTr="00DF1128">
        <w:trPr>
          <w:trHeight w:val="20"/>
        </w:trPr>
        <w:tc>
          <w:tcPr>
            <w:tcW w:w="19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73C" w:rsidRPr="0022773C" w:rsidRDefault="0022773C" w:rsidP="0022773C">
            <w:pPr>
              <w:spacing w:after="0" w:line="240" w:lineRule="auto"/>
              <w:jc w:val="center"/>
              <w:rPr>
                <w:rFonts w:ascii="Times New Roman" w:eastAsia="Times New Roman" w:hAnsi="Times New Roman" w:cs="Times New Roman"/>
                <w:b/>
                <w:bCs/>
                <w:sz w:val="20"/>
                <w:szCs w:val="20"/>
                <w:lang w:bidi="bn-BD"/>
              </w:rPr>
            </w:pPr>
            <w:r w:rsidRPr="0022773C">
              <w:rPr>
                <w:rFonts w:ascii="Times New Roman" w:eastAsia="Times New Roman" w:hAnsi="Times New Roman" w:cs="Times New Roman"/>
                <w:b/>
                <w:bCs/>
                <w:sz w:val="20"/>
                <w:szCs w:val="20"/>
                <w:lang w:bidi="bn-BD"/>
              </w:rPr>
              <w:t>Total</w:t>
            </w:r>
          </w:p>
        </w:tc>
        <w:tc>
          <w:tcPr>
            <w:tcW w:w="805" w:type="pct"/>
            <w:tcBorders>
              <w:top w:val="nil"/>
              <w:left w:val="nil"/>
              <w:bottom w:val="single" w:sz="4" w:space="0" w:color="auto"/>
              <w:right w:val="single" w:sz="4" w:space="0" w:color="auto"/>
            </w:tcBorders>
            <w:shd w:val="clear" w:color="auto" w:fill="auto"/>
            <w:noWrap/>
            <w:vAlign w:val="center"/>
            <w:hideMark/>
          </w:tcPr>
          <w:p w:rsidR="0022773C" w:rsidRPr="0022773C" w:rsidRDefault="0022773C" w:rsidP="0022773C">
            <w:pPr>
              <w:spacing w:after="0" w:line="240" w:lineRule="auto"/>
              <w:jc w:val="right"/>
              <w:rPr>
                <w:rFonts w:ascii="Times New Roman" w:eastAsia="Times New Roman" w:hAnsi="Times New Roman" w:cs="Times New Roman"/>
                <w:b/>
                <w:bCs/>
                <w:sz w:val="20"/>
                <w:szCs w:val="20"/>
                <w:lang w:bidi="bn-BD"/>
              </w:rPr>
            </w:pPr>
            <w:r w:rsidRPr="0022773C">
              <w:rPr>
                <w:rFonts w:ascii="Times New Roman" w:eastAsia="Times New Roman" w:hAnsi="Times New Roman" w:cs="Times New Roman"/>
                <w:b/>
                <w:bCs/>
                <w:sz w:val="20"/>
                <w:szCs w:val="20"/>
                <w:lang w:bidi="bn-BD"/>
              </w:rPr>
              <w:t>2,000,000</w:t>
            </w:r>
          </w:p>
        </w:tc>
        <w:tc>
          <w:tcPr>
            <w:tcW w:w="2253" w:type="pct"/>
            <w:tcBorders>
              <w:top w:val="nil"/>
              <w:left w:val="nil"/>
              <w:bottom w:val="single" w:sz="4" w:space="0" w:color="auto"/>
              <w:right w:val="single" w:sz="4" w:space="0" w:color="auto"/>
            </w:tcBorders>
            <w:shd w:val="clear" w:color="auto" w:fill="auto"/>
            <w:noWrap/>
            <w:vAlign w:val="center"/>
            <w:hideMark/>
          </w:tcPr>
          <w:p w:rsidR="0022773C" w:rsidRPr="0022773C" w:rsidRDefault="0022773C" w:rsidP="0022773C">
            <w:pPr>
              <w:spacing w:after="0" w:line="240" w:lineRule="auto"/>
              <w:jc w:val="right"/>
              <w:rPr>
                <w:rFonts w:ascii="Times New Roman" w:eastAsia="Times New Roman" w:hAnsi="Times New Roman" w:cs="Times New Roman"/>
                <w:b/>
                <w:bCs/>
                <w:sz w:val="20"/>
                <w:szCs w:val="20"/>
                <w:lang w:bidi="bn-BD"/>
              </w:rPr>
            </w:pPr>
            <w:r w:rsidRPr="0022773C">
              <w:rPr>
                <w:rFonts w:ascii="Times New Roman" w:eastAsia="Times New Roman" w:hAnsi="Times New Roman" w:cs="Times New Roman"/>
                <w:b/>
                <w:bCs/>
                <w:sz w:val="20"/>
                <w:szCs w:val="20"/>
                <w:lang w:bidi="bn-BD"/>
              </w:rPr>
              <w:t>4,625,032</w:t>
            </w:r>
          </w:p>
        </w:tc>
      </w:tr>
    </w:tbl>
    <w:p w:rsidR="00C90F12" w:rsidRPr="00952032" w:rsidRDefault="00C90F12" w:rsidP="00952032">
      <w:pPr>
        <w:spacing w:after="0" w:line="240" w:lineRule="auto"/>
        <w:rPr>
          <w:rFonts w:ascii="Times New Roman" w:eastAsia="Times New Roman" w:hAnsi="Times New Roman" w:cs="Times New Roman"/>
          <w:bCs/>
          <w:sz w:val="10"/>
          <w:szCs w:val="10"/>
          <w:highlight w:val="yellow"/>
        </w:rPr>
      </w:pPr>
    </w:p>
    <w:p w:rsidR="00210E10" w:rsidRDefault="00B105B9" w:rsidP="00210E10">
      <w:pPr>
        <w:shd w:val="clear" w:color="auto" w:fill="C2D69B" w:themeFill="accent3" w:themeFillTint="99"/>
        <w:autoSpaceDE w:val="0"/>
        <w:autoSpaceDN w:val="0"/>
        <w:adjustRightInd w:val="0"/>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TO WHOM IT MAY CONCERN</w:t>
      </w:r>
    </w:p>
    <w:p w:rsidR="00B105B9" w:rsidRPr="005E584D" w:rsidRDefault="00B105B9" w:rsidP="00B105B9">
      <w:pPr>
        <w:spacing w:after="0" w:line="240" w:lineRule="auto"/>
        <w:jc w:val="both"/>
        <w:rPr>
          <w:rFonts w:ascii="Times New Roman" w:hAnsi="Times New Roman" w:cs="Times New Roman"/>
          <w:sz w:val="20"/>
          <w:szCs w:val="20"/>
        </w:rPr>
      </w:pPr>
      <w:r w:rsidRPr="005E584D">
        <w:rPr>
          <w:rFonts w:ascii="Times New Roman" w:hAnsi="Times New Roman" w:cs="Times New Roman"/>
          <w:sz w:val="20"/>
          <w:szCs w:val="20"/>
        </w:rPr>
        <w:t>This is to certify that the Registered Office, Head Office and Factory Addressof Dragon Sweater &amp; Spinning Limited are as follows:</w:t>
      </w:r>
    </w:p>
    <w:p w:rsidR="00B105B9" w:rsidRPr="005E584D" w:rsidRDefault="00B105B9" w:rsidP="00B105B9">
      <w:pPr>
        <w:spacing w:after="0" w:line="240" w:lineRule="auto"/>
        <w:jc w:val="both"/>
        <w:rPr>
          <w:rFonts w:ascii="Times New Roman" w:hAnsi="Times New Roman" w:cs="Times New Roman"/>
          <w:sz w:val="8"/>
          <w:szCs w:val="8"/>
        </w:rPr>
      </w:pPr>
    </w:p>
    <w:p w:rsidR="00B105B9" w:rsidRPr="005E584D" w:rsidRDefault="00B105B9" w:rsidP="00B105B9">
      <w:pPr>
        <w:pStyle w:val="yiv3767655364msonormal"/>
        <w:shd w:val="clear" w:color="auto" w:fill="FFFFFF"/>
        <w:spacing w:before="0" w:beforeAutospacing="0" w:after="0" w:afterAutospacing="0"/>
        <w:jc w:val="both"/>
        <w:rPr>
          <w:sz w:val="20"/>
          <w:szCs w:val="20"/>
        </w:rPr>
      </w:pPr>
      <w:r w:rsidRPr="005E584D">
        <w:rPr>
          <w:b/>
          <w:bCs/>
          <w:sz w:val="20"/>
          <w:szCs w:val="20"/>
        </w:rPr>
        <w:t>Registered &amp; Head Office Address:</w:t>
      </w:r>
    </w:p>
    <w:p w:rsidR="00B105B9" w:rsidRPr="005E584D" w:rsidRDefault="00B105B9" w:rsidP="00B105B9">
      <w:pPr>
        <w:pStyle w:val="yiv3767655364msonormal"/>
        <w:shd w:val="clear" w:color="auto" w:fill="FFFFFF"/>
        <w:spacing w:before="0" w:beforeAutospacing="0" w:after="0" w:afterAutospacing="0"/>
        <w:jc w:val="both"/>
        <w:rPr>
          <w:sz w:val="20"/>
          <w:szCs w:val="20"/>
        </w:rPr>
      </w:pPr>
      <w:r w:rsidRPr="005E584D">
        <w:rPr>
          <w:sz w:val="20"/>
          <w:szCs w:val="20"/>
        </w:rPr>
        <w:t>The Registered &amp; Head office of the Company is situated at 25/2, DIT Road, Malib</w:t>
      </w:r>
      <w:r w:rsidR="004E2B6E" w:rsidRPr="005E584D">
        <w:rPr>
          <w:sz w:val="20"/>
          <w:szCs w:val="20"/>
        </w:rPr>
        <w:t>agh, Chowdhury Para, Dhaka-1219, Bangladeshin the rented premises.</w:t>
      </w:r>
    </w:p>
    <w:p w:rsidR="00B105B9" w:rsidRPr="005E584D" w:rsidRDefault="00B105B9" w:rsidP="00B105B9">
      <w:pPr>
        <w:pStyle w:val="yiv3767655364msonormal"/>
        <w:shd w:val="clear" w:color="auto" w:fill="FFFFFF"/>
        <w:spacing w:before="0" w:beforeAutospacing="0" w:after="0" w:afterAutospacing="0"/>
        <w:jc w:val="both"/>
        <w:rPr>
          <w:sz w:val="6"/>
          <w:szCs w:val="6"/>
        </w:rPr>
      </w:pPr>
      <w:r w:rsidRPr="005E584D">
        <w:rPr>
          <w:b/>
          <w:bCs/>
          <w:sz w:val="8"/>
          <w:szCs w:val="8"/>
        </w:rPr>
        <w:t> </w:t>
      </w:r>
    </w:p>
    <w:p w:rsidR="00B105B9" w:rsidRPr="005E584D" w:rsidRDefault="00B105B9" w:rsidP="00B105B9">
      <w:pPr>
        <w:pStyle w:val="yiv3767655364msonormal"/>
        <w:shd w:val="clear" w:color="auto" w:fill="FFFFFF"/>
        <w:spacing w:before="0" w:beforeAutospacing="0" w:after="0" w:afterAutospacing="0"/>
        <w:jc w:val="both"/>
        <w:rPr>
          <w:sz w:val="20"/>
          <w:szCs w:val="20"/>
        </w:rPr>
      </w:pPr>
      <w:r w:rsidRPr="005E584D">
        <w:rPr>
          <w:b/>
          <w:bCs/>
          <w:sz w:val="20"/>
          <w:szCs w:val="20"/>
        </w:rPr>
        <w:t>FactoryAddress:</w:t>
      </w:r>
    </w:p>
    <w:p w:rsidR="00B105B9" w:rsidRPr="005E584D" w:rsidRDefault="00B105B9" w:rsidP="00B105B9">
      <w:pPr>
        <w:pStyle w:val="yiv3767655364msonormal"/>
        <w:shd w:val="clear" w:color="auto" w:fill="FFFFFF"/>
        <w:spacing w:before="0" w:beforeAutospacing="0" w:after="0" w:afterAutospacing="0"/>
        <w:jc w:val="both"/>
        <w:rPr>
          <w:sz w:val="20"/>
          <w:szCs w:val="20"/>
        </w:rPr>
      </w:pPr>
      <w:r w:rsidRPr="005E584D">
        <w:rPr>
          <w:sz w:val="20"/>
          <w:szCs w:val="20"/>
        </w:rPr>
        <w:t>The factory is situated at</w:t>
      </w:r>
      <w:r w:rsidRPr="005E584D">
        <w:rPr>
          <w:rStyle w:val="apple-converted-space"/>
          <w:sz w:val="20"/>
          <w:szCs w:val="20"/>
        </w:rPr>
        <w:t> </w:t>
      </w:r>
      <w:r w:rsidR="004E2B6E" w:rsidRPr="005E584D">
        <w:rPr>
          <w:rStyle w:val="apple-converted-space"/>
          <w:sz w:val="20"/>
          <w:szCs w:val="20"/>
        </w:rPr>
        <w:t xml:space="preserve">its own land at </w:t>
      </w:r>
      <w:r w:rsidRPr="005E584D">
        <w:rPr>
          <w:sz w:val="20"/>
          <w:szCs w:val="20"/>
        </w:rPr>
        <w:t>Chandul, Miah Bazar, Comilla, Bangladesh, area of land 171 decimals at Mouza-</w:t>
      </w:r>
      <w:r w:rsidRPr="005E584D">
        <w:rPr>
          <w:rStyle w:val="apple-converted-space"/>
          <w:sz w:val="20"/>
          <w:szCs w:val="20"/>
        </w:rPr>
        <w:t> </w:t>
      </w:r>
      <w:r w:rsidRPr="005E584D">
        <w:rPr>
          <w:sz w:val="20"/>
          <w:szCs w:val="20"/>
        </w:rPr>
        <w:t>Chandul, P.O</w:t>
      </w:r>
      <w:proofErr w:type="gramStart"/>
      <w:r w:rsidRPr="005E584D">
        <w:rPr>
          <w:sz w:val="20"/>
          <w:szCs w:val="20"/>
        </w:rPr>
        <w:t>.-</w:t>
      </w:r>
      <w:proofErr w:type="gramEnd"/>
      <w:r w:rsidRPr="005E584D">
        <w:rPr>
          <w:rStyle w:val="apple-converted-space"/>
          <w:sz w:val="20"/>
          <w:szCs w:val="20"/>
        </w:rPr>
        <w:t> </w:t>
      </w:r>
      <w:r w:rsidRPr="005E584D">
        <w:rPr>
          <w:sz w:val="20"/>
          <w:szCs w:val="20"/>
        </w:rPr>
        <w:t>Miah Bazar, Union-2 No. Uzirpur, Upazila- Chowddahgaram, District-</w:t>
      </w:r>
      <w:r w:rsidRPr="005E584D">
        <w:rPr>
          <w:rStyle w:val="apple-converted-space"/>
          <w:sz w:val="20"/>
          <w:szCs w:val="20"/>
        </w:rPr>
        <w:t> </w:t>
      </w:r>
      <w:r w:rsidRPr="005E584D">
        <w:rPr>
          <w:sz w:val="20"/>
          <w:szCs w:val="20"/>
        </w:rPr>
        <w:t>Comilla.</w:t>
      </w:r>
    </w:p>
    <w:p w:rsidR="00B105B9" w:rsidRPr="005E584D" w:rsidRDefault="00B105B9" w:rsidP="00B105B9">
      <w:pPr>
        <w:pStyle w:val="yiv3767655364msonormal"/>
        <w:shd w:val="clear" w:color="auto" w:fill="FFFFFF"/>
        <w:spacing w:before="0" w:beforeAutospacing="0" w:after="0" w:afterAutospacing="0"/>
        <w:jc w:val="both"/>
        <w:rPr>
          <w:sz w:val="4"/>
          <w:szCs w:val="4"/>
        </w:rPr>
      </w:pPr>
      <w:r w:rsidRPr="005E584D">
        <w:rPr>
          <w:b/>
          <w:bCs/>
          <w:sz w:val="8"/>
          <w:szCs w:val="8"/>
        </w:rPr>
        <w:t> </w:t>
      </w:r>
    </w:p>
    <w:p w:rsidR="00B105B9" w:rsidRPr="005E584D" w:rsidRDefault="00B105B9" w:rsidP="00B105B9">
      <w:pPr>
        <w:pStyle w:val="yiv3767655364msonormal"/>
        <w:shd w:val="clear" w:color="auto" w:fill="FFFFFF"/>
        <w:spacing w:before="0" w:beforeAutospacing="0" w:after="0" w:afterAutospacing="0"/>
        <w:jc w:val="both"/>
        <w:rPr>
          <w:sz w:val="20"/>
          <w:szCs w:val="20"/>
        </w:rPr>
      </w:pPr>
      <w:r w:rsidRPr="005E584D">
        <w:rPr>
          <w:b/>
          <w:bCs/>
          <w:sz w:val="20"/>
          <w:szCs w:val="20"/>
        </w:rPr>
        <w:t>Signboard:</w:t>
      </w:r>
    </w:p>
    <w:p w:rsidR="00B105B9" w:rsidRPr="005E584D" w:rsidRDefault="00B105B9" w:rsidP="00B105B9">
      <w:pPr>
        <w:pStyle w:val="yiv3767655364msonormal"/>
        <w:shd w:val="clear" w:color="auto" w:fill="FFFFFF"/>
        <w:spacing w:before="0" w:beforeAutospacing="0" w:after="0" w:afterAutospacing="0"/>
        <w:jc w:val="both"/>
        <w:rPr>
          <w:sz w:val="20"/>
          <w:szCs w:val="20"/>
        </w:rPr>
      </w:pPr>
      <w:r w:rsidRPr="005E584D">
        <w:rPr>
          <w:sz w:val="20"/>
          <w:szCs w:val="20"/>
        </w:rPr>
        <w:t>The signboard of the Company is well displayed at the factory premises and Registered &amp; Head Office.</w:t>
      </w:r>
    </w:p>
    <w:p w:rsidR="00B105B9" w:rsidRPr="005E584D" w:rsidRDefault="00B105B9" w:rsidP="00B105B9">
      <w:pPr>
        <w:spacing w:after="0" w:line="240" w:lineRule="auto"/>
        <w:jc w:val="right"/>
        <w:rPr>
          <w:rFonts w:ascii="Times New Roman" w:hAnsi="Times New Roman" w:cs="Times New Roman"/>
          <w:sz w:val="16"/>
          <w:szCs w:val="16"/>
        </w:rPr>
      </w:pPr>
      <w:proofErr w:type="gramStart"/>
      <w:r w:rsidRPr="005E584D">
        <w:rPr>
          <w:rFonts w:ascii="Times New Roman" w:hAnsi="Times New Roman" w:cs="Times New Roman"/>
          <w:sz w:val="16"/>
          <w:szCs w:val="16"/>
        </w:rPr>
        <w:t>Sd</w:t>
      </w:r>
      <w:proofErr w:type="gramEnd"/>
      <w:r w:rsidRPr="005E584D">
        <w:rPr>
          <w:rFonts w:ascii="Times New Roman" w:hAnsi="Times New Roman" w:cs="Times New Roman"/>
          <w:sz w:val="16"/>
          <w:szCs w:val="16"/>
        </w:rPr>
        <w:t>/-</w:t>
      </w:r>
    </w:p>
    <w:p w:rsidR="00B105B9" w:rsidRPr="005E584D" w:rsidRDefault="00B105B9" w:rsidP="00B105B9">
      <w:pPr>
        <w:spacing w:after="0" w:line="240" w:lineRule="auto"/>
        <w:jc w:val="right"/>
        <w:rPr>
          <w:rFonts w:ascii="Times New Roman" w:hAnsi="Times New Roman" w:cs="Times New Roman"/>
          <w:b/>
          <w:bCs/>
          <w:sz w:val="16"/>
          <w:szCs w:val="16"/>
        </w:rPr>
      </w:pPr>
      <w:r w:rsidRPr="005E584D">
        <w:rPr>
          <w:rFonts w:ascii="Times New Roman" w:hAnsi="Times New Roman" w:cs="Times New Roman"/>
          <w:b/>
          <w:bCs/>
          <w:sz w:val="16"/>
          <w:szCs w:val="16"/>
        </w:rPr>
        <w:t>Mamun Ahmed</w:t>
      </w:r>
    </w:p>
    <w:p w:rsidR="00B105B9" w:rsidRPr="005E584D" w:rsidRDefault="00B105B9" w:rsidP="00B105B9">
      <w:pPr>
        <w:pStyle w:val="NoSpacing"/>
        <w:jc w:val="right"/>
        <w:rPr>
          <w:rFonts w:ascii="Times New Roman" w:hAnsi="Times New Roman"/>
          <w:sz w:val="16"/>
          <w:szCs w:val="16"/>
        </w:rPr>
      </w:pPr>
      <w:r w:rsidRPr="005E584D">
        <w:rPr>
          <w:rFonts w:ascii="Times New Roman" w:hAnsi="Times New Roman"/>
          <w:sz w:val="16"/>
          <w:szCs w:val="16"/>
        </w:rPr>
        <w:t>Managing Director</w:t>
      </w:r>
    </w:p>
    <w:p w:rsidR="00B105B9" w:rsidRPr="005E584D" w:rsidRDefault="00B105B9" w:rsidP="00B105B9">
      <w:pPr>
        <w:spacing w:after="0" w:line="240" w:lineRule="auto"/>
        <w:jc w:val="right"/>
        <w:rPr>
          <w:rFonts w:ascii="Times New Roman" w:hAnsi="Times New Roman" w:cs="Times New Roman"/>
          <w:b/>
          <w:bCs/>
          <w:sz w:val="16"/>
          <w:szCs w:val="16"/>
        </w:rPr>
      </w:pPr>
      <w:r w:rsidRPr="005E584D">
        <w:rPr>
          <w:rFonts w:ascii="Times New Roman" w:eastAsia="Times New Roman" w:hAnsi="Times New Roman" w:cs="Times New Roman"/>
          <w:b/>
          <w:bCs/>
          <w:sz w:val="16"/>
          <w:szCs w:val="16"/>
        </w:rPr>
        <w:t>Swadesh Investment Management Limited</w:t>
      </w:r>
    </w:p>
    <w:tbl>
      <w:tblPr>
        <w:tblStyle w:val="TableGrid"/>
        <w:tblW w:w="0" w:type="auto"/>
        <w:jc w:val="center"/>
        <w:tblLook w:val="04A0"/>
      </w:tblPr>
      <w:tblGrid>
        <w:gridCol w:w="9019"/>
      </w:tblGrid>
      <w:tr w:rsidR="0010639D" w:rsidTr="003325AA">
        <w:trPr>
          <w:jc w:val="center"/>
        </w:trPr>
        <w:tc>
          <w:tcPr>
            <w:tcW w:w="9019" w:type="dxa"/>
            <w:shd w:val="clear" w:color="auto" w:fill="C4BC96" w:themeFill="background2" w:themeFillShade="BF"/>
            <w:vAlign w:val="center"/>
          </w:tcPr>
          <w:p w:rsidR="0010639D" w:rsidRPr="0010639D" w:rsidRDefault="0010639D" w:rsidP="0010639D">
            <w:pPr>
              <w:pStyle w:val="NoSpacing"/>
              <w:jc w:val="center"/>
              <w:rPr>
                <w:rFonts w:ascii="Times New Roman" w:hAnsi="Times New Roman" w:cs="Times New Roman"/>
                <w:b/>
                <w:bCs/>
                <w:sz w:val="21"/>
                <w:szCs w:val="21"/>
              </w:rPr>
            </w:pPr>
            <w:r w:rsidRPr="0010639D">
              <w:rPr>
                <w:rFonts w:ascii="Times New Roman" w:hAnsi="Times New Roman" w:cs="Times New Roman"/>
                <w:b/>
                <w:sz w:val="21"/>
                <w:szCs w:val="21"/>
              </w:rPr>
              <w:lastRenderedPageBreak/>
              <w:t>SECTION-VII</w:t>
            </w:r>
            <w:r>
              <w:rPr>
                <w:rFonts w:ascii="Times New Roman" w:hAnsi="Times New Roman" w:cs="Times New Roman"/>
                <w:b/>
                <w:sz w:val="21"/>
                <w:szCs w:val="21"/>
              </w:rPr>
              <w:t xml:space="preserve"> : </w:t>
            </w:r>
            <w:r w:rsidRPr="0010639D">
              <w:rPr>
                <w:rFonts w:ascii="Times New Roman" w:hAnsi="Times New Roman" w:cs="Times New Roman"/>
                <w:b/>
                <w:sz w:val="21"/>
                <w:szCs w:val="21"/>
              </w:rPr>
              <w:t>PLAN OF OPERATION AND DISCUSSION OF FINANCIAL CONDITION</w:t>
            </w:r>
          </w:p>
        </w:tc>
      </w:tr>
    </w:tbl>
    <w:p w:rsidR="0010639D" w:rsidRPr="003325AA" w:rsidRDefault="0010639D" w:rsidP="0010639D">
      <w:pPr>
        <w:tabs>
          <w:tab w:val="left" w:pos="540"/>
        </w:tabs>
        <w:spacing w:after="0"/>
        <w:jc w:val="both"/>
        <w:rPr>
          <w:rFonts w:ascii="Times New Roman" w:eastAsia="Times New Roman" w:hAnsi="Times New Roman" w:cs="Times New Roman"/>
          <w:b/>
          <w:color w:val="31849B"/>
          <w:sz w:val="16"/>
          <w:szCs w:val="18"/>
        </w:rPr>
      </w:pPr>
    </w:p>
    <w:p w:rsidR="00C46C3C" w:rsidRPr="00C46C3C" w:rsidRDefault="00C46C3C" w:rsidP="0010639D">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b/>
          <w:bCs/>
          <w:szCs w:val="24"/>
        </w:rPr>
      </w:pPr>
      <w:r w:rsidRPr="0010639D">
        <w:rPr>
          <w:rFonts w:ascii="Times New Roman" w:hAnsi="Times New Roman" w:cs="Times New Roman"/>
          <w:b/>
          <w:sz w:val="22"/>
          <w:szCs w:val="22"/>
        </w:rPr>
        <w:t>Internal and external source of cash</w:t>
      </w:r>
    </w:p>
    <w:p w:rsidR="00C46C3C" w:rsidRPr="00DF1128" w:rsidRDefault="00C46C3C" w:rsidP="00C46C3C">
      <w:pPr>
        <w:tabs>
          <w:tab w:val="left" w:pos="360"/>
        </w:tabs>
        <w:spacing w:after="0" w:line="264" w:lineRule="auto"/>
        <w:ind w:left="720"/>
        <w:rPr>
          <w:rFonts w:ascii="Times New Roman" w:eastAsia="Times New Roman" w:hAnsi="Times New Roman" w:cs="Times New Roman"/>
          <w:b/>
          <w:bCs/>
          <w:sz w:val="12"/>
          <w:szCs w:val="12"/>
          <w:u w:val="single"/>
        </w:rPr>
      </w:pPr>
    </w:p>
    <w:p w:rsidR="00C46C3C" w:rsidRPr="0063275B" w:rsidRDefault="00C46C3C" w:rsidP="00C46C3C">
      <w:pPr>
        <w:tabs>
          <w:tab w:val="left" w:pos="0"/>
        </w:tabs>
        <w:spacing w:after="0" w:line="264" w:lineRule="auto"/>
        <w:jc w:val="both"/>
        <w:rPr>
          <w:rFonts w:ascii="Times New Roman" w:eastAsia="Times New Roman" w:hAnsi="Times New Roman" w:cs="Times New Roman"/>
          <w:bCs/>
          <w:sz w:val="22"/>
          <w:szCs w:val="22"/>
        </w:rPr>
      </w:pPr>
      <w:r w:rsidRPr="0063275B">
        <w:rPr>
          <w:rFonts w:ascii="Times New Roman" w:eastAsia="Times New Roman" w:hAnsi="Times New Roman" w:cs="Times New Roman"/>
          <w:bCs/>
          <w:sz w:val="22"/>
          <w:szCs w:val="22"/>
        </w:rPr>
        <w:t>The internal sources of the cash of th</w:t>
      </w:r>
      <w:r w:rsidR="00E56E79" w:rsidRPr="0063275B">
        <w:rPr>
          <w:rFonts w:ascii="Times New Roman" w:eastAsia="Times New Roman" w:hAnsi="Times New Roman" w:cs="Times New Roman"/>
          <w:bCs/>
          <w:sz w:val="22"/>
          <w:szCs w:val="22"/>
        </w:rPr>
        <w:t xml:space="preserve">e Company are the share capital, </w:t>
      </w:r>
      <w:r w:rsidRPr="0063275B">
        <w:rPr>
          <w:rFonts w:ascii="Times New Roman" w:eastAsia="Times New Roman" w:hAnsi="Times New Roman" w:cs="Times New Roman"/>
          <w:bCs/>
          <w:sz w:val="22"/>
          <w:szCs w:val="22"/>
        </w:rPr>
        <w:t xml:space="preserve">retained </w:t>
      </w:r>
      <w:r w:rsidR="00E56E79" w:rsidRPr="0063275B">
        <w:rPr>
          <w:rFonts w:ascii="Times New Roman" w:eastAsia="Times New Roman" w:hAnsi="Times New Roman" w:cs="Times New Roman"/>
          <w:bCs/>
          <w:sz w:val="22"/>
          <w:szCs w:val="22"/>
        </w:rPr>
        <w:t>earnings and</w:t>
      </w:r>
      <w:r w:rsidRPr="0063275B">
        <w:rPr>
          <w:rFonts w:ascii="Times New Roman" w:eastAsia="Times New Roman" w:hAnsi="Times New Roman" w:cs="Times New Roman"/>
          <w:bCs/>
          <w:sz w:val="22"/>
          <w:szCs w:val="22"/>
        </w:rPr>
        <w:t>the external sou</w:t>
      </w:r>
      <w:r w:rsidR="00E56E79" w:rsidRPr="0063275B">
        <w:rPr>
          <w:rFonts w:ascii="Times New Roman" w:eastAsia="Times New Roman" w:hAnsi="Times New Roman" w:cs="Times New Roman"/>
          <w:bCs/>
          <w:sz w:val="22"/>
          <w:szCs w:val="22"/>
        </w:rPr>
        <w:t>rces of cash are the bank loans and other payments.</w:t>
      </w:r>
    </w:p>
    <w:p w:rsidR="00C46C3C" w:rsidRPr="0063275B" w:rsidRDefault="00C46C3C" w:rsidP="00BB4305">
      <w:pPr>
        <w:tabs>
          <w:tab w:val="left" w:pos="0"/>
        </w:tabs>
        <w:spacing w:after="0" w:line="264" w:lineRule="auto"/>
        <w:jc w:val="right"/>
        <w:rPr>
          <w:rFonts w:ascii="Times New Roman" w:eastAsia="Times New Roman" w:hAnsi="Times New Roman" w:cs="Times New Roman"/>
          <w:i/>
          <w:sz w:val="22"/>
          <w:szCs w:val="22"/>
        </w:rPr>
      </w:pPr>
      <w:r w:rsidRPr="0063275B">
        <w:rPr>
          <w:rFonts w:ascii="Times New Roman" w:eastAsia="Times New Roman" w:hAnsi="Times New Roman" w:cs="Times New Roman"/>
          <w:i/>
          <w:sz w:val="22"/>
          <w:szCs w:val="22"/>
        </w:rPr>
        <w:t>(As per Audited Accounts -Amount in Taka)</w:t>
      </w:r>
    </w:p>
    <w:tbl>
      <w:tblPr>
        <w:tblW w:w="5000" w:type="pct"/>
        <w:tblLook w:val="04A0"/>
      </w:tblPr>
      <w:tblGrid>
        <w:gridCol w:w="4134"/>
        <w:gridCol w:w="1703"/>
        <w:gridCol w:w="1703"/>
        <w:gridCol w:w="1705"/>
      </w:tblGrid>
      <w:tr w:rsidR="00FC31C3" w:rsidRPr="00FC31C3" w:rsidTr="00FC31C3">
        <w:trPr>
          <w:trHeight w:val="20"/>
        </w:trPr>
        <w:tc>
          <w:tcPr>
            <w:tcW w:w="2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1C3" w:rsidRPr="00FC31C3" w:rsidRDefault="00FC31C3" w:rsidP="00FC31C3">
            <w:pPr>
              <w:spacing w:after="0" w:line="240" w:lineRule="auto"/>
              <w:jc w:val="center"/>
              <w:rPr>
                <w:rFonts w:ascii="Times New Roman" w:eastAsia="Times New Roman" w:hAnsi="Times New Roman" w:cs="Times New Roman"/>
                <w:b/>
                <w:bCs/>
                <w:sz w:val="20"/>
                <w:szCs w:val="20"/>
                <w:lang w:bidi="bn-BD"/>
              </w:rPr>
            </w:pPr>
            <w:r w:rsidRPr="00FC31C3">
              <w:rPr>
                <w:rFonts w:ascii="Times New Roman" w:eastAsia="Times New Roman" w:hAnsi="Times New Roman" w:cs="Times New Roman"/>
                <w:b/>
                <w:bCs/>
                <w:sz w:val="20"/>
                <w:szCs w:val="20"/>
                <w:lang w:bidi="bn-BD"/>
              </w:rPr>
              <w:t>Particulars</w:t>
            </w:r>
          </w:p>
        </w:tc>
        <w:tc>
          <w:tcPr>
            <w:tcW w:w="921" w:type="pct"/>
            <w:tcBorders>
              <w:top w:val="single" w:sz="4" w:space="0" w:color="auto"/>
              <w:left w:val="nil"/>
              <w:bottom w:val="single" w:sz="4" w:space="0" w:color="auto"/>
              <w:right w:val="single" w:sz="4" w:space="0" w:color="auto"/>
            </w:tcBorders>
            <w:shd w:val="clear" w:color="auto" w:fill="auto"/>
            <w:noWrap/>
            <w:vAlign w:val="center"/>
            <w:hideMark/>
          </w:tcPr>
          <w:p w:rsidR="00FC31C3" w:rsidRPr="00FC31C3" w:rsidRDefault="00FC31C3" w:rsidP="00FC31C3">
            <w:pPr>
              <w:spacing w:after="0" w:line="240" w:lineRule="auto"/>
              <w:jc w:val="center"/>
              <w:rPr>
                <w:rFonts w:ascii="Times New Roman" w:eastAsia="Times New Roman" w:hAnsi="Times New Roman" w:cs="Times New Roman"/>
                <w:b/>
                <w:bCs/>
                <w:sz w:val="20"/>
                <w:szCs w:val="20"/>
                <w:lang w:bidi="bn-BD"/>
              </w:rPr>
            </w:pPr>
            <w:r w:rsidRPr="00FC31C3">
              <w:rPr>
                <w:rFonts w:ascii="Times New Roman" w:eastAsia="Times New Roman" w:hAnsi="Times New Roman" w:cs="Times New Roman"/>
                <w:b/>
                <w:bCs/>
                <w:sz w:val="20"/>
                <w:szCs w:val="20"/>
                <w:lang w:bidi="bn-BD"/>
              </w:rPr>
              <w:t>Dec- 31-2014</w:t>
            </w:r>
          </w:p>
        </w:tc>
        <w:tc>
          <w:tcPr>
            <w:tcW w:w="921" w:type="pct"/>
            <w:tcBorders>
              <w:top w:val="single" w:sz="4" w:space="0" w:color="auto"/>
              <w:left w:val="nil"/>
              <w:bottom w:val="single" w:sz="4" w:space="0" w:color="auto"/>
              <w:right w:val="single" w:sz="4" w:space="0" w:color="auto"/>
            </w:tcBorders>
            <w:shd w:val="clear" w:color="auto" w:fill="auto"/>
            <w:noWrap/>
            <w:vAlign w:val="center"/>
            <w:hideMark/>
          </w:tcPr>
          <w:p w:rsidR="00FC31C3" w:rsidRPr="00FC31C3" w:rsidRDefault="00FC31C3" w:rsidP="00FC31C3">
            <w:pPr>
              <w:spacing w:after="0" w:line="240" w:lineRule="auto"/>
              <w:jc w:val="center"/>
              <w:rPr>
                <w:rFonts w:ascii="Times New Roman" w:eastAsia="Times New Roman" w:hAnsi="Times New Roman" w:cs="Times New Roman"/>
                <w:b/>
                <w:bCs/>
                <w:sz w:val="20"/>
                <w:szCs w:val="20"/>
                <w:lang w:bidi="bn-BD"/>
              </w:rPr>
            </w:pPr>
            <w:r w:rsidRPr="00FC31C3">
              <w:rPr>
                <w:rFonts w:ascii="Times New Roman" w:eastAsia="Times New Roman" w:hAnsi="Times New Roman" w:cs="Times New Roman"/>
                <w:b/>
                <w:bCs/>
                <w:sz w:val="20"/>
                <w:szCs w:val="20"/>
                <w:lang w:bidi="bn-BD"/>
              </w:rPr>
              <w:t>Dec- 31-2013</w:t>
            </w:r>
          </w:p>
        </w:tc>
        <w:tc>
          <w:tcPr>
            <w:tcW w:w="921" w:type="pct"/>
            <w:tcBorders>
              <w:top w:val="single" w:sz="4" w:space="0" w:color="auto"/>
              <w:left w:val="nil"/>
              <w:bottom w:val="single" w:sz="4" w:space="0" w:color="auto"/>
              <w:right w:val="single" w:sz="4" w:space="0" w:color="auto"/>
            </w:tcBorders>
            <w:shd w:val="clear" w:color="auto" w:fill="auto"/>
            <w:noWrap/>
            <w:vAlign w:val="center"/>
            <w:hideMark/>
          </w:tcPr>
          <w:p w:rsidR="00FC31C3" w:rsidRPr="00FC31C3" w:rsidRDefault="00FC31C3" w:rsidP="00FC31C3">
            <w:pPr>
              <w:spacing w:after="0" w:line="240" w:lineRule="auto"/>
              <w:jc w:val="center"/>
              <w:rPr>
                <w:rFonts w:ascii="Times New Roman" w:eastAsia="Times New Roman" w:hAnsi="Times New Roman" w:cs="Times New Roman"/>
                <w:b/>
                <w:bCs/>
                <w:sz w:val="20"/>
                <w:szCs w:val="20"/>
                <w:lang w:bidi="bn-BD"/>
              </w:rPr>
            </w:pPr>
            <w:r w:rsidRPr="00FC31C3">
              <w:rPr>
                <w:rFonts w:ascii="Times New Roman" w:eastAsia="Times New Roman" w:hAnsi="Times New Roman" w:cs="Times New Roman"/>
                <w:b/>
                <w:bCs/>
                <w:sz w:val="20"/>
                <w:szCs w:val="20"/>
                <w:lang w:bidi="bn-BD"/>
              </w:rPr>
              <w:t>Dec-31-2012</w:t>
            </w:r>
          </w:p>
        </w:tc>
      </w:tr>
      <w:tr w:rsidR="00FC31C3" w:rsidRPr="00FC31C3" w:rsidTr="00FC31C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E6EED5"/>
            <w:noWrap/>
            <w:vAlign w:val="center"/>
            <w:hideMark/>
          </w:tcPr>
          <w:p w:rsidR="00FC31C3" w:rsidRPr="00FC31C3" w:rsidRDefault="00FC31C3" w:rsidP="00FC31C3">
            <w:pPr>
              <w:spacing w:after="0" w:line="240" w:lineRule="auto"/>
              <w:rPr>
                <w:rFonts w:ascii="Times New Roman" w:eastAsia="Times New Roman" w:hAnsi="Times New Roman" w:cs="Times New Roman"/>
                <w:b/>
                <w:bCs/>
                <w:sz w:val="20"/>
                <w:szCs w:val="20"/>
                <w:lang w:bidi="bn-BD"/>
              </w:rPr>
            </w:pPr>
            <w:r w:rsidRPr="00FC31C3">
              <w:rPr>
                <w:rFonts w:ascii="Times New Roman" w:eastAsia="Times New Roman" w:hAnsi="Times New Roman" w:cs="Times New Roman"/>
                <w:b/>
                <w:bCs/>
                <w:sz w:val="20"/>
                <w:szCs w:val="20"/>
                <w:lang w:bidi="bn-BD"/>
              </w:rPr>
              <w:t>Internal sources of Cash:</w:t>
            </w:r>
          </w:p>
        </w:tc>
      </w:tr>
      <w:tr w:rsidR="00FC31C3" w:rsidRPr="00FC31C3" w:rsidTr="00FC31C3">
        <w:trPr>
          <w:trHeight w:val="20"/>
        </w:trPr>
        <w:tc>
          <w:tcPr>
            <w:tcW w:w="2236" w:type="pct"/>
            <w:tcBorders>
              <w:top w:val="nil"/>
              <w:left w:val="single" w:sz="4" w:space="0" w:color="auto"/>
              <w:bottom w:val="single" w:sz="4" w:space="0" w:color="auto"/>
              <w:right w:val="single" w:sz="4" w:space="0" w:color="auto"/>
            </w:tcBorders>
            <w:shd w:val="clear" w:color="auto" w:fill="auto"/>
            <w:noWrap/>
            <w:vAlign w:val="center"/>
            <w:hideMark/>
          </w:tcPr>
          <w:p w:rsidR="00FC31C3" w:rsidRPr="00FC31C3" w:rsidRDefault="00FC31C3" w:rsidP="00FC31C3">
            <w:pPr>
              <w:spacing w:after="0" w:line="240" w:lineRule="auto"/>
              <w:rPr>
                <w:rFonts w:ascii="Times New Roman" w:eastAsia="Times New Roman" w:hAnsi="Times New Roman" w:cs="Times New Roman"/>
                <w:sz w:val="20"/>
                <w:szCs w:val="20"/>
                <w:lang w:bidi="bn-BD"/>
              </w:rPr>
            </w:pPr>
            <w:r w:rsidRPr="00FC31C3">
              <w:rPr>
                <w:rFonts w:ascii="Times New Roman" w:eastAsia="Times New Roman" w:hAnsi="Times New Roman" w:cs="Times New Roman"/>
                <w:sz w:val="20"/>
                <w:szCs w:val="20"/>
                <w:lang w:bidi="bn-BD"/>
              </w:rPr>
              <w:t>Share Capital</w:t>
            </w:r>
          </w:p>
        </w:tc>
        <w:tc>
          <w:tcPr>
            <w:tcW w:w="921" w:type="pct"/>
            <w:tcBorders>
              <w:top w:val="nil"/>
              <w:left w:val="nil"/>
              <w:bottom w:val="single" w:sz="4" w:space="0" w:color="auto"/>
              <w:right w:val="single" w:sz="4" w:space="0" w:color="auto"/>
            </w:tcBorders>
            <w:shd w:val="clear" w:color="auto" w:fill="auto"/>
            <w:noWrap/>
            <w:vAlign w:val="center"/>
            <w:hideMark/>
          </w:tcPr>
          <w:p w:rsidR="00FC31C3" w:rsidRPr="00FC31C3" w:rsidRDefault="00FC31C3" w:rsidP="00FC31C3">
            <w:pPr>
              <w:spacing w:after="0" w:line="240" w:lineRule="auto"/>
              <w:jc w:val="right"/>
              <w:rPr>
                <w:rFonts w:ascii="Times New Roman" w:eastAsia="Times New Roman" w:hAnsi="Times New Roman" w:cs="Times New Roman"/>
                <w:sz w:val="20"/>
                <w:szCs w:val="20"/>
                <w:lang w:bidi="bn-BD"/>
              </w:rPr>
            </w:pPr>
            <w:r w:rsidRPr="00FC31C3">
              <w:rPr>
                <w:rFonts w:ascii="Times New Roman" w:eastAsia="Times New Roman" w:hAnsi="Times New Roman" w:cs="Times New Roman"/>
                <w:sz w:val="20"/>
                <w:szCs w:val="20"/>
                <w:lang w:bidi="bn-BD"/>
              </w:rPr>
              <w:t>600,000,000</w:t>
            </w:r>
          </w:p>
        </w:tc>
        <w:tc>
          <w:tcPr>
            <w:tcW w:w="921" w:type="pct"/>
            <w:tcBorders>
              <w:top w:val="nil"/>
              <w:left w:val="nil"/>
              <w:bottom w:val="single" w:sz="4" w:space="0" w:color="auto"/>
              <w:right w:val="single" w:sz="4" w:space="0" w:color="auto"/>
            </w:tcBorders>
            <w:shd w:val="clear" w:color="auto" w:fill="auto"/>
            <w:noWrap/>
            <w:vAlign w:val="center"/>
            <w:hideMark/>
          </w:tcPr>
          <w:p w:rsidR="00FC31C3" w:rsidRPr="00FC31C3" w:rsidRDefault="00FC31C3" w:rsidP="00FC31C3">
            <w:pPr>
              <w:spacing w:after="0" w:line="240" w:lineRule="auto"/>
              <w:jc w:val="right"/>
              <w:rPr>
                <w:rFonts w:ascii="Times New Roman" w:eastAsia="Times New Roman" w:hAnsi="Times New Roman" w:cs="Times New Roman"/>
                <w:sz w:val="20"/>
                <w:szCs w:val="20"/>
                <w:lang w:bidi="bn-BD"/>
              </w:rPr>
            </w:pPr>
            <w:r w:rsidRPr="00FC31C3">
              <w:rPr>
                <w:rFonts w:ascii="Times New Roman" w:eastAsia="Times New Roman" w:hAnsi="Times New Roman" w:cs="Times New Roman"/>
                <w:sz w:val="20"/>
                <w:szCs w:val="20"/>
                <w:lang w:bidi="bn-BD"/>
              </w:rPr>
              <w:t>600,000,000</w:t>
            </w:r>
          </w:p>
        </w:tc>
        <w:tc>
          <w:tcPr>
            <w:tcW w:w="921" w:type="pct"/>
            <w:tcBorders>
              <w:top w:val="nil"/>
              <w:left w:val="nil"/>
              <w:bottom w:val="single" w:sz="4" w:space="0" w:color="auto"/>
              <w:right w:val="single" w:sz="4" w:space="0" w:color="auto"/>
            </w:tcBorders>
            <w:shd w:val="clear" w:color="auto" w:fill="auto"/>
            <w:noWrap/>
            <w:vAlign w:val="center"/>
            <w:hideMark/>
          </w:tcPr>
          <w:p w:rsidR="00FC31C3" w:rsidRPr="00FC31C3" w:rsidRDefault="00FC31C3" w:rsidP="00FC31C3">
            <w:pPr>
              <w:spacing w:after="0" w:line="240" w:lineRule="auto"/>
              <w:jc w:val="right"/>
              <w:rPr>
                <w:rFonts w:ascii="Times New Roman" w:eastAsia="Times New Roman" w:hAnsi="Times New Roman" w:cs="Times New Roman"/>
                <w:sz w:val="20"/>
                <w:szCs w:val="20"/>
                <w:lang w:bidi="bn-BD"/>
              </w:rPr>
            </w:pPr>
            <w:r w:rsidRPr="00FC31C3">
              <w:rPr>
                <w:rFonts w:ascii="Times New Roman" w:eastAsia="Times New Roman" w:hAnsi="Times New Roman" w:cs="Times New Roman"/>
                <w:sz w:val="20"/>
                <w:szCs w:val="20"/>
                <w:lang w:bidi="bn-BD"/>
              </w:rPr>
              <w:t>287,160,000</w:t>
            </w:r>
          </w:p>
        </w:tc>
      </w:tr>
      <w:tr w:rsidR="00FC31C3" w:rsidRPr="00FC31C3" w:rsidTr="00FC31C3">
        <w:trPr>
          <w:trHeight w:val="20"/>
        </w:trPr>
        <w:tc>
          <w:tcPr>
            <w:tcW w:w="2236" w:type="pct"/>
            <w:tcBorders>
              <w:top w:val="nil"/>
              <w:left w:val="single" w:sz="4" w:space="0" w:color="auto"/>
              <w:bottom w:val="single" w:sz="4" w:space="0" w:color="auto"/>
              <w:right w:val="single" w:sz="4" w:space="0" w:color="auto"/>
            </w:tcBorders>
            <w:shd w:val="clear" w:color="000000" w:fill="E6EED5"/>
            <w:noWrap/>
            <w:vAlign w:val="center"/>
            <w:hideMark/>
          </w:tcPr>
          <w:p w:rsidR="00FC31C3" w:rsidRPr="00FC31C3" w:rsidRDefault="00FC31C3" w:rsidP="00FC31C3">
            <w:pPr>
              <w:spacing w:after="0" w:line="240" w:lineRule="auto"/>
              <w:rPr>
                <w:rFonts w:ascii="Times New Roman" w:eastAsia="Times New Roman" w:hAnsi="Times New Roman" w:cs="Times New Roman"/>
                <w:sz w:val="20"/>
                <w:szCs w:val="20"/>
                <w:lang w:bidi="bn-BD"/>
              </w:rPr>
            </w:pPr>
            <w:r w:rsidRPr="00FC31C3">
              <w:rPr>
                <w:rFonts w:ascii="Times New Roman" w:eastAsia="Times New Roman" w:hAnsi="Times New Roman" w:cs="Times New Roman"/>
                <w:sz w:val="20"/>
                <w:szCs w:val="20"/>
                <w:lang w:bidi="bn-BD"/>
              </w:rPr>
              <w:t>Retained Earnings</w:t>
            </w:r>
          </w:p>
        </w:tc>
        <w:tc>
          <w:tcPr>
            <w:tcW w:w="921" w:type="pct"/>
            <w:tcBorders>
              <w:top w:val="nil"/>
              <w:left w:val="nil"/>
              <w:bottom w:val="single" w:sz="4" w:space="0" w:color="auto"/>
              <w:right w:val="single" w:sz="4" w:space="0" w:color="auto"/>
            </w:tcBorders>
            <w:shd w:val="clear" w:color="000000" w:fill="E6EED5"/>
            <w:noWrap/>
            <w:vAlign w:val="center"/>
            <w:hideMark/>
          </w:tcPr>
          <w:p w:rsidR="00FC31C3" w:rsidRPr="00FC31C3" w:rsidRDefault="00FC31C3" w:rsidP="00FC31C3">
            <w:pPr>
              <w:spacing w:after="0" w:line="240" w:lineRule="auto"/>
              <w:jc w:val="right"/>
              <w:rPr>
                <w:rFonts w:ascii="Times New Roman" w:eastAsia="Times New Roman" w:hAnsi="Times New Roman" w:cs="Times New Roman"/>
                <w:sz w:val="20"/>
                <w:szCs w:val="20"/>
                <w:lang w:bidi="bn-BD"/>
              </w:rPr>
            </w:pPr>
            <w:r w:rsidRPr="00FC31C3">
              <w:rPr>
                <w:rFonts w:ascii="Times New Roman" w:eastAsia="Times New Roman" w:hAnsi="Times New Roman" w:cs="Times New Roman"/>
                <w:sz w:val="20"/>
                <w:szCs w:val="20"/>
                <w:lang w:bidi="bn-BD"/>
              </w:rPr>
              <w:t>318,640,820</w:t>
            </w:r>
          </w:p>
        </w:tc>
        <w:tc>
          <w:tcPr>
            <w:tcW w:w="921" w:type="pct"/>
            <w:tcBorders>
              <w:top w:val="nil"/>
              <w:left w:val="nil"/>
              <w:bottom w:val="single" w:sz="4" w:space="0" w:color="auto"/>
              <w:right w:val="single" w:sz="4" w:space="0" w:color="auto"/>
            </w:tcBorders>
            <w:shd w:val="clear" w:color="000000" w:fill="E6EED5"/>
            <w:noWrap/>
            <w:vAlign w:val="center"/>
            <w:hideMark/>
          </w:tcPr>
          <w:p w:rsidR="00FC31C3" w:rsidRPr="00FC31C3" w:rsidRDefault="00FC31C3" w:rsidP="00FC31C3">
            <w:pPr>
              <w:spacing w:after="0" w:line="240" w:lineRule="auto"/>
              <w:jc w:val="right"/>
              <w:rPr>
                <w:rFonts w:ascii="Times New Roman" w:eastAsia="Times New Roman" w:hAnsi="Times New Roman" w:cs="Times New Roman"/>
                <w:sz w:val="20"/>
                <w:szCs w:val="20"/>
                <w:lang w:bidi="bn-BD"/>
              </w:rPr>
            </w:pPr>
            <w:r w:rsidRPr="00FC31C3">
              <w:rPr>
                <w:rFonts w:ascii="Times New Roman" w:eastAsia="Times New Roman" w:hAnsi="Times New Roman" w:cs="Times New Roman"/>
                <w:sz w:val="20"/>
                <w:szCs w:val="20"/>
                <w:lang w:bidi="bn-BD"/>
              </w:rPr>
              <w:t>204,153,222</w:t>
            </w:r>
          </w:p>
        </w:tc>
        <w:tc>
          <w:tcPr>
            <w:tcW w:w="921" w:type="pct"/>
            <w:tcBorders>
              <w:top w:val="nil"/>
              <w:left w:val="nil"/>
              <w:bottom w:val="single" w:sz="4" w:space="0" w:color="auto"/>
              <w:right w:val="single" w:sz="4" w:space="0" w:color="auto"/>
            </w:tcBorders>
            <w:shd w:val="clear" w:color="000000" w:fill="E6EED5"/>
            <w:noWrap/>
            <w:vAlign w:val="center"/>
            <w:hideMark/>
          </w:tcPr>
          <w:p w:rsidR="00FC31C3" w:rsidRPr="00FC31C3" w:rsidRDefault="00FC31C3" w:rsidP="00FC31C3">
            <w:pPr>
              <w:spacing w:after="0" w:line="240" w:lineRule="auto"/>
              <w:jc w:val="right"/>
              <w:rPr>
                <w:rFonts w:ascii="Times New Roman" w:eastAsia="Times New Roman" w:hAnsi="Times New Roman" w:cs="Times New Roman"/>
                <w:sz w:val="20"/>
                <w:szCs w:val="20"/>
                <w:lang w:bidi="bn-BD"/>
              </w:rPr>
            </w:pPr>
            <w:r w:rsidRPr="00FC31C3">
              <w:rPr>
                <w:rFonts w:ascii="Times New Roman" w:eastAsia="Times New Roman" w:hAnsi="Times New Roman" w:cs="Times New Roman"/>
                <w:sz w:val="20"/>
                <w:szCs w:val="20"/>
                <w:lang w:bidi="bn-BD"/>
              </w:rPr>
              <w:t>194,244,208</w:t>
            </w:r>
          </w:p>
        </w:tc>
      </w:tr>
      <w:tr w:rsidR="00FC31C3" w:rsidRPr="00FC31C3" w:rsidTr="00FC31C3">
        <w:trPr>
          <w:trHeight w:val="20"/>
        </w:trPr>
        <w:tc>
          <w:tcPr>
            <w:tcW w:w="2236" w:type="pct"/>
            <w:tcBorders>
              <w:top w:val="nil"/>
              <w:left w:val="single" w:sz="4" w:space="0" w:color="auto"/>
              <w:bottom w:val="single" w:sz="4" w:space="0" w:color="auto"/>
              <w:right w:val="single" w:sz="4" w:space="0" w:color="auto"/>
            </w:tcBorders>
            <w:shd w:val="clear" w:color="auto" w:fill="auto"/>
            <w:noWrap/>
            <w:vAlign w:val="center"/>
            <w:hideMark/>
          </w:tcPr>
          <w:p w:rsidR="00FC31C3" w:rsidRPr="00FC31C3" w:rsidRDefault="00FC31C3" w:rsidP="00FC31C3">
            <w:pPr>
              <w:spacing w:after="0" w:line="240" w:lineRule="auto"/>
              <w:rPr>
                <w:rFonts w:ascii="Times New Roman" w:eastAsia="Times New Roman" w:hAnsi="Times New Roman" w:cs="Times New Roman"/>
                <w:b/>
                <w:bCs/>
                <w:sz w:val="20"/>
                <w:szCs w:val="20"/>
                <w:lang w:bidi="bn-BD"/>
              </w:rPr>
            </w:pPr>
            <w:r w:rsidRPr="00FC31C3">
              <w:rPr>
                <w:rFonts w:ascii="Times New Roman" w:eastAsia="Times New Roman" w:hAnsi="Times New Roman" w:cs="Times New Roman"/>
                <w:b/>
                <w:bCs/>
                <w:sz w:val="20"/>
                <w:szCs w:val="20"/>
                <w:lang w:bidi="bn-BD"/>
              </w:rPr>
              <w:t>Sub Total</w:t>
            </w:r>
          </w:p>
        </w:tc>
        <w:tc>
          <w:tcPr>
            <w:tcW w:w="921" w:type="pct"/>
            <w:tcBorders>
              <w:top w:val="nil"/>
              <w:left w:val="nil"/>
              <w:bottom w:val="single" w:sz="4" w:space="0" w:color="auto"/>
              <w:right w:val="single" w:sz="4" w:space="0" w:color="auto"/>
            </w:tcBorders>
            <w:shd w:val="clear" w:color="auto" w:fill="auto"/>
            <w:noWrap/>
            <w:vAlign w:val="center"/>
            <w:hideMark/>
          </w:tcPr>
          <w:p w:rsidR="00FC31C3" w:rsidRPr="00FC31C3" w:rsidRDefault="00FC31C3" w:rsidP="00FC31C3">
            <w:pPr>
              <w:spacing w:after="0" w:line="240" w:lineRule="auto"/>
              <w:jc w:val="right"/>
              <w:rPr>
                <w:rFonts w:ascii="Times New Roman" w:eastAsia="Times New Roman" w:hAnsi="Times New Roman" w:cs="Times New Roman"/>
                <w:b/>
                <w:bCs/>
                <w:color w:val="000000"/>
                <w:sz w:val="20"/>
                <w:szCs w:val="20"/>
                <w:lang w:bidi="bn-BD"/>
              </w:rPr>
            </w:pPr>
            <w:r w:rsidRPr="00FC31C3">
              <w:rPr>
                <w:rFonts w:ascii="Times New Roman" w:eastAsia="Times New Roman" w:hAnsi="Times New Roman" w:cs="Times New Roman"/>
                <w:b/>
                <w:bCs/>
                <w:color w:val="000000"/>
                <w:sz w:val="20"/>
                <w:szCs w:val="20"/>
                <w:lang w:bidi="bn-BD"/>
              </w:rPr>
              <w:t>918,640,820</w:t>
            </w:r>
          </w:p>
        </w:tc>
        <w:tc>
          <w:tcPr>
            <w:tcW w:w="921" w:type="pct"/>
            <w:tcBorders>
              <w:top w:val="nil"/>
              <w:left w:val="nil"/>
              <w:bottom w:val="single" w:sz="4" w:space="0" w:color="auto"/>
              <w:right w:val="single" w:sz="4" w:space="0" w:color="auto"/>
            </w:tcBorders>
            <w:shd w:val="clear" w:color="auto" w:fill="auto"/>
            <w:noWrap/>
            <w:vAlign w:val="center"/>
            <w:hideMark/>
          </w:tcPr>
          <w:p w:rsidR="00FC31C3" w:rsidRPr="00FC31C3" w:rsidRDefault="00FC31C3" w:rsidP="00FC31C3">
            <w:pPr>
              <w:spacing w:after="0" w:line="240" w:lineRule="auto"/>
              <w:jc w:val="right"/>
              <w:rPr>
                <w:rFonts w:ascii="Times New Roman" w:eastAsia="Times New Roman" w:hAnsi="Times New Roman" w:cs="Times New Roman"/>
                <w:b/>
                <w:bCs/>
                <w:color w:val="000000"/>
                <w:sz w:val="20"/>
                <w:szCs w:val="20"/>
                <w:lang w:bidi="bn-BD"/>
              </w:rPr>
            </w:pPr>
            <w:r w:rsidRPr="00FC31C3">
              <w:rPr>
                <w:rFonts w:ascii="Times New Roman" w:eastAsia="Times New Roman" w:hAnsi="Times New Roman" w:cs="Times New Roman"/>
                <w:b/>
                <w:bCs/>
                <w:color w:val="000000"/>
                <w:sz w:val="20"/>
                <w:szCs w:val="20"/>
                <w:lang w:bidi="bn-BD"/>
              </w:rPr>
              <w:t>804,153,222</w:t>
            </w:r>
          </w:p>
        </w:tc>
        <w:tc>
          <w:tcPr>
            <w:tcW w:w="921" w:type="pct"/>
            <w:tcBorders>
              <w:top w:val="nil"/>
              <w:left w:val="nil"/>
              <w:bottom w:val="single" w:sz="4" w:space="0" w:color="auto"/>
              <w:right w:val="single" w:sz="4" w:space="0" w:color="auto"/>
            </w:tcBorders>
            <w:shd w:val="clear" w:color="auto" w:fill="auto"/>
            <w:noWrap/>
            <w:vAlign w:val="center"/>
            <w:hideMark/>
          </w:tcPr>
          <w:p w:rsidR="00FC31C3" w:rsidRPr="00FC31C3" w:rsidRDefault="00FC31C3" w:rsidP="00FC31C3">
            <w:pPr>
              <w:spacing w:after="0" w:line="240" w:lineRule="auto"/>
              <w:jc w:val="right"/>
              <w:rPr>
                <w:rFonts w:ascii="Times New Roman" w:eastAsia="Times New Roman" w:hAnsi="Times New Roman" w:cs="Times New Roman"/>
                <w:b/>
                <w:bCs/>
                <w:color w:val="000000"/>
                <w:sz w:val="20"/>
                <w:szCs w:val="20"/>
                <w:lang w:bidi="bn-BD"/>
              </w:rPr>
            </w:pPr>
            <w:r w:rsidRPr="00FC31C3">
              <w:rPr>
                <w:rFonts w:ascii="Times New Roman" w:eastAsia="Times New Roman" w:hAnsi="Times New Roman" w:cs="Times New Roman"/>
                <w:b/>
                <w:bCs/>
                <w:color w:val="000000"/>
                <w:sz w:val="20"/>
                <w:szCs w:val="20"/>
                <w:lang w:bidi="bn-BD"/>
              </w:rPr>
              <w:t>481,404,208</w:t>
            </w:r>
          </w:p>
        </w:tc>
      </w:tr>
      <w:tr w:rsidR="00FC31C3" w:rsidRPr="00FC31C3" w:rsidTr="00FC31C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E6EED5"/>
            <w:noWrap/>
            <w:vAlign w:val="center"/>
            <w:hideMark/>
          </w:tcPr>
          <w:p w:rsidR="00FC31C3" w:rsidRPr="00FC31C3" w:rsidRDefault="00FC31C3" w:rsidP="00FC31C3">
            <w:pPr>
              <w:spacing w:after="0" w:line="240" w:lineRule="auto"/>
              <w:rPr>
                <w:rFonts w:ascii="Times New Roman" w:eastAsia="Times New Roman" w:hAnsi="Times New Roman" w:cs="Times New Roman"/>
                <w:b/>
                <w:bCs/>
                <w:sz w:val="20"/>
                <w:szCs w:val="20"/>
                <w:lang w:bidi="bn-BD"/>
              </w:rPr>
            </w:pPr>
            <w:r w:rsidRPr="00FC31C3">
              <w:rPr>
                <w:rFonts w:ascii="Times New Roman" w:eastAsia="Times New Roman" w:hAnsi="Times New Roman" w:cs="Times New Roman"/>
                <w:b/>
                <w:bCs/>
                <w:sz w:val="20"/>
                <w:szCs w:val="20"/>
                <w:lang w:bidi="bn-BD"/>
              </w:rPr>
              <w:t>External Sources of Cash:</w:t>
            </w:r>
          </w:p>
        </w:tc>
      </w:tr>
      <w:tr w:rsidR="00FC31C3" w:rsidRPr="00FC31C3" w:rsidTr="00FC31C3">
        <w:trPr>
          <w:trHeight w:val="20"/>
        </w:trPr>
        <w:tc>
          <w:tcPr>
            <w:tcW w:w="2236" w:type="pct"/>
            <w:tcBorders>
              <w:top w:val="nil"/>
              <w:left w:val="single" w:sz="4" w:space="0" w:color="auto"/>
              <w:bottom w:val="single" w:sz="4" w:space="0" w:color="auto"/>
              <w:right w:val="single" w:sz="4" w:space="0" w:color="auto"/>
            </w:tcBorders>
            <w:shd w:val="clear" w:color="auto" w:fill="auto"/>
            <w:noWrap/>
            <w:vAlign w:val="center"/>
            <w:hideMark/>
          </w:tcPr>
          <w:p w:rsidR="00FC31C3" w:rsidRPr="00FC31C3" w:rsidRDefault="00FC31C3" w:rsidP="00FC31C3">
            <w:pPr>
              <w:spacing w:after="0" w:line="240" w:lineRule="auto"/>
              <w:rPr>
                <w:rFonts w:ascii="Times New Roman" w:eastAsia="Times New Roman" w:hAnsi="Times New Roman" w:cs="Times New Roman"/>
                <w:b/>
                <w:bCs/>
                <w:sz w:val="18"/>
                <w:szCs w:val="18"/>
                <w:lang w:bidi="bn-BD"/>
              </w:rPr>
            </w:pPr>
            <w:r w:rsidRPr="00FC31C3">
              <w:rPr>
                <w:rFonts w:ascii="Times New Roman" w:eastAsia="Times New Roman" w:hAnsi="Times New Roman" w:cs="Times New Roman"/>
                <w:b/>
                <w:bCs/>
                <w:sz w:val="18"/>
                <w:szCs w:val="18"/>
                <w:lang w:bidi="bn-BD"/>
              </w:rPr>
              <w:t>Long Term Loan net of Current Portion</w:t>
            </w:r>
          </w:p>
        </w:tc>
        <w:tc>
          <w:tcPr>
            <w:tcW w:w="921" w:type="pct"/>
            <w:tcBorders>
              <w:top w:val="nil"/>
              <w:left w:val="nil"/>
              <w:bottom w:val="single" w:sz="4" w:space="0" w:color="auto"/>
              <w:right w:val="single" w:sz="4" w:space="0" w:color="auto"/>
            </w:tcBorders>
            <w:shd w:val="clear" w:color="auto" w:fill="auto"/>
            <w:noWrap/>
            <w:vAlign w:val="center"/>
            <w:hideMark/>
          </w:tcPr>
          <w:p w:rsidR="00FC31C3" w:rsidRPr="00FC31C3" w:rsidRDefault="00FC31C3" w:rsidP="00FC31C3">
            <w:pPr>
              <w:spacing w:after="0" w:line="240" w:lineRule="auto"/>
              <w:jc w:val="right"/>
              <w:rPr>
                <w:rFonts w:ascii="Times New Roman" w:eastAsia="Times New Roman" w:hAnsi="Times New Roman" w:cs="Times New Roman"/>
                <w:color w:val="000000"/>
                <w:sz w:val="20"/>
                <w:szCs w:val="20"/>
                <w:lang w:bidi="bn-BD"/>
              </w:rPr>
            </w:pPr>
            <w:r w:rsidRPr="00FC31C3">
              <w:rPr>
                <w:rFonts w:ascii="Times New Roman" w:eastAsia="Times New Roman" w:hAnsi="Times New Roman" w:cs="Times New Roman"/>
                <w:color w:val="000000"/>
                <w:sz w:val="20"/>
                <w:szCs w:val="20"/>
                <w:lang w:bidi="bn-BD"/>
              </w:rPr>
              <w:t>413,777,357</w:t>
            </w:r>
          </w:p>
        </w:tc>
        <w:tc>
          <w:tcPr>
            <w:tcW w:w="921" w:type="pct"/>
            <w:tcBorders>
              <w:top w:val="nil"/>
              <w:left w:val="nil"/>
              <w:bottom w:val="single" w:sz="4" w:space="0" w:color="auto"/>
              <w:right w:val="single" w:sz="4" w:space="0" w:color="auto"/>
            </w:tcBorders>
            <w:shd w:val="clear" w:color="auto" w:fill="auto"/>
            <w:noWrap/>
            <w:vAlign w:val="center"/>
            <w:hideMark/>
          </w:tcPr>
          <w:p w:rsidR="00FC31C3" w:rsidRPr="00FC31C3" w:rsidRDefault="00FC31C3" w:rsidP="00FC31C3">
            <w:pPr>
              <w:spacing w:after="0" w:line="240" w:lineRule="auto"/>
              <w:jc w:val="right"/>
              <w:rPr>
                <w:rFonts w:ascii="Times New Roman" w:eastAsia="Times New Roman" w:hAnsi="Times New Roman" w:cs="Times New Roman"/>
                <w:color w:val="000000"/>
                <w:sz w:val="20"/>
                <w:szCs w:val="20"/>
                <w:lang w:bidi="bn-BD"/>
              </w:rPr>
            </w:pPr>
            <w:r w:rsidRPr="00FC31C3">
              <w:rPr>
                <w:rFonts w:ascii="Times New Roman" w:eastAsia="Times New Roman" w:hAnsi="Times New Roman" w:cs="Times New Roman"/>
                <w:color w:val="000000"/>
                <w:sz w:val="20"/>
                <w:szCs w:val="20"/>
                <w:lang w:bidi="bn-BD"/>
              </w:rPr>
              <w:t>457,625,658</w:t>
            </w:r>
          </w:p>
        </w:tc>
        <w:tc>
          <w:tcPr>
            <w:tcW w:w="921" w:type="pct"/>
            <w:tcBorders>
              <w:top w:val="nil"/>
              <w:left w:val="nil"/>
              <w:bottom w:val="single" w:sz="4" w:space="0" w:color="auto"/>
              <w:right w:val="single" w:sz="4" w:space="0" w:color="auto"/>
            </w:tcBorders>
            <w:shd w:val="clear" w:color="auto" w:fill="auto"/>
            <w:noWrap/>
            <w:vAlign w:val="center"/>
            <w:hideMark/>
          </w:tcPr>
          <w:p w:rsidR="00FC31C3" w:rsidRPr="00FC31C3" w:rsidRDefault="00FC31C3" w:rsidP="00FC31C3">
            <w:pPr>
              <w:spacing w:after="0" w:line="240" w:lineRule="auto"/>
              <w:jc w:val="right"/>
              <w:rPr>
                <w:rFonts w:ascii="Times New Roman" w:eastAsia="Times New Roman" w:hAnsi="Times New Roman" w:cs="Times New Roman"/>
                <w:sz w:val="20"/>
                <w:szCs w:val="20"/>
                <w:lang w:bidi="bn-BD"/>
              </w:rPr>
            </w:pPr>
            <w:r w:rsidRPr="00FC31C3">
              <w:rPr>
                <w:rFonts w:ascii="Times New Roman" w:eastAsia="Times New Roman" w:hAnsi="Times New Roman" w:cs="Times New Roman"/>
                <w:bCs/>
                <w:sz w:val="20"/>
                <w:szCs w:val="20"/>
                <w:lang w:bidi="bn-BD"/>
              </w:rPr>
              <w:t>389,474,445</w:t>
            </w:r>
          </w:p>
        </w:tc>
      </w:tr>
      <w:tr w:rsidR="00FC31C3" w:rsidRPr="00FC31C3" w:rsidTr="00FC31C3">
        <w:trPr>
          <w:trHeight w:val="20"/>
        </w:trPr>
        <w:tc>
          <w:tcPr>
            <w:tcW w:w="2236" w:type="pct"/>
            <w:tcBorders>
              <w:top w:val="nil"/>
              <w:left w:val="single" w:sz="4" w:space="0" w:color="auto"/>
              <w:bottom w:val="single" w:sz="4" w:space="0" w:color="auto"/>
              <w:right w:val="single" w:sz="4" w:space="0" w:color="auto"/>
            </w:tcBorders>
            <w:shd w:val="clear" w:color="000000" w:fill="E6EED5"/>
            <w:noWrap/>
            <w:vAlign w:val="center"/>
            <w:hideMark/>
          </w:tcPr>
          <w:p w:rsidR="00FC31C3" w:rsidRPr="00FC31C3" w:rsidRDefault="00FC31C3" w:rsidP="00FC31C3">
            <w:pPr>
              <w:spacing w:after="0" w:line="240" w:lineRule="auto"/>
              <w:rPr>
                <w:rFonts w:ascii="Times New Roman" w:eastAsia="Times New Roman" w:hAnsi="Times New Roman" w:cs="Times New Roman"/>
                <w:sz w:val="20"/>
                <w:szCs w:val="20"/>
                <w:lang w:bidi="bn-BD"/>
              </w:rPr>
            </w:pPr>
            <w:r w:rsidRPr="00FC31C3">
              <w:rPr>
                <w:rFonts w:ascii="Times New Roman" w:eastAsia="Times New Roman" w:hAnsi="Times New Roman" w:cs="Times New Roman"/>
                <w:sz w:val="20"/>
                <w:szCs w:val="20"/>
                <w:lang w:bidi="bn-BD"/>
              </w:rPr>
              <w:t>Long Term Loan Current Portion</w:t>
            </w:r>
          </w:p>
        </w:tc>
        <w:tc>
          <w:tcPr>
            <w:tcW w:w="921" w:type="pct"/>
            <w:tcBorders>
              <w:top w:val="nil"/>
              <w:left w:val="nil"/>
              <w:bottom w:val="single" w:sz="4" w:space="0" w:color="auto"/>
              <w:right w:val="single" w:sz="4" w:space="0" w:color="auto"/>
            </w:tcBorders>
            <w:shd w:val="clear" w:color="000000" w:fill="E6EED5"/>
            <w:noWrap/>
            <w:vAlign w:val="center"/>
            <w:hideMark/>
          </w:tcPr>
          <w:p w:rsidR="00FC31C3" w:rsidRPr="00FC31C3" w:rsidRDefault="00FC31C3" w:rsidP="00FC31C3">
            <w:pPr>
              <w:spacing w:after="0" w:line="240" w:lineRule="auto"/>
              <w:jc w:val="right"/>
              <w:rPr>
                <w:rFonts w:ascii="Times New Roman" w:eastAsia="Times New Roman" w:hAnsi="Times New Roman" w:cs="Times New Roman"/>
                <w:color w:val="000000"/>
                <w:sz w:val="20"/>
                <w:szCs w:val="20"/>
                <w:lang w:bidi="bn-BD"/>
              </w:rPr>
            </w:pPr>
            <w:r w:rsidRPr="00FC31C3">
              <w:rPr>
                <w:rFonts w:ascii="Times New Roman" w:eastAsia="Times New Roman" w:hAnsi="Times New Roman" w:cs="Times New Roman"/>
                <w:color w:val="000000"/>
                <w:sz w:val="20"/>
                <w:szCs w:val="20"/>
                <w:lang w:bidi="bn-BD"/>
              </w:rPr>
              <w:t>37,617,189</w:t>
            </w:r>
          </w:p>
        </w:tc>
        <w:tc>
          <w:tcPr>
            <w:tcW w:w="921" w:type="pct"/>
            <w:tcBorders>
              <w:top w:val="nil"/>
              <w:left w:val="nil"/>
              <w:bottom w:val="single" w:sz="4" w:space="0" w:color="auto"/>
              <w:right w:val="single" w:sz="4" w:space="0" w:color="auto"/>
            </w:tcBorders>
            <w:shd w:val="clear" w:color="000000" w:fill="E6EED5"/>
            <w:noWrap/>
            <w:vAlign w:val="center"/>
            <w:hideMark/>
          </w:tcPr>
          <w:p w:rsidR="00FC31C3" w:rsidRPr="00FC31C3" w:rsidRDefault="00FC31C3" w:rsidP="00FC31C3">
            <w:pPr>
              <w:spacing w:after="0" w:line="240" w:lineRule="auto"/>
              <w:jc w:val="right"/>
              <w:rPr>
                <w:rFonts w:ascii="Times New Roman" w:eastAsia="Times New Roman" w:hAnsi="Times New Roman" w:cs="Times New Roman"/>
                <w:color w:val="000000"/>
                <w:sz w:val="20"/>
                <w:szCs w:val="20"/>
                <w:lang w:bidi="bn-BD"/>
              </w:rPr>
            </w:pPr>
            <w:r w:rsidRPr="00FC31C3">
              <w:rPr>
                <w:rFonts w:ascii="Times New Roman" w:eastAsia="Times New Roman" w:hAnsi="Times New Roman" w:cs="Times New Roman"/>
                <w:color w:val="000000"/>
                <w:sz w:val="20"/>
                <w:szCs w:val="20"/>
                <w:lang w:bidi="bn-BD"/>
              </w:rPr>
              <w:t>110,726,617</w:t>
            </w:r>
          </w:p>
        </w:tc>
        <w:tc>
          <w:tcPr>
            <w:tcW w:w="921" w:type="pct"/>
            <w:tcBorders>
              <w:top w:val="nil"/>
              <w:left w:val="nil"/>
              <w:bottom w:val="single" w:sz="4" w:space="0" w:color="auto"/>
              <w:right w:val="single" w:sz="4" w:space="0" w:color="auto"/>
            </w:tcBorders>
            <w:shd w:val="clear" w:color="000000" w:fill="E6EED5"/>
            <w:noWrap/>
            <w:vAlign w:val="center"/>
            <w:hideMark/>
          </w:tcPr>
          <w:p w:rsidR="00FC31C3" w:rsidRPr="00FC31C3" w:rsidRDefault="00FC31C3" w:rsidP="00FC31C3">
            <w:pPr>
              <w:spacing w:after="0" w:line="240" w:lineRule="auto"/>
              <w:jc w:val="right"/>
              <w:rPr>
                <w:rFonts w:ascii="Times New Roman" w:eastAsia="Times New Roman" w:hAnsi="Times New Roman" w:cs="Times New Roman"/>
                <w:sz w:val="20"/>
                <w:szCs w:val="20"/>
                <w:lang w:bidi="bn-BD"/>
              </w:rPr>
            </w:pPr>
            <w:r w:rsidRPr="00FC31C3">
              <w:rPr>
                <w:rFonts w:ascii="Times New Roman" w:eastAsia="Times New Roman" w:hAnsi="Times New Roman" w:cs="Times New Roman"/>
                <w:sz w:val="20"/>
                <w:szCs w:val="20"/>
                <w:lang w:bidi="bn-BD"/>
              </w:rPr>
              <w:t>194,737,222</w:t>
            </w:r>
          </w:p>
        </w:tc>
      </w:tr>
      <w:tr w:rsidR="00FC31C3" w:rsidRPr="00FC31C3" w:rsidTr="00FC31C3">
        <w:trPr>
          <w:trHeight w:val="20"/>
        </w:trPr>
        <w:tc>
          <w:tcPr>
            <w:tcW w:w="2236" w:type="pct"/>
            <w:tcBorders>
              <w:top w:val="nil"/>
              <w:left w:val="single" w:sz="4" w:space="0" w:color="auto"/>
              <w:bottom w:val="single" w:sz="4" w:space="0" w:color="auto"/>
              <w:right w:val="single" w:sz="4" w:space="0" w:color="auto"/>
            </w:tcBorders>
            <w:shd w:val="clear" w:color="auto" w:fill="auto"/>
            <w:noWrap/>
            <w:vAlign w:val="center"/>
            <w:hideMark/>
          </w:tcPr>
          <w:p w:rsidR="00FC31C3" w:rsidRPr="00FC31C3" w:rsidRDefault="00FC31C3" w:rsidP="00FC31C3">
            <w:pPr>
              <w:spacing w:after="0" w:line="240" w:lineRule="auto"/>
              <w:rPr>
                <w:rFonts w:ascii="Times New Roman" w:eastAsia="Times New Roman" w:hAnsi="Times New Roman" w:cs="Times New Roman"/>
                <w:b/>
                <w:bCs/>
                <w:sz w:val="20"/>
                <w:szCs w:val="20"/>
                <w:lang w:bidi="bn-BD"/>
              </w:rPr>
            </w:pPr>
            <w:r w:rsidRPr="00FC31C3">
              <w:rPr>
                <w:rFonts w:ascii="Times New Roman" w:eastAsia="Times New Roman" w:hAnsi="Times New Roman" w:cs="Times New Roman"/>
                <w:b/>
                <w:bCs/>
                <w:sz w:val="20"/>
                <w:szCs w:val="20"/>
                <w:lang w:bidi="bn-BD"/>
              </w:rPr>
              <w:t>Sub Total</w:t>
            </w:r>
          </w:p>
        </w:tc>
        <w:tc>
          <w:tcPr>
            <w:tcW w:w="921" w:type="pct"/>
            <w:tcBorders>
              <w:top w:val="nil"/>
              <w:left w:val="nil"/>
              <w:bottom w:val="single" w:sz="4" w:space="0" w:color="auto"/>
              <w:right w:val="single" w:sz="4" w:space="0" w:color="auto"/>
            </w:tcBorders>
            <w:shd w:val="clear" w:color="auto" w:fill="auto"/>
            <w:noWrap/>
            <w:vAlign w:val="center"/>
            <w:hideMark/>
          </w:tcPr>
          <w:p w:rsidR="00FC31C3" w:rsidRPr="00FC31C3" w:rsidRDefault="00FC31C3" w:rsidP="00FC31C3">
            <w:pPr>
              <w:spacing w:after="0" w:line="240" w:lineRule="auto"/>
              <w:jc w:val="right"/>
              <w:rPr>
                <w:rFonts w:ascii="Times New Roman" w:eastAsia="Times New Roman" w:hAnsi="Times New Roman" w:cs="Times New Roman"/>
                <w:b/>
                <w:bCs/>
                <w:color w:val="000000"/>
                <w:sz w:val="20"/>
                <w:szCs w:val="20"/>
                <w:lang w:bidi="bn-BD"/>
              </w:rPr>
            </w:pPr>
            <w:r w:rsidRPr="00FC31C3">
              <w:rPr>
                <w:rFonts w:ascii="Times New Roman" w:eastAsia="Times New Roman" w:hAnsi="Times New Roman" w:cs="Times New Roman"/>
                <w:b/>
                <w:bCs/>
                <w:color w:val="000000"/>
                <w:sz w:val="20"/>
                <w:szCs w:val="20"/>
                <w:lang w:bidi="bn-BD"/>
              </w:rPr>
              <w:t>451,394,546</w:t>
            </w:r>
          </w:p>
        </w:tc>
        <w:tc>
          <w:tcPr>
            <w:tcW w:w="921" w:type="pct"/>
            <w:tcBorders>
              <w:top w:val="nil"/>
              <w:left w:val="nil"/>
              <w:bottom w:val="single" w:sz="4" w:space="0" w:color="auto"/>
              <w:right w:val="single" w:sz="4" w:space="0" w:color="auto"/>
            </w:tcBorders>
            <w:shd w:val="clear" w:color="auto" w:fill="auto"/>
            <w:noWrap/>
            <w:vAlign w:val="center"/>
            <w:hideMark/>
          </w:tcPr>
          <w:p w:rsidR="00FC31C3" w:rsidRPr="00FC31C3" w:rsidRDefault="00FC31C3" w:rsidP="00FC31C3">
            <w:pPr>
              <w:spacing w:after="0" w:line="240" w:lineRule="auto"/>
              <w:jc w:val="right"/>
              <w:rPr>
                <w:rFonts w:ascii="Times New Roman" w:eastAsia="Times New Roman" w:hAnsi="Times New Roman" w:cs="Times New Roman"/>
                <w:b/>
                <w:bCs/>
                <w:color w:val="000000"/>
                <w:sz w:val="20"/>
                <w:szCs w:val="20"/>
                <w:lang w:bidi="bn-BD"/>
              </w:rPr>
            </w:pPr>
            <w:r w:rsidRPr="00FC31C3">
              <w:rPr>
                <w:rFonts w:ascii="Times New Roman" w:eastAsia="Times New Roman" w:hAnsi="Times New Roman" w:cs="Times New Roman"/>
                <w:b/>
                <w:bCs/>
                <w:color w:val="000000"/>
                <w:sz w:val="20"/>
                <w:szCs w:val="20"/>
                <w:lang w:bidi="bn-BD"/>
              </w:rPr>
              <w:t>568,352,275</w:t>
            </w:r>
          </w:p>
        </w:tc>
        <w:tc>
          <w:tcPr>
            <w:tcW w:w="921" w:type="pct"/>
            <w:tcBorders>
              <w:top w:val="nil"/>
              <w:left w:val="nil"/>
              <w:bottom w:val="single" w:sz="4" w:space="0" w:color="auto"/>
              <w:right w:val="single" w:sz="4" w:space="0" w:color="auto"/>
            </w:tcBorders>
            <w:shd w:val="clear" w:color="auto" w:fill="auto"/>
            <w:noWrap/>
            <w:vAlign w:val="center"/>
            <w:hideMark/>
          </w:tcPr>
          <w:p w:rsidR="00FC31C3" w:rsidRPr="00FC31C3" w:rsidRDefault="00FC31C3" w:rsidP="00FC31C3">
            <w:pPr>
              <w:spacing w:after="0" w:line="240" w:lineRule="auto"/>
              <w:jc w:val="right"/>
              <w:rPr>
                <w:rFonts w:ascii="Times New Roman" w:eastAsia="Times New Roman" w:hAnsi="Times New Roman" w:cs="Times New Roman"/>
                <w:b/>
                <w:bCs/>
                <w:color w:val="000000"/>
                <w:sz w:val="20"/>
                <w:szCs w:val="20"/>
                <w:lang w:bidi="bn-BD"/>
              </w:rPr>
            </w:pPr>
            <w:r w:rsidRPr="00FC31C3">
              <w:rPr>
                <w:rFonts w:ascii="Times New Roman" w:eastAsia="Times New Roman" w:hAnsi="Times New Roman" w:cs="Times New Roman"/>
                <w:b/>
                <w:bCs/>
                <w:color w:val="000000"/>
                <w:sz w:val="20"/>
                <w:szCs w:val="20"/>
                <w:lang w:bidi="bn-BD"/>
              </w:rPr>
              <w:t>584,211,667</w:t>
            </w:r>
          </w:p>
        </w:tc>
      </w:tr>
      <w:tr w:rsidR="00FC31C3" w:rsidRPr="00FC31C3" w:rsidTr="00FC31C3">
        <w:trPr>
          <w:trHeight w:val="20"/>
        </w:trPr>
        <w:tc>
          <w:tcPr>
            <w:tcW w:w="2236" w:type="pct"/>
            <w:tcBorders>
              <w:top w:val="nil"/>
              <w:left w:val="single" w:sz="4" w:space="0" w:color="auto"/>
              <w:bottom w:val="single" w:sz="4" w:space="0" w:color="auto"/>
              <w:right w:val="single" w:sz="4" w:space="0" w:color="auto"/>
            </w:tcBorders>
            <w:shd w:val="clear" w:color="000000" w:fill="E6EED5"/>
            <w:noWrap/>
            <w:vAlign w:val="center"/>
            <w:hideMark/>
          </w:tcPr>
          <w:p w:rsidR="00FC31C3" w:rsidRPr="00FC31C3" w:rsidRDefault="00FC31C3" w:rsidP="00FC31C3">
            <w:pPr>
              <w:spacing w:after="0" w:line="240" w:lineRule="auto"/>
              <w:jc w:val="center"/>
              <w:rPr>
                <w:rFonts w:ascii="Times New Roman" w:eastAsia="Times New Roman" w:hAnsi="Times New Roman" w:cs="Times New Roman"/>
                <w:b/>
                <w:bCs/>
                <w:sz w:val="20"/>
                <w:szCs w:val="20"/>
                <w:lang w:bidi="bn-BD"/>
              </w:rPr>
            </w:pPr>
            <w:r w:rsidRPr="00FC31C3">
              <w:rPr>
                <w:rFonts w:ascii="Times New Roman" w:eastAsia="Times New Roman" w:hAnsi="Times New Roman" w:cs="Times New Roman"/>
                <w:b/>
                <w:bCs/>
                <w:sz w:val="20"/>
                <w:szCs w:val="20"/>
                <w:lang w:bidi="bn-BD"/>
              </w:rPr>
              <w:t>Grand Total</w:t>
            </w:r>
          </w:p>
        </w:tc>
        <w:tc>
          <w:tcPr>
            <w:tcW w:w="921" w:type="pct"/>
            <w:tcBorders>
              <w:top w:val="nil"/>
              <w:left w:val="nil"/>
              <w:bottom w:val="single" w:sz="4" w:space="0" w:color="auto"/>
              <w:right w:val="single" w:sz="4" w:space="0" w:color="auto"/>
            </w:tcBorders>
            <w:shd w:val="clear" w:color="000000" w:fill="E6EED5"/>
            <w:noWrap/>
            <w:vAlign w:val="center"/>
            <w:hideMark/>
          </w:tcPr>
          <w:p w:rsidR="00FC31C3" w:rsidRPr="00FC31C3" w:rsidRDefault="00FC31C3" w:rsidP="00FC31C3">
            <w:pPr>
              <w:spacing w:after="0" w:line="240" w:lineRule="auto"/>
              <w:jc w:val="right"/>
              <w:rPr>
                <w:rFonts w:ascii="Times New Roman" w:eastAsia="Times New Roman" w:hAnsi="Times New Roman" w:cs="Times New Roman"/>
                <w:b/>
                <w:bCs/>
                <w:color w:val="000000"/>
                <w:sz w:val="20"/>
                <w:szCs w:val="20"/>
                <w:lang w:bidi="bn-BD"/>
              </w:rPr>
            </w:pPr>
            <w:r w:rsidRPr="00FC31C3">
              <w:rPr>
                <w:rFonts w:ascii="Times New Roman" w:eastAsia="Times New Roman" w:hAnsi="Times New Roman" w:cs="Times New Roman"/>
                <w:b/>
                <w:bCs/>
                <w:color w:val="000000"/>
                <w:sz w:val="20"/>
                <w:szCs w:val="20"/>
                <w:lang w:bidi="bn-BD"/>
              </w:rPr>
              <w:t>1,370,035,367</w:t>
            </w:r>
          </w:p>
        </w:tc>
        <w:tc>
          <w:tcPr>
            <w:tcW w:w="921" w:type="pct"/>
            <w:tcBorders>
              <w:top w:val="nil"/>
              <w:left w:val="nil"/>
              <w:bottom w:val="single" w:sz="4" w:space="0" w:color="auto"/>
              <w:right w:val="single" w:sz="4" w:space="0" w:color="auto"/>
            </w:tcBorders>
            <w:shd w:val="clear" w:color="000000" w:fill="E6EED5"/>
            <w:noWrap/>
            <w:vAlign w:val="center"/>
            <w:hideMark/>
          </w:tcPr>
          <w:p w:rsidR="00FC31C3" w:rsidRPr="00FC31C3" w:rsidRDefault="00FC31C3" w:rsidP="00FC31C3">
            <w:pPr>
              <w:spacing w:after="0" w:line="240" w:lineRule="auto"/>
              <w:jc w:val="right"/>
              <w:rPr>
                <w:rFonts w:ascii="Times New Roman" w:eastAsia="Times New Roman" w:hAnsi="Times New Roman" w:cs="Times New Roman"/>
                <w:b/>
                <w:bCs/>
                <w:color w:val="000000"/>
                <w:sz w:val="20"/>
                <w:szCs w:val="20"/>
                <w:lang w:bidi="bn-BD"/>
              </w:rPr>
            </w:pPr>
            <w:r w:rsidRPr="00FC31C3">
              <w:rPr>
                <w:rFonts w:ascii="Times New Roman" w:eastAsia="Times New Roman" w:hAnsi="Times New Roman" w:cs="Times New Roman"/>
                <w:b/>
                <w:bCs/>
                <w:color w:val="000000"/>
                <w:sz w:val="20"/>
                <w:szCs w:val="20"/>
                <w:lang w:bidi="bn-BD"/>
              </w:rPr>
              <w:t>1,372,505,497</w:t>
            </w:r>
          </w:p>
        </w:tc>
        <w:tc>
          <w:tcPr>
            <w:tcW w:w="921" w:type="pct"/>
            <w:tcBorders>
              <w:top w:val="nil"/>
              <w:left w:val="nil"/>
              <w:bottom w:val="single" w:sz="4" w:space="0" w:color="auto"/>
              <w:right w:val="single" w:sz="4" w:space="0" w:color="auto"/>
            </w:tcBorders>
            <w:shd w:val="clear" w:color="000000" w:fill="E6EED5"/>
            <w:noWrap/>
            <w:vAlign w:val="center"/>
            <w:hideMark/>
          </w:tcPr>
          <w:p w:rsidR="00FC31C3" w:rsidRPr="00FC31C3" w:rsidRDefault="00FC31C3" w:rsidP="00FC31C3">
            <w:pPr>
              <w:spacing w:after="0" w:line="240" w:lineRule="auto"/>
              <w:jc w:val="right"/>
              <w:rPr>
                <w:rFonts w:ascii="Times New Roman" w:eastAsia="Times New Roman" w:hAnsi="Times New Roman" w:cs="Times New Roman"/>
                <w:b/>
                <w:bCs/>
                <w:sz w:val="20"/>
                <w:szCs w:val="20"/>
                <w:lang w:bidi="bn-BD"/>
              </w:rPr>
            </w:pPr>
            <w:r w:rsidRPr="00FC31C3">
              <w:rPr>
                <w:rFonts w:ascii="Times New Roman" w:eastAsia="Times New Roman" w:hAnsi="Times New Roman" w:cs="Times New Roman"/>
                <w:b/>
                <w:bCs/>
                <w:sz w:val="20"/>
                <w:szCs w:val="20"/>
                <w:lang w:bidi="bn-BD"/>
              </w:rPr>
              <w:t>1,065,615,875</w:t>
            </w:r>
          </w:p>
        </w:tc>
      </w:tr>
    </w:tbl>
    <w:p w:rsidR="00FC3748" w:rsidRDefault="00FC3748" w:rsidP="00C46C3C">
      <w:pPr>
        <w:spacing w:after="0" w:line="240" w:lineRule="auto"/>
        <w:jc w:val="both"/>
        <w:rPr>
          <w:rFonts w:ascii="Times New Roman" w:eastAsia="Times New Roman" w:hAnsi="Times New Roman" w:cs="Times New Roman"/>
          <w:b/>
          <w:bCs/>
          <w:szCs w:val="24"/>
        </w:rPr>
      </w:pPr>
    </w:p>
    <w:p w:rsidR="00C46C3C" w:rsidRPr="005465C4" w:rsidRDefault="00C46C3C" w:rsidP="0010639D">
      <w:pPr>
        <w:shd w:val="clear" w:color="auto" w:fill="C2D69B" w:themeFill="accent3" w:themeFillTint="99"/>
        <w:autoSpaceDE w:val="0"/>
        <w:autoSpaceDN w:val="0"/>
        <w:adjustRightInd w:val="0"/>
        <w:spacing w:after="0" w:line="240" w:lineRule="auto"/>
        <w:jc w:val="center"/>
        <w:rPr>
          <w:rFonts w:ascii="Times New Roman" w:hAnsi="Times New Roman" w:cs="Times New Roman"/>
          <w:b/>
          <w:sz w:val="22"/>
          <w:szCs w:val="22"/>
        </w:rPr>
      </w:pPr>
      <w:r w:rsidRPr="0010639D">
        <w:rPr>
          <w:rFonts w:ascii="Times New Roman" w:hAnsi="Times New Roman" w:cs="Times New Roman"/>
          <w:b/>
          <w:sz w:val="22"/>
          <w:szCs w:val="22"/>
        </w:rPr>
        <w:t>Material commitment for capital expenditure</w:t>
      </w:r>
    </w:p>
    <w:p w:rsidR="00C46C3C" w:rsidRPr="00C46C3C" w:rsidRDefault="00C46C3C" w:rsidP="00C46C3C">
      <w:pPr>
        <w:spacing w:after="0" w:line="240" w:lineRule="auto"/>
        <w:jc w:val="both"/>
        <w:rPr>
          <w:rFonts w:ascii="Times New Roman" w:eastAsia="Times New Roman" w:hAnsi="Times New Roman" w:cs="Times New Roman"/>
          <w:szCs w:val="24"/>
          <w:highlight w:val="yellow"/>
        </w:rPr>
      </w:pPr>
    </w:p>
    <w:p w:rsidR="00C46C3C" w:rsidRPr="0063275B" w:rsidRDefault="00C46C3C" w:rsidP="00C46C3C">
      <w:pPr>
        <w:spacing w:after="0" w:line="240" w:lineRule="auto"/>
        <w:jc w:val="both"/>
        <w:rPr>
          <w:rFonts w:ascii="Times New Roman" w:eastAsia="Times New Roman" w:hAnsi="Times New Roman" w:cs="Times New Roman"/>
          <w:sz w:val="22"/>
          <w:szCs w:val="22"/>
        </w:rPr>
      </w:pPr>
      <w:r w:rsidRPr="0010132B">
        <w:rPr>
          <w:rFonts w:ascii="Times New Roman" w:eastAsia="Times New Roman" w:hAnsi="Times New Roman" w:cs="Times New Roman"/>
          <w:sz w:val="22"/>
          <w:szCs w:val="22"/>
        </w:rPr>
        <w:t>The Company has not entered into any material Commitment for Capital expenditure for exp</w:t>
      </w:r>
      <w:r w:rsidR="0010132B" w:rsidRPr="0010132B">
        <w:rPr>
          <w:rFonts w:ascii="Times New Roman" w:eastAsia="Times New Roman" w:hAnsi="Times New Roman" w:cs="Times New Roman"/>
          <w:sz w:val="22"/>
          <w:szCs w:val="22"/>
        </w:rPr>
        <w:t>ansion of the project except for those mentioned in the “Use of IPO Proceeds” section above in this prospectus.</w:t>
      </w:r>
    </w:p>
    <w:p w:rsidR="00C46C3C" w:rsidRPr="00C55727" w:rsidRDefault="00C46C3C" w:rsidP="00C46C3C">
      <w:pPr>
        <w:spacing w:after="0" w:line="240" w:lineRule="auto"/>
        <w:jc w:val="both"/>
        <w:rPr>
          <w:rFonts w:ascii="Times New Roman" w:eastAsia="Times New Roman" w:hAnsi="Times New Roman" w:cs="Times New Roman"/>
          <w:sz w:val="10"/>
          <w:szCs w:val="10"/>
        </w:rPr>
      </w:pPr>
    </w:p>
    <w:p w:rsidR="00C46C3C" w:rsidRPr="0010639D" w:rsidRDefault="00C46C3C" w:rsidP="0010639D">
      <w:pPr>
        <w:shd w:val="clear" w:color="auto" w:fill="C2D69B" w:themeFill="accent3" w:themeFillTint="99"/>
        <w:autoSpaceDE w:val="0"/>
        <w:autoSpaceDN w:val="0"/>
        <w:adjustRightInd w:val="0"/>
        <w:spacing w:after="0" w:line="240" w:lineRule="auto"/>
        <w:jc w:val="center"/>
        <w:rPr>
          <w:rFonts w:ascii="Times New Roman" w:hAnsi="Times New Roman" w:cs="Times New Roman"/>
          <w:b/>
          <w:sz w:val="22"/>
          <w:szCs w:val="22"/>
        </w:rPr>
      </w:pPr>
      <w:r w:rsidRPr="0010639D">
        <w:rPr>
          <w:rFonts w:ascii="Times New Roman" w:hAnsi="Times New Roman" w:cs="Times New Roman"/>
          <w:b/>
          <w:sz w:val="22"/>
          <w:szCs w:val="22"/>
        </w:rPr>
        <w:t>Causes for any material changes from period to period</w:t>
      </w:r>
    </w:p>
    <w:p w:rsidR="00C46C3C" w:rsidRPr="00CC1FF7" w:rsidRDefault="00C46C3C" w:rsidP="00CC1FF7">
      <w:pPr>
        <w:pStyle w:val="NoSpacing"/>
        <w:rPr>
          <w:sz w:val="10"/>
          <w:szCs w:val="10"/>
        </w:rPr>
      </w:pPr>
    </w:p>
    <w:p w:rsidR="00C46C3C" w:rsidRPr="005B2A14" w:rsidRDefault="00C46C3C" w:rsidP="00CC1FF7">
      <w:pPr>
        <w:spacing w:after="0" w:line="240" w:lineRule="auto"/>
        <w:jc w:val="right"/>
        <w:rPr>
          <w:rFonts w:ascii="Times New Roman" w:eastAsia="Times New Roman" w:hAnsi="Times New Roman" w:cs="Times New Roman"/>
          <w:i/>
          <w:sz w:val="20"/>
          <w:szCs w:val="20"/>
        </w:rPr>
      </w:pPr>
      <w:r w:rsidRPr="00C46C3C">
        <w:rPr>
          <w:rFonts w:ascii="Times New Roman" w:eastAsia="Times New Roman" w:hAnsi="Times New Roman" w:cs="Times New Roman"/>
          <w:szCs w:val="24"/>
        </w:rPr>
        <w:tab/>
      </w:r>
      <w:r w:rsidRPr="00C46C3C">
        <w:rPr>
          <w:rFonts w:ascii="Times New Roman" w:eastAsia="Times New Roman" w:hAnsi="Times New Roman" w:cs="Times New Roman"/>
          <w:szCs w:val="24"/>
        </w:rPr>
        <w:tab/>
      </w:r>
      <w:r w:rsidRPr="00C46C3C">
        <w:rPr>
          <w:rFonts w:ascii="Times New Roman" w:eastAsia="Times New Roman" w:hAnsi="Times New Roman" w:cs="Times New Roman"/>
          <w:szCs w:val="24"/>
        </w:rPr>
        <w:tab/>
      </w:r>
      <w:r w:rsidRPr="00C46C3C">
        <w:rPr>
          <w:rFonts w:ascii="Times New Roman" w:eastAsia="Times New Roman" w:hAnsi="Times New Roman" w:cs="Times New Roman"/>
          <w:szCs w:val="24"/>
        </w:rPr>
        <w:tab/>
      </w:r>
      <w:r w:rsidRPr="005B2A14">
        <w:rPr>
          <w:rFonts w:ascii="Times New Roman" w:eastAsia="Times New Roman" w:hAnsi="Times New Roman" w:cs="Times New Roman"/>
          <w:i/>
          <w:sz w:val="20"/>
          <w:szCs w:val="20"/>
        </w:rPr>
        <w:t>(As per Audited Accounts-Amount in Taka)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0"/>
        <w:gridCol w:w="1639"/>
        <w:gridCol w:w="1638"/>
        <w:gridCol w:w="1638"/>
      </w:tblGrid>
      <w:tr w:rsidR="00A11ABD" w:rsidRPr="00A11ABD" w:rsidTr="00A11ABD">
        <w:trPr>
          <w:trHeight w:val="20"/>
        </w:trPr>
        <w:tc>
          <w:tcPr>
            <w:tcW w:w="2341" w:type="pct"/>
            <w:shd w:val="clear" w:color="auto" w:fill="auto"/>
            <w:noWrap/>
            <w:vAlign w:val="center"/>
            <w:hideMark/>
          </w:tcPr>
          <w:p w:rsidR="00A11ABD" w:rsidRPr="00A11ABD" w:rsidRDefault="00A11ABD" w:rsidP="00A11ABD">
            <w:pPr>
              <w:spacing w:after="0" w:line="240" w:lineRule="auto"/>
              <w:jc w:val="center"/>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Particulars</w:t>
            </w:r>
          </w:p>
        </w:tc>
        <w:tc>
          <w:tcPr>
            <w:tcW w:w="886" w:type="pct"/>
            <w:shd w:val="clear" w:color="auto" w:fill="auto"/>
            <w:noWrap/>
            <w:vAlign w:val="center"/>
            <w:hideMark/>
          </w:tcPr>
          <w:p w:rsidR="00A11ABD" w:rsidRPr="00A11ABD" w:rsidRDefault="00A11ABD" w:rsidP="00A11ABD">
            <w:pPr>
              <w:spacing w:after="0" w:line="240" w:lineRule="auto"/>
              <w:jc w:val="center"/>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Dec- 31-2014</w:t>
            </w:r>
          </w:p>
        </w:tc>
        <w:tc>
          <w:tcPr>
            <w:tcW w:w="886" w:type="pct"/>
            <w:shd w:val="clear" w:color="auto" w:fill="auto"/>
            <w:noWrap/>
            <w:vAlign w:val="center"/>
            <w:hideMark/>
          </w:tcPr>
          <w:p w:rsidR="00A11ABD" w:rsidRPr="00A11ABD" w:rsidRDefault="00A11ABD" w:rsidP="00A11ABD">
            <w:pPr>
              <w:spacing w:after="0" w:line="240" w:lineRule="auto"/>
              <w:jc w:val="center"/>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Dec- 31-2013</w:t>
            </w:r>
          </w:p>
        </w:tc>
        <w:tc>
          <w:tcPr>
            <w:tcW w:w="886" w:type="pct"/>
            <w:shd w:val="clear" w:color="auto" w:fill="auto"/>
            <w:noWrap/>
            <w:vAlign w:val="center"/>
            <w:hideMark/>
          </w:tcPr>
          <w:p w:rsidR="00A11ABD" w:rsidRPr="00A11ABD" w:rsidRDefault="00A11ABD" w:rsidP="00A11ABD">
            <w:pPr>
              <w:spacing w:after="0" w:line="240" w:lineRule="auto"/>
              <w:jc w:val="center"/>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Dec-31-2012</w:t>
            </w:r>
          </w:p>
        </w:tc>
      </w:tr>
      <w:tr w:rsidR="00A11ABD" w:rsidRPr="00A11ABD" w:rsidTr="00A11ABD">
        <w:trPr>
          <w:trHeight w:val="20"/>
        </w:trPr>
        <w:tc>
          <w:tcPr>
            <w:tcW w:w="2341" w:type="pct"/>
            <w:shd w:val="clear" w:color="000000" w:fill="E6EED5"/>
            <w:noWrap/>
            <w:vAlign w:val="center"/>
            <w:hideMark/>
          </w:tcPr>
          <w:p w:rsidR="00A11ABD" w:rsidRPr="00A11ABD" w:rsidRDefault="00A11ABD" w:rsidP="00A11ABD">
            <w:pPr>
              <w:spacing w:after="0" w:line="240" w:lineRule="auto"/>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Sales</w:t>
            </w:r>
          </w:p>
        </w:tc>
        <w:tc>
          <w:tcPr>
            <w:tcW w:w="886" w:type="pct"/>
            <w:shd w:val="clear" w:color="000000" w:fill="E6EED5"/>
            <w:vAlign w:val="center"/>
            <w:hideMark/>
          </w:tcPr>
          <w:p w:rsidR="00A11ABD" w:rsidRPr="00A11ABD" w:rsidRDefault="00A11ABD" w:rsidP="00A11ABD">
            <w:pPr>
              <w:spacing w:after="0" w:line="240" w:lineRule="auto"/>
              <w:jc w:val="right"/>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 xml:space="preserve">766,817,162 </w:t>
            </w:r>
          </w:p>
        </w:tc>
        <w:tc>
          <w:tcPr>
            <w:tcW w:w="886" w:type="pct"/>
            <w:shd w:val="clear" w:color="000000" w:fill="E6EED5"/>
            <w:vAlign w:val="center"/>
            <w:hideMark/>
          </w:tcPr>
          <w:p w:rsidR="00A11ABD" w:rsidRPr="00A11ABD" w:rsidRDefault="00A11ABD" w:rsidP="00A11ABD">
            <w:pPr>
              <w:spacing w:after="0" w:line="240" w:lineRule="auto"/>
              <w:jc w:val="right"/>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 xml:space="preserve">758,931,300 </w:t>
            </w:r>
          </w:p>
        </w:tc>
        <w:tc>
          <w:tcPr>
            <w:tcW w:w="886" w:type="pct"/>
            <w:shd w:val="clear" w:color="auto" w:fill="auto"/>
            <w:vAlign w:val="center"/>
            <w:hideMark/>
          </w:tcPr>
          <w:p w:rsidR="00A11ABD" w:rsidRPr="00A11ABD" w:rsidRDefault="00A11ABD" w:rsidP="00A11ABD">
            <w:pPr>
              <w:spacing w:after="0" w:line="240" w:lineRule="auto"/>
              <w:jc w:val="right"/>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 xml:space="preserve">689,434,887 </w:t>
            </w:r>
          </w:p>
        </w:tc>
      </w:tr>
      <w:tr w:rsidR="00A11ABD" w:rsidRPr="00A11ABD" w:rsidTr="00A11ABD">
        <w:trPr>
          <w:trHeight w:val="20"/>
        </w:trPr>
        <w:tc>
          <w:tcPr>
            <w:tcW w:w="2341" w:type="pct"/>
            <w:shd w:val="clear" w:color="auto" w:fill="auto"/>
            <w:noWrap/>
            <w:vAlign w:val="center"/>
            <w:hideMark/>
          </w:tcPr>
          <w:p w:rsidR="00A11ABD" w:rsidRPr="00A11ABD" w:rsidRDefault="00A11ABD" w:rsidP="00A11ABD">
            <w:pPr>
              <w:spacing w:after="0" w:line="240" w:lineRule="auto"/>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Cost of goods sold</w:t>
            </w:r>
          </w:p>
        </w:tc>
        <w:tc>
          <w:tcPr>
            <w:tcW w:w="886" w:type="pct"/>
            <w:shd w:val="clear" w:color="000000" w:fill="E6EED5"/>
            <w:vAlign w:val="center"/>
            <w:hideMark/>
          </w:tcPr>
          <w:p w:rsidR="00A11ABD" w:rsidRPr="00A11ABD" w:rsidRDefault="00A11ABD" w:rsidP="00A11ABD">
            <w:pPr>
              <w:spacing w:after="0" w:line="240" w:lineRule="auto"/>
              <w:jc w:val="right"/>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(558,661,531)</w:t>
            </w:r>
          </w:p>
        </w:tc>
        <w:tc>
          <w:tcPr>
            <w:tcW w:w="886" w:type="pct"/>
            <w:shd w:val="clear" w:color="auto" w:fill="auto"/>
            <w:vAlign w:val="center"/>
            <w:hideMark/>
          </w:tcPr>
          <w:p w:rsidR="00A11ABD" w:rsidRPr="00A11ABD" w:rsidRDefault="00A11ABD" w:rsidP="00A11ABD">
            <w:pPr>
              <w:spacing w:after="0" w:line="240" w:lineRule="auto"/>
              <w:jc w:val="right"/>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(555,591,719)</w:t>
            </w:r>
          </w:p>
        </w:tc>
        <w:tc>
          <w:tcPr>
            <w:tcW w:w="886" w:type="pct"/>
            <w:shd w:val="clear" w:color="auto" w:fill="auto"/>
            <w:vAlign w:val="center"/>
            <w:hideMark/>
          </w:tcPr>
          <w:p w:rsidR="00A11ABD" w:rsidRPr="00A11ABD" w:rsidRDefault="00A11ABD" w:rsidP="00A11ABD">
            <w:pPr>
              <w:spacing w:after="0" w:line="240" w:lineRule="auto"/>
              <w:jc w:val="right"/>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(498,006,379)</w:t>
            </w:r>
          </w:p>
        </w:tc>
      </w:tr>
      <w:tr w:rsidR="00A11ABD" w:rsidRPr="00A11ABD" w:rsidTr="00A11ABD">
        <w:trPr>
          <w:trHeight w:val="20"/>
        </w:trPr>
        <w:tc>
          <w:tcPr>
            <w:tcW w:w="2341" w:type="pct"/>
            <w:shd w:val="clear" w:color="000000" w:fill="E6EED5"/>
            <w:noWrap/>
            <w:vAlign w:val="center"/>
            <w:hideMark/>
          </w:tcPr>
          <w:p w:rsidR="00A11ABD" w:rsidRPr="00A11ABD" w:rsidRDefault="00A11ABD" w:rsidP="00A11ABD">
            <w:pPr>
              <w:spacing w:after="0" w:line="240" w:lineRule="auto"/>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Gross profit</w:t>
            </w:r>
          </w:p>
        </w:tc>
        <w:tc>
          <w:tcPr>
            <w:tcW w:w="886" w:type="pct"/>
            <w:shd w:val="clear" w:color="000000" w:fill="E6EED5"/>
            <w:vAlign w:val="center"/>
            <w:hideMark/>
          </w:tcPr>
          <w:p w:rsidR="00A11ABD" w:rsidRPr="00A11ABD" w:rsidRDefault="00A11ABD" w:rsidP="00A11ABD">
            <w:pPr>
              <w:spacing w:after="0" w:line="240" w:lineRule="auto"/>
              <w:jc w:val="right"/>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 xml:space="preserve">208,155,631 </w:t>
            </w:r>
          </w:p>
        </w:tc>
        <w:tc>
          <w:tcPr>
            <w:tcW w:w="886" w:type="pct"/>
            <w:shd w:val="clear" w:color="000000" w:fill="E6EED5"/>
            <w:vAlign w:val="center"/>
            <w:hideMark/>
          </w:tcPr>
          <w:p w:rsidR="00A11ABD" w:rsidRPr="00A11ABD" w:rsidRDefault="00A11ABD" w:rsidP="00A11ABD">
            <w:pPr>
              <w:spacing w:after="0" w:line="240" w:lineRule="auto"/>
              <w:jc w:val="right"/>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 xml:space="preserve">203,339,581 </w:t>
            </w:r>
          </w:p>
        </w:tc>
        <w:tc>
          <w:tcPr>
            <w:tcW w:w="886" w:type="pct"/>
            <w:shd w:val="clear" w:color="000000" w:fill="E6EED5"/>
            <w:vAlign w:val="center"/>
            <w:hideMark/>
          </w:tcPr>
          <w:p w:rsidR="00A11ABD" w:rsidRPr="00A11ABD" w:rsidRDefault="00A11ABD" w:rsidP="00A11ABD">
            <w:pPr>
              <w:spacing w:after="0" w:line="240" w:lineRule="auto"/>
              <w:jc w:val="right"/>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 xml:space="preserve">191,428,508 </w:t>
            </w:r>
          </w:p>
        </w:tc>
      </w:tr>
      <w:tr w:rsidR="00A11ABD" w:rsidRPr="00A11ABD" w:rsidTr="00A11ABD">
        <w:trPr>
          <w:trHeight w:val="20"/>
        </w:trPr>
        <w:tc>
          <w:tcPr>
            <w:tcW w:w="2341" w:type="pct"/>
            <w:shd w:val="clear" w:color="auto" w:fill="auto"/>
            <w:noWrap/>
            <w:vAlign w:val="center"/>
            <w:hideMark/>
          </w:tcPr>
          <w:p w:rsidR="00A11ABD" w:rsidRPr="00A11ABD" w:rsidRDefault="00A11ABD" w:rsidP="00A11ABD">
            <w:pPr>
              <w:spacing w:after="0" w:line="240" w:lineRule="auto"/>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Operating expenses</w:t>
            </w:r>
          </w:p>
        </w:tc>
        <w:tc>
          <w:tcPr>
            <w:tcW w:w="886" w:type="pct"/>
            <w:shd w:val="clear" w:color="auto" w:fill="auto"/>
            <w:vAlign w:val="center"/>
            <w:hideMark/>
          </w:tcPr>
          <w:p w:rsidR="00A11ABD" w:rsidRPr="00A11ABD" w:rsidRDefault="00A11ABD" w:rsidP="00A11ABD">
            <w:pPr>
              <w:spacing w:after="0" w:line="240" w:lineRule="auto"/>
              <w:jc w:val="right"/>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(60,490,312)</w:t>
            </w:r>
          </w:p>
        </w:tc>
        <w:tc>
          <w:tcPr>
            <w:tcW w:w="886" w:type="pct"/>
            <w:shd w:val="clear" w:color="auto" w:fill="auto"/>
            <w:vAlign w:val="center"/>
            <w:hideMark/>
          </w:tcPr>
          <w:p w:rsidR="00A11ABD" w:rsidRPr="00A11ABD" w:rsidRDefault="00A11ABD" w:rsidP="00A11ABD">
            <w:pPr>
              <w:spacing w:after="0" w:line="240" w:lineRule="auto"/>
              <w:jc w:val="right"/>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(60,537,477)</w:t>
            </w:r>
          </w:p>
        </w:tc>
        <w:tc>
          <w:tcPr>
            <w:tcW w:w="886" w:type="pct"/>
            <w:shd w:val="clear" w:color="auto" w:fill="auto"/>
            <w:vAlign w:val="center"/>
            <w:hideMark/>
          </w:tcPr>
          <w:p w:rsidR="00A11ABD" w:rsidRPr="00A11ABD" w:rsidRDefault="00A11ABD" w:rsidP="00A11ABD">
            <w:pPr>
              <w:spacing w:after="0" w:line="240" w:lineRule="auto"/>
              <w:jc w:val="right"/>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(55,964,173)</w:t>
            </w:r>
          </w:p>
        </w:tc>
      </w:tr>
      <w:tr w:rsidR="00A11ABD" w:rsidRPr="00A11ABD" w:rsidTr="00A11ABD">
        <w:trPr>
          <w:trHeight w:val="20"/>
        </w:trPr>
        <w:tc>
          <w:tcPr>
            <w:tcW w:w="2341" w:type="pct"/>
            <w:shd w:val="clear" w:color="000000" w:fill="E6EED5"/>
            <w:noWrap/>
            <w:vAlign w:val="center"/>
            <w:hideMark/>
          </w:tcPr>
          <w:p w:rsidR="00A11ABD" w:rsidRPr="00A11ABD" w:rsidRDefault="00A11ABD" w:rsidP="00A11ABD">
            <w:pPr>
              <w:spacing w:after="0" w:line="240" w:lineRule="auto"/>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Operating income</w:t>
            </w:r>
          </w:p>
        </w:tc>
        <w:tc>
          <w:tcPr>
            <w:tcW w:w="886" w:type="pct"/>
            <w:shd w:val="clear" w:color="000000" w:fill="E6EED5"/>
            <w:vAlign w:val="center"/>
            <w:hideMark/>
          </w:tcPr>
          <w:p w:rsidR="00A11ABD" w:rsidRPr="00A11ABD" w:rsidRDefault="00A11ABD" w:rsidP="00A11ABD">
            <w:pPr>
              <w:spacing w:after="0" w:line="240" w:lineRule="auto"/>
              <w:jc w:val="right"/>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 xml:space="preserve">147,665,319 </w:t>
            </w:r>
          </w:p>
        </w:tc>
        <w:tc>
          <w:tcPr>
            <w:tcW w:w="886" w:type="pct"/>
            <w:shd w:val="clear" w:color="000000" w:fill="E6EED5"/>
            <w:vAlign w:val="center"/>
            <w:hideMark/>
          </w:tcPr>
          <w:p w:rsidR="00A11ABD" w:rsidRPr="00A11ABD" w:rsidRDefault="00A11ABD" w:rsidP="00A11ABD">
            <w:pPr>
              <w:spacing w:after="0" w:line="240" w:lineRule="auto"/>
              <w:jc w:val="right"/>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 xml:space="preserve">142,802,104 </w:t>
            </w:r>
          </w:p>
        </w:tc>
        <w:tc>
          <w:tcPr>
            <w:tcW w:w="886" w:type="pct"/>
            <w:shd w:val="clear" w:color="000000" w:fill="E6EED5"/>
            <w:vAlign w:val="center"/>
            <w:hideMark/>
          </w:tcPr>
          <w:p w:rsidR="00A11ABD" w:rsidRPr="00A11ABD" w:rsidRDefault="00A11ABD" w:rsidP="00A11ABD">
            <w:pPr>
              <w:spacing w:after="0" w:line="240" w:lineRule="auto"/>
              <w:jc w:val="right"/>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 xml:space="preserve">135,464,335 </w:t>
            </w:r>
          </w:p>
        </w:tc>
      </w:tr>
      <w:tr w:rsidR="00A11ABD" w:rsidRPr="00A11ABD" w:rsidTr="00A11ABD">
        <w:trPr>
          <w:trHeight w:val="20"/>
        </w:trPr>
        <w:tc>
          <w:tcPr>
            <w:tcW w:w="2341" w:type="pct"/>
            <w:shd w:val="clear" w:color="auto" w:fill="auto"/>
            <w:noWrap/>
            <w:vAlign w:val="center"/>
            <w:hideMark/>
          </w:tcPr>
          <w:p w:rsidR="00A11ABD" w:rsidRPr="00A11ABD" w:rsidRDefault="00A11ABD" w:rsidP="00A11ABD">
            <w:pPr>
              <w:spacing w:after="0" w:line="240" w:lineRule="auto"/>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Financial expenses</w:t>
            </w:r>
          </w:p>
        </w:tc>
        <w:tc>
          <w:tcPr>
            <w:tcW w:w="886" w:type="pct"/>
            <w:shd w:val="clear" w:color="auto" w:fill="auto"/>
            <w:vAlign w:val="center"/>
            <w:hideMark/>
          </w:tcPr>
          <w:p w:rsidR="00A11ABD" w:rsidRPr="00A11ABD" w:rsidRDefault="00A11ABD" w:rsidP="00A11ABD">
            <w:pPr>
              <w:spacing w:after="0" w:line="240" w:lineRule="auto"/>
              <w:jc w:val="right"/>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(59,899,991)</w:t>
            </w:r>
          </w:p>
        </w:tc>
        <w:tc>
          <w:tcPr>
            <w:tcW w:w="886" w:type="pct"/>
            <w:shd w:val="clear" w:color="auto" w:fill="auto"/>
            <w:vAlign w:val="center"/>
            <w:hideMark/>
          </w:tcPr>
          <w:p w:rsidR="00A11ABD" w:rsidRPr="00A11ABD" w:rsidRDefault="00A11ABD" w:rsidP="00A11ABD">
            <w:pPr>
              <w:spacing w:after="0" w:line="240" w:lineRule="auto"/>
              <w:jc w:val="right"/>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(59,159,044)</w:t>
            </w:r>
          </w:p>
        </w:tc>
        <w:tc>
          <w:tcPr>
            <w:tcW w:w="886" w:type="pct"/>
            <w:shd w:val="clear" w:color="auto" w:fill="auto"/>
            <w:vAlign w:val="center"/>
            <w:hideMark/>
          </w:tcPr>
          <w:p w:rsidR="00A11ABD" w:rsidRPr="00A11ABD" w:rsidRDefault="00A11ABD" w:rsidP="00A11ABD">
            <w:pPr>
              <w:spacing w:after="0" w:line="240" w:lineRule="auto"/>
              <w:jc w:val="right"/>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(54,947,531)</w:t>
            </w:r>
          </w:p>
        </w:tc>
      </w:tr>
      <w:tr w:rsidR="00A11ABD" w:rsidRPr="00A11ABD" w:rsidTr="00A11ABD">
        <w:trPr>
          <w:trHeight w:val="20"/>
        </w:trPr>
        <w:tc>
          <w:tcPr>
            <w:tcW w:w="2341" w:type="pct"/>
            <w:shd w:val="clear" w:color="000000" w:fill="E6EED5"/>
            <w:noWrap/>
            <w:vAlign w:val="center"/>
            <w:hideMark/>
          </w:tcPr>
          <w:p w:rsidR="00A11ABD" w:rsidRPr="00A11ABD" w:rsidRDefault="00A11ABD" w:rsidP="00A11ABD">
            <w:pPr>
              <w:spacing w:after="0" w:line="240" w:lineRule="auto"/>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Net Operating Income</w:t>
            </w:r>
          </w:p>
        </w:tc>
        <w:tc>
          <w:tcPr>
            <w:tcW w:w="886" w:type="pct"/>
            <w:shd w:val="clear" w:color="000000" w:fill="E6EED5"/>
            <w:vAlign w:val="center"/>
            <w:hideMark/>
          </w:tcPr>
          <w:p w:rsidR="00A11ABD" w:rsidRPr="00A11ABD" w:rsidRDefault="00A11ABD" w:rsidP="00A11ABD">
            <w:pPr>
              <w:spacing w:after="0" w:line="240" w:lineRule="auto"/>
              <w:jc w:val="right"/>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 xml:space="preserve">87,765,328 </w:t>
            </w:r>
          </w:p>
        </w:tc>
        <w:tc>
          <w:tcPr>
            <w:tcW w:w="886" w:type="pct"/>
            <w:shd w:val="clear" w:color="000000" w:fill="E6EED5"/>
            <w:vAlign w:val="center"/>
            <w:hideMark/>
          </w:tcPr>
          <w:p w:rsidR="00A11ABD" w:rsidRPr="00A11ABD" w:rsidRDefault="00A11ABD" w:rsidP="00A11ABD">
            <w:pPr>
              <w:spacing w:after="0" w:line="240" w:lineRule="auto"/>
              <w:jc w:val="right"/>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 xml:space="preserve">83,643,060 </w:t>
            </w:r>
          </w:p>
        </w:tc>
        <w:tc>
          <w:tcPr>
            <w:tcW w:w="886" w:type="pct"/>
            <w:shd w:val="clear" w:color="000000" w:fill="E6EED5"/>
            <w:vAlign w:val="center"/>
            <w:hideMark/>
          </w:tcPr>
          <w:p w:rsidR="00A11ABD" w:rsidRPr="00A11ABD" w:rsidRDefault="00A11ABD" w:rsidP="00A11ABD">
            <w:pPr>
              <w:spacing w:after="0" w:line="240" w:lineRule="auto"/>
              <w:jc w:val="right"/>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 xml:space="preserve">80,516,804 </w:t>
            </w:r>
          </w:p>
        </w:tc>
      </w:tr>
      <w:tr w:rsidR="00A11ABD" w:rsidRPr="00A11ABD" w:rsidTr="00A11ABD">
        <w:trPr>
          <w:trHeight w:val="20"/>
        </w:trPr>
        <w:tc>
          <w:tcPr>
            <w:tcW w:w="2341" w:type="pct"/>
            <w:shd w:val="clear" w:color="auto" w:fill="auto"/>
            <w:noWrap/>
            <w:vAlign w:val="center"/>
            <w:hideMark/>
          </w:tcPr>
          <w:p w:rsidR="00A11ABD" w:rsidRPr="00A11ABD" w:rsidRDefault="00A11ABD" w:rsidP="00A11ABD">
            <w:pPr>
              <w:spacing w:after="0" w:line="240" w:lineRule="auto"/>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Non-operating income</w:t>
            </w:r>
          </w:p>
        </w:tc>
        <w:tc>
          <w:tcPr>
            <w:tcW w:w="886" w:type="pct"/>
            <w:shd w:val="clear" w:color="auto" w:fill="auto"/>
            <w:vAlign w:val="center"/>
            <w:hideMark/>
          </w:tcPr>
          <w:p w:rsidR="00A11ABD" w:rsidRPr="00A11ABD" w:rsidRDefault="00A11ABD" w:rsidP="00A11ABD">
            <w:pPr>
              <w:spacing w:after="0" w:line="240" w:lineRule="auto"/>
              <w:jc w:val="right"/>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 xml:space="preserve">12,599,125 </w:t>
            </w:r>
          </w:p>
        </w:tc>
        <w:tc>
          <w:tcPr>
            <w:tcW w:w="886" w:type="pct"/>
            <w:shd w:val="clear" w:color="auto" w:fill="auto"/>
            <w:vAlign w:val="center"/>
            <w:hideMark/>
          </w:tcPr>
          <w:p w:rsidR="00A11ABD" w:rsidRPr="00A11ABD" w:rsidRDefault="00A11ABD" w:rsidP="00A11ABD">
            <w:pPr>
              <w:spacing w:after="0" w:line="240" w:lineRule="auto"/>
              <w:jc w:val="right"/>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 xml:space="preserve">14,039,932 </w:t>
            </w:r>
          </w:p>
        </w:tc>
        <w:tc>
          <w:tcPr>
            <w:tcW w:w="886" w:type="pct"/>
            <w:shd w:val="clear" w:color="auto" w:fill="auto"/>
            <w:vAlign w:val="center"/>
            <w:hideMark/>
          </w:tcPr>
          <w:p w:rsidR="00A11ABD" w:rsidRPr="00A11ABD" w:rsidRDefault="00A11ABD" w:rsidP="00A11ABD">
            <w:pPr>
              <w:spacing w:after="0" w:line="240" w:lineRule="auto"/>
              <w:jc w:val="right"/>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 xml:space="preserve">4,569,360 </w:t>
            </w:r>
          </w:p>
        </w:tc>
      </w:tr>
      <w:tr w:rsidR="00A11ABD" w:rsidRPr="00A11ABD" w:rsidTr="00A11ABD">
        <w:trPr>
          <w:trHeight w:val="20"/>
        </w:trPr>
        <w:tc>
          <w:tcPr>
            <w:tcW w:w="2341" w:type="pct"/>
            <w:shd w:val="clear" w:color="000000" w:fill="E6EED5"/>
            <w:noWrap/>
            <w:vAlign w:val="center"/>
            <w:hideMark/>
          </w:tcPr>
          <w:p w:rsidR="00A11ABD" w:rsidRPr="00A11ABD" w:rsidRDefault="00A11ABD" w:rsidP="00A11ABD">
            <w:pPr>
              <w:spacing w:after="0" w:line="240" w:lineRule="auto"/>
              <w:rPr>
                <w:rFonts w:ascii="Times New Roman" w:eastAsia="Times New Roman" w:hAnsi="Times New Roman" w:cs="Times New Roman"/>
                <w:sz w:val="20"/>
                <w:szCs w:val="20"/>
                <w:lang w:bidi="bn-BD"/>
              </w:rPr>
            </w:pPr>
            <w:r w:rsidRPr="00A11ABD">
              <w:rPr>
                <w:rFonts w:ascii="Times New Roman" w:eastAsia="Times New Roman" w:hAnsi="Times New Roman" w:cs="Times New Roman"/>
                <w:bCs/>
                <w:sz w:val="20"/>
                <w:szCs w:val="20"/>
                <w:lang w:bidi="bn-BD"/>
              </w:rPr>
              <w:t>Net Profit before contribution to WPPF</w:t>
            </w:r>
          </w:p>
        </w:tc>
        <w:tc>
          <w:tcPr>
            <w:tcW w:w="886" w:type="pct"/>
            <w:shd w:val="clear" w:color="000000" w:fill="E6EED5"/>
            <w:vAlign w:val="center"/>
            <w:hideMark/>
          </w:tcPr>
          <w:p w:rsidR="00A11ABD" w:rsidRPr="00A11ABD" w:rsidRDefault="00A11ABD" w:rsidP="00A11ABD">
            <w:pPr>
              <w:spacing w:after="0" w:line="240" w:lineRule="auto"/>
              <w:jc w:val="right"/>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 xml:space="preserve">100,364,453 </w:t>
            </w:r>
          </w:p>
        </w:tc>
        <w:tc>
          <w:tcPr>
            <w:tcW w:w="886" w:type="pct"/>
            <w:shd w:val="clear" w:color="000000" w:fill="E6EED5"/>
            <w:vAlign w:val="center"/>
            <w:hideMark/>
          </w:tcPr>
          <w:p w:rsidR="00A11ABD" w:rsidRPr="00A11ABD" w:rsidRDefault="00A11ABD" w:rsidP="00A11ABD">
            <w:pPr>
              <w:spacing w:after="0" w:line="240" w:lineRule="auto"/>
              <w:jc w:val="right"/>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 xml:space="preserve">97,682,992 </w:t>
            </w:r>
          </w:p>
        </w:tc>
        <w:tc>
          <w:tcPr>
            <w:tcW w:w="886" w:type="pct"/>
            <w:shd w:val="clear" w:color="000000" w:fill="E6EED5"/>
            <w:vAlign w:val="center"/>
            <w:hideMark/>
          </w:tcPr>
          <w:p w:rsidR="00A11ABD" w:rsidRPr="00A11ABD" w:rsidRDefault="00A11ABD" w:rsidP="00A11ABD">
            <w:pPr>
              <w:spacing w:after="0" w:line="240" w:lineRule="auto"/>
              <w:jc w:val="right"/>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 xml:space="preserve">85,086,164 </w:t>
            </w:r>
          </w:p>
        </w:tc>
      </w:tr>
      <w:tr w:rsidR="00A11ABD" w:rsidRPr="00A11ABD" w:rsidTr="00A11ABD">
        <w:trPr>
          <w:trHeight w:val="20"/>
        </w:trPr>
        <w:tc>
          <w:tcPr>
            <w:tcW w:w="2341" w:type="pct"/>
            <w:shd w:val="clear" w:color="auto" w:fill="auto"/>
            <w:noWrap/>
            <w:vAlign w:val="center"/>
            <w:hideMark/>
          </w:tcPr>
          <w:p w:rsidR="00A11ABD" w:rsidRPr="00A11ABD" w:rsidRDefault="00A11ABD" w:rsidP="00A11ABD">
            <w:pPr>
              <w:spacing w:after="0" w:line="240" w:lineRule="auto"/>
              <w:rPr>
                <w:rFonts w:ascii="Times New Roman" w:eastAsia="Times New Roman" w:hAnsi="Times New Roman" w:cs="Times New Roman"/>
                <w:b/>
                <w:bCs/>
                <w:sz w:val="18"/>
                <w:szCs w:val="18"/>
                <w:lang w:bidi="bn-BD"/>
              </w:rPr>
            </w:pPr>
            <w:r w:rsidRPr="00A11ABD">
              <w:rPr>
                <w:rFonts w:ascii="Times New Roman" w:eastAsia="Times New Roman" w:hAnsi="Times New Roman" w:cs="Times New Roman"/>
                <w:b/>
                <w:bCs/>
                <w:sz w:val="18"/>
                <w:szCs w:val="18"/>
                <w:lang w:bidi="bn-BD"/>
              </w:rPr>
              <w:t xml:space="preserve">Worker’s profit participation fund (WPPF) </w:t>
            </w:r>
          </w:p>
        </w:tc>
        <w:tc>
          <w:tcPr>
            <w:tcW w:w="886" w:type="pct"/>
            <w:shd w:val="clear" w:color="auto" w:fill="auto"/>
            <w:vAlign w:val="center"/>
            <w:hideMark/>
          </w:tcPr>
          <w:p w:rsidR="00A11ABD" w:rsidRPr="00A11ABD" w:rsidRDefault="00A11ABD" w:rsidP="00A11ABD">
            <w:pPr>
              <w:spacing w:after="0" w:line="240" w:lineRule="auto"/>
              <w:jc w:val="right"/>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 xml:space="preserve">                     -   </w:t>
            </w:r>
          </w:p>
        </w:tc>
        <w:tc>
          <w:tcPr>
            <w:tcW w:w="886" w:type="pct"/>
            <w:shd w:val="clear" w:color="auto" w:fill="auto"/>
            <w:vAlign w:val="center"/>
            <w:hideMark/>
          </w:tcPr>
          <w:p w:rsidR="00A11ABD" w:rsidRPr="00A11ABD" w:rsidRDefault="00A11ABD" w:rsidP="00A11ABD">
            <w:pPr>
              <w:spacing w:after="0" w:line="240" w:lineRule="auto"/>
              <w:jc w:val="right"/>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(3,983,003)</w:t>
            </w:r>
          </w:p>
        </w:tc>
        <w:tc>
          <w:tcPr>
            <w:tcW w:w="886" w:type="pct"/>
            <w:shd w:val="clear" w:color="auto" w:fill="auto"/>
            <w:vAlign w:val="center"/>
            <w:hideMark/>
          </w:tcPr>
          <w:p w:rsidR="00A11ABD" w:rsidRPr="00A11ABD" w:rsidRDefault="00A11ABD" w:rsidP="00A11ABD">
            <w:pPr>
              <w:spacing w:after="0" w:line="240" w:lineRule="auto"/>
              <w:jc w:val="right"/>
              <w:rPr>
                <w:rFonts w:ascii="Times New Roman" w:eastAsia="Times New Roman" w:hAnsi="Times New Roman" w:cs="Times New Roman"/>
                <w:sz w:val="20"/>
                <w:szCs w:val="20"/>
                <w:lang w:bidi="bn-BD"/>
              </w:rPr>
            </w:pPr>
            <w:r w:rsidRPr="00A11ABD">
              <w:rPr>
                <w:rFonts w:ascii="Times New Roman" w:eastAsia="Times New Roman" w:hAnsi="Times New Roman" w:cs="Times New Roman"/>
                <w:bCs/>
                <w:sz w:val="20"/>
                <w:szCs w:val="20"/>
                <w:lang w:bidi="bn-BD"/>
              </w:rPr>
              <w:t>(3,883,543)</w:t>
            </w:r>
          </w:p>
        </w:tc>
      </w:tr>
      <w:tr w:rsidR="00A11ABD" w:rsidRPr="00A11ABD" w:rsidTr="00A11ABD">
        <w:trPr>
          <w:trHeight w:val="20"/>
        </w:trPr>
        <w:tc>
          <w:tcPr>
            <w:tcW w:w="2341" w:type="pct"/>
            <w:shd w:val="clear" w:color="000000" w:fill="E6EED5"/>
            <w:noWrap/>
            <w:vAlign w:val="center"/>
            <w:hideMark/>
          </w:tcPr>
          <w:p w:rsidR="00A11ABD" w:rsidRPr="00A11ABD" w:rsidRDefault="00A11ABD" w:rsidP="00A11ABD">
            <w:pPr>
              <w:spacing w:after="0" w:line="240" w:lineRule="auto"/>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Net profit before  Tax</w:t>
            </w:r>
          </w:p>
        </w:tc>
        <w:tc>
          <w:tcPr>
            <w:tcW w:w="886" w:type="pct"/>
            <w:shd w:val="clear" w:color="000000" w:fill="E6EED5"/>
            <w:vAlign w:val="center"/>
            <w:hideMark/>
          </w:tcPr>
          <w:p w:rsidR="00A11ABD" w:rsidRPr="00A11ABD" w:rsidRDefault="00A11ABD" w:rsidP="00A11ABD">
            <w:pPr>
              <w:spacing w:after="0" w:line="240" w:lineRule="auto"/>
              <w:jc w:val="right"/>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 xml:space="preserve">100,364,453 </w:t>
            </w:r>
          </w:p>
        </w:tc>
        <w:tc>
          <w:tcPr>
            <w:tcW w:w="886" w:type="pct"/>
            <w:shd w:val="clear" w:color="000000" w:fill="E6EED5"/>
            <w:vAlign w:val="center"/>
            <w:hideMark/>
          </w:tcPr>
          <w:p w:rsidR="00A11ABD" w:rsidRPr="00A11ABD" w:rsidRDefault="00A11ABD" w:rsidP="00A11ABD">
            <w:pPr>
              <w:spacing w:after="0" w:line="240" w:lineRule="auto"/>
              <w:jc w:val="right"/>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 xml:space="preserve">93,699,989 </w:t>
            </w:r>
          </w:p>
        </w:tc>
        <w:tc>
          <w:tcPr>
            <w:tcW w:w="886" w:type="pct"/>
            <w:shd w:val="clear" w:color="000000" w:fill="E6EED5"/>
            <w:vAlign w:val="center"/>
            <w:hideMark/>
          </w:tcPr>
          <w:p w:rsidR="00A11ABD" w:rsidRPr="00A11ABD" w:rsidRDefault="00A11ABD" w:rsidP="00A11ABD">
            <w:pPr>
              <w:spacing w:after="0" w:line="240" w:lineRule="auto"/>
              <w:jc w:val="right"/>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 xml:space="preserve">81,202,621 </w:t>
            </w:r>
          </w:p>
        </w:tc>
      </w:tr>
      <w:tr w:rsidR="00A11ABD" w:rsidRPr="00A11ABD" w:rsidTr="00A11ABD">
        <w:trPr>
          <w:trHeight w:val="20"/>
        </w:trPr>
        <w:tc>
          <w:tcPr>
            <w:tcW w:w="2341" w:type="pct"/>
            <w:shd w:val="clear" w:color="auto" w:fill="auto"/>
            <w:noWrap/>
            <w:vAlign w:val="center"/>
            <w:hideMark/>
          </w:tcPr>
          <w:p w:rsidR="00A11ABD" w:rsidRPr="00A11ABD" w:rsidRDefault="00A11ABD" w:rsidP="00A11ABD">
            <w:pPr>
              <w:spacing w:after="0" w:line="240" w:lineRule="auto"/>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Provision for taxation</w:t>
            </w:r>
          </w:p>
        </w:tc>
        <w:tc>
          <w:tcPr>
            <w:tcW w:w="886" w:type="pct"/>
            <w:shd w:val="clear" w:color="auto" w:fill="auto"/>
            <w:vAlign w:val="center"/>
            <w:hideMark/>
          </w:tcPr>
          <w:p w:rsidR="00A11ABD" w:rsidRPr="00A11ABD" w:rsidRDefault="00A11ABD" w:rsidP="00A11ABD">
            <w:pPr>
              <w:spacing w:after="0" w:line="240" w:lineRule="auto"/>
              <w:jc w:val="right"/>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(11,281,790)</w:t>
            </w:r>
          </w:p>
        </w:tc>
        <w:tc>
          <w:tcPr>
            <w:tcW w:w="886" w:type="pct"/>
            <w:shd w:val="clear" w:color="auto" w:fill="auto"/>
            <w:vAlign w:val="center"/>
            <w:hideMark/>
          </w:tcPr>
          <w:p w:rsidR="00A11ABD" w:rsidRPr="00A11ABD" w:rsidRDefault="00A11ABD" w:rsidP="00A11ABD">
            <w:pPr>
              <w:spacing w:after="0" w:line="240" w:lineRule="auto"/>
              <w:jc w:val="right"/>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(6,923,195)</w:t>
            </w:r>
          </w:p>
        </w:tc>
        <w:tc>
          <w:tcPr>
            <w:tcW w:w="886" w:type="pct"/>
            <w:shd w:val="clear" w:color="auto" w:fill="auto"/>
            <w:vAlign w:val="center"/>
            <w:hideMark/>
          </w:tcPr>
          <w:p w:rsidR="00A11ABD" w:rsidRPr="00A11ABD" w:rsidRDefault="00A11ABD" w:rsidP="00A11ABD">
            <w:pPr>
              <w:spacing w:after="0" w:line="240" w:lineRule="auto"/>
              <w:jc w:val="right"/>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(2,102,606)</w:t>
            </w:r>
          </w:p>
        </w:tc>
      </w:tr>
      <w:tr w:rsidR="00A11ABD" w:rsidRPr="00A11ABD" w:rsidTr="00A11ABD">
        <w:trPr>
          <w:trHeight w:val="20"/>
        </w:trPr>
        <w:tc>
          <w:tcPr>
            <w:tcW w:w="2341" w:type="pct"/>
            <w:shd w:val="clear" w:color="000000" w:fill="E6EED5"/>
            <w:noWrap/>
            <w:vAlign w:val="center"/>
            <w:hideMark/>
          </w:tcPr>
          <w:p w:rsidR="00A11ABD" w:rsidRPr="00A11ABD" w:rsidRDefault="00A11ABD" w:rsidP="00A11ABD">
            <w:pPr>
              <w:spacing w:after="0" w:line="240" w:lineRule="auto"/>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Profit after tax</w:t>
            </w:r>
          </w:p>
        </w:tc>
        <w:tc>
          <w:tcPr>
            <w:tcW w:w="886" w:type="pct"/>
            <w:shd w:val="clear" w:color="000000" w:fill="E6EED5"/>
            <w:vAlign w:val="center"/>
            <w:hideMark/>
          </w:tcPr>
          <w:p w:rsidR="00A11ABD" w:rsidRPr="00A11ABD" w:rsidRDefault="00A11ABD" w:rsidP="00A11ABD">
            <w:pPr>
              <w:spacing w:after="0" w:line="240" w:lineRule="auto"/>
              <w:jc w:val="right"/>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 xml:space="preserve">89,082,663 </w:t>
            </w:r>
          </w:p>
        </w:tc>
        <w:tc>
          <w:tcPr>
            <w:tcW w:w="886" w:type="pct"/>
            <w:shd w:val="clear" w:color="000000" w:fill="E6EED5"/>
            <w:vAlign w:val="center"/>
            <w:hideMark/>
          </w:tcPr>
          <w:p w:rsidR="00A11ABD" w:rsidRPr="00A11ABD" w:rsidRDefault="00A11ABD" w:rsidP="00A11ABD">
            <w:pPr>
              <w:spacing w:after="0" w:line="240" w:lineRule="auto"/>
              <w:jc w:val="right"/>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 xml:space="preserve">86,776,794 </w:t>
            </w:r>
          </w:p>
        </w:tc>
        <w:tc>
          <w:tcPr>
            <w:tcW w:w="886" w:type="pct"/>
            <w:shd w:val="clear" w:color="000000" w:fill="E6EED5"/>
            <w:vAlign w:val="center"/>
            <w:hideMark/>
          </w:tcPr>
          <w:p w:rsidR="00A11ABD" w:rsidRPr="00A11ABD" w:rsidRDefault="00A11ABD" w:rsidP="00A11ABD">
            <w:pPr>
              <w:spacing w:after="0" w:line="240" w:lineRule="auto"/>
              <w:jc w:val="right"/>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 xml:space="preserve">79,100,015 </w:t>
            </w:r>
          </w:p>
        </w:tc>
      </w:tr>
    </w:tbl>
    <w:p w:rsidR="00C46C3C" w:rsidRPr="005B2A14" w:rsidRDefault="00C46C3C" w:rsidP="00C46C3C">
      <w:pPr>
        <w:spacing w:after="0" w:line="240" w:lineRule="auto"/>
        <w:jc w:val="both"/>
        <w:rPr>
          <w:rFonts w:ascii="Times New Roman" w:eastAsia="Times New Roman" w:hAnsi="Times New Roman" w:cs="Times New Roman"/>
          <w:sz w:val="16"/>
          <w:szCs w:val="16"/>
        </w:rPr>
      </w:pPr>
    </w:p>
    <w:p w:rsidR="00BB4305" w:rsidRDefault="00B80C6D" w:rsidP="00687642">
      <w:pPr>
        <w:spacing w:after="0" w:line="240" w:lineRule="auto"/>
        <w:jc w:val="both"/>
        <w:rPr>
          <w:rFonts w:ascii="Times New Roman" w:eastAsia="Times New Roman" w:hAnsi="Times New Roman" w:cs="Times New Roman"/>
          <w:sz w:val="22"/>
          <w:szCs w:val="22"/>
        </w:rPr>
      </w:pPr>
      <w:r w:rsidRPr="00FC31C3">
        <w:rPr>
          <w:rFonts w:ascii="Times New Roman" w:eastAsia="Times New Roman" w:hAnsi="Times New Roman" w:cs="Times New Roman"/>
          <w:sz w:val="22"/>
          <w:szCs w:val="22"/>
        </w:rPr>
        <w:t>Gross profit</w:t>
      </w:r>
      <w:r w:rsidR="009C3EE8" w:rsidRPr="00FC31C3">
        <w:rPr>
          <w:rFonts w:ascii="Times New Roman" w:eastAsia="Times New Roman" w:hAnsi="Times New Roman" w:cs="Times New Roman"/>
          <w:sz w:val="22"/>
          <w:szCs w:val="22"/>
        </w:rPr>
        <w:t xml:space="preserve"> also</w:t>
      </w:r>
      <w:r w:rsidRPr="00FC31C3">
        <w:rPr>
          <w:rFonts w:ascii="Times New Roman" w:eastAsia="Times New Roman" w:hAnsi="Times New Roman" w:cs="Times New Roman"/>
          <w:sz w:val="22"/>
          <w:szCs w:val="22"/>
        </w:rPr>
        <w:t>raised due to positive fluctuation in foreign exchange rate</w:t>
      </w:r>
      <w:r w:rsidR="009C3EE8" w:rsidRPr="00FC31C3">
        <w:rPr>
          <w:rFonts w:ascii="Times New Roman" w:eastAsia="Times New Roman" w:hAnsi="Times New Roman" w:cs="Times New Roman"/>
          <w:sz w:val="22"/>
          <w:szCs w:val="22"/>
        </w:rPr>
        <w:t>s</w:t>
      </w:r>
      <w:r w:rsidR="005806E4" w:rsidRPr="00FC31C3">
        <w:rPr>
          <w:rFonts w:ascii="Times New Roman" w:eastAsia="Times New Roman" w:hAnsi="Times New Roman" w:cs="Times New Roman"/>
          <w:sz w:val="22"/>
          <w:szCs w:val="22"/>
        </w:rPr>
        <w:t xml:space="preserve"> and emphasizing on export of high valued products, increased volume of export and prices of products. Larger exports also contributed to reduce production cost since fixed costs remain fixed. </w:t>
      </w:r>
    </w:p>
    <w:p w:rsidR="00FC31C3" w:rsidRDefault="00FC31C3" w:rsidP="00687642">
      <w:pPr>
        <w:spacing w:after="0" w:line="240" w:lineRule="auto"/>
        <w:jc w:val="both"/>
        <w:rPr>
          <w:rFonts w:ascii="Times New Roman" w:eastAsia="Times New Roman" w:hAnsi="Times New Roman" w:cs="Times New Roman"/>
          <w:sz w:val="20"/>
          <w:szCs w:val="20"/>
        </w:rPr>
      </w:pPr>
    </w:p>
    <w:p w:rsidR="00C46C3C" w:rsidRPr="005465C4" w:rsidRDefault="00C46C3C" w:rsidP="005465C4">
      <w:pPr>
        <w:shd w:val="clear" w:color="auto" w:fill="C2D69B" w:themeFill="accent3" w:themeFillTint="99"/>
        <w:autoSpaceDE w:val="0"/>
        <w:autoSpaceDN w:val="0"/>
        <w:adjustRightInd w:val="0"/>
        <w:spacing w:after="0" w:line="240" w:lineRule="auto"/>
        <w:jc w:val="center"/>
        <w:rPr>
          <w:rFonts w:ascii="Times New Roman" w:hAnsi="Times New Roman" w:cs="Times New Roman"/>
          <w:b/>
          <w:sz w:val="22"/>
          <w:szCs w:val="22"/>
        </w:rPr>
      </w:pPr>
      <w:r w:rsidRPr="005465C4">
        <w:rPr>
          <w:rFonts w:ascii="Times New Roman" w:hAnsi="Times New Roman" w:cs="Times New Roman"/>
          <w:b/>
          <w:sz w:val="22"/>
          <w:szCs w:val="22"/>
        </w:rPr>
        <w:t>Seasonal aspects of the company’s business</w:t>
      </w:r>
    </w:p>
    <w:p w:rsidR="00C46C3C" w:rsidRDefault="00C46C3C" w:rsidP="00C46C3C">
      <w:pPr>
        <w:tabs>
          <w:tab w:val="left" w:pos="0"/>
        </w:tabs>
        <w:spacing w:after="0" w:line="240" w:lineRule="auto"/>
        <w:contextualSpacing/>
        <w:rPr>
          <w:rFonts w:ascii="Times New Roman" w:eastAsia="Times New Roman" w:hAnsi="Times New Roman" w:cs="Times New Roman"/>
          <w:b/>
          <w:bCs/>
          <w:sz w:val="20"/>
          <w:szCs w:val="20"/>
          <w:highlight w:val="yellow"/>
        </w:rPr>
      </w:pPr>
    </w:p>
    <w:p w:rsidR="00C46C3C" w:rsidRDefault="00C46C3C" w:rsidP="005465C4">
      <w:pPr>
        <w:pStyle w:val="NoSpacing"/>
        <w:jc w:val="both"/>
        <w:rPr>
          <w:rFonts w:ascii="Times New Roman" w:hAnsi="Times New Roman"/>
          <w:sz w:val="22"/>
          <w:szCs w:val="22"/>
        </w:rPr>
      </w:pPr>
      <w:r w:rsidRPr="005465C4">
        <w:rPr>
          <w:rFonts w:ascii="Times New Roman" w:hAnsi="Times New Roman"/>
          <w:sz w:val="22"/>
          <w:szCs w:val="22"/>
        </w:rPr>
        <w:t xml:space="preserve">In general demand for </w:t>
      </w:r>
      <w:r w:rsidR="002B309F" w:rsidRPr="005465C4">
        <w:rPr>
          <w:rFonts w:ascii="Times New Roman" w:hAnsi="Times New Roman"/>
          <w:sz w:val="22"/>
          <w:szCs w:val="22"/>
        </w:rPr>
        <w:t xml:space="preserve">sweater </w:t>
      </w:r>
      <w:r w:rsidRPr="005465C4">
        <w:rPr>
          <w:rFonts w:ascii="Times New Roman" w:hAnsi="Times New Roman"/>
          <w:sz w:val="22"/>
          <w:szCs w:val="22"/>
        </w:rPr>
        <w:t>prevail</w:t>
      </w:r>
      <w:r w:rsidR="002B309F" w:rsidRPr="005465C4">
        <w:rPr>
          <w:rFonts w:ascii="Times New Roman" w:hAnsi="Times New Roman"/>
          <w:sz w:val="22"/>
          <w:szCs w:val="22"/>
        </w:rPr>
        <w:t>s</w:t>
      </w:r>
      <w:r w:rsidRPr="005465C4">
        <w:rPr>
          <w:rFonts w:ascii="Times New Roman" w:hAnsi="Times New Roman"/>
          <w:sz w:val="22"/>
          <w:szCs w:val="22"/>
        </w:rPr>
        <w:t xml:space="preserve"> in whole year since the company receives export orders continuously and steadily since its </w:t>
      </w:r>
      <w:r w:rsidR="007F767B">
        <w:rPr>
          <w:rFonts w:ascii="Times New Roman" w:hAnsi="Times New Roman"/>
          <w:sz w:val="22"/>
          <w:szCs w:val="22"/>
        </w:rPr>
        <w:t>incep</w:t>
      </w:r>
      <w:r w:rsidRPr="005465C4">
        <w:rPr>
          <w:rFonts w:ascii="Times New Roman" w:hAnsi="Times New Roman"/>
          <w:sz w:val="22"/>
          <w:szCs w:val="22"/>
        </w:rPr>
        <w:t xml:space="preserve">tion. </w:t>
      </w:r>
      <w:r w:rsidR="00230415" w:rsidRPr="005465C4">
        <w:rPr>
          <w:rFonts w:ascii="Times New Roman" w:hAnsi="Times New Roman"/>
          <w:sz w:val="22"/>
          <w:szCs w:val="22"/>
        </w:rPr>
        <w:t xml:space="preserve">However, </w:t>
      </w:r>
      <w:r w:rsidR="00527509" w:rsidRPr="005465C4">
        <w:rPr>
          <w:rFonts w:ascii="Times New Roman" w:hAnsi="Times New Roman"/>
          <w:sz w:val="22"/>
          <w:szCs w:val="22"/>
        </w:rPr>
        <w:t>from February to October demand goes at very high</w:t>
      </w:r>
      <w:r w:rsidR="008204F7" w:rsidRPr="005465C4">
        <w:rPr>
          <w:rFonts w:ascii="Times New Roman" w:hAnsi="Times New Roman"/>
          <w:sz w:val="22"/>
          <w:szCs w:val="22"/>
        </w:rPr>
        <w:t xml:space="preserve"> level</w:t>
      </w:r>
      <w:r w:rsidR="00527509" w:rsidRPr="005465C4">
        <w:rPr>
          <w:rFonts w:ascii="Times New Roman" w:hAnsi="Times New Roman"/>
          <w:sz w:val="22"/>
          <w:szCs w:val="22"/>
        </w:rPr>
        <w:t>.</w:t>
      </w:r>
    </w:p>
    <w:p w:rsidR="005465C4" w:rsidRDefault="005465C4" w:rsidP="005465C4">
      <w:pPr>
        <w:pStyle w:val="NoSpacing"/>
        <w:jc w:val="both"/>
        <w:rPr>
          <w:rFonts w:ascii="Times New Roman" w:hAnsi="Times New Roman"/>
          <w:sz w:val="22"/>
          <w:szCs w:val="22"/>
        </w:rPr>
      </w:pPr>
    </w:p>
    <w:p w:rsidR="00DF1128" w:rsidRDefault="00DF1128" w:rsidP="005465C4">
      <w:pPr>
        <w:pStyle w:val="NoSpacing"/>
        <w:jc w:val="both"/>
        <w:rPr>
          <w:rFonts w:ascii="Times New Roman" w:hAnsi="Times New Roman"/>
          <w:sz w:val="22"/>
          <w:szCs w:val="22"/>
        </w:rPr>
      </w:pPr>
    </w:p>
    <w:p w:rsidR="00FC31C3" w:rsidRDefault="00FC31C3" w:rsidP="005465C4">
      <w:pPr>
        <w:pStyle w:val="NoSpacing"/>
        <w:jc w:val="both"/>
        <w:rPr>
          <w:rFonts w:ascii="Times New Roman" w:hAnsi="Times New Roman"/>
          <w:sz w:val="22"/>
          <w:szCs w:val="22"/>
        </w:rPr>
      </w:pPr>
    </w:p>
    <w:p w:rsidR="00FC31C3" w:rsidRPr="005465C4" w:rsidRDefault="00FC31C3" w:rsidP="005465C4">
      <w:pPr>
        <w:pStyle w:val="NoSpacing"/>
        <w:jc w:val="both"/>
        <w:rPr>
          <w:rFonts w:ascii="Times New Roman" w:hAnsi="Times New Roman"/>
          <w:sz w:val="22"/>
          <w:szCs w:val="22"/>
        </w:rPr>
      </w:pPr>
    </w:p>
    <w:p w:rsidR="00C46C3C" w:rsidRPr="005465C4" w:rsidRDefault="00C46C3C" w:rsidP="005465C4">
      <w:pPr>
        <w:shd w:val="clear" w:color="auto" w:fill="C2D69B" w:themeFill="accent3" w:themeFillTint="99"/>
        <w:autoSpaceDE w:val="0"/>
        <w:autoSpaceDN w:val="0"/>
        <w:adjustRightInd w:val="0"/>
        <w:spacing w:after="0" w:line="240" w:lineRule="auto"/>
        <w:jc w:val="center"/>
        <w:rPr>
          <w:rFonts w:ascii="Times New Roman" w:hAnsi="Times New Roman" w:cs="Times New Roman"/>
          <w:b/>
          <w:sz w:val="22"/>
          <w:szCs w:val="22"/>
        </w:rPr>
      </w:pPr>
      <w:r w:rsidRPr="005465C4">
        <w:rPr>
          <w:rFonts w:ascii="Times New Roman" w:hAnsi="Times New Roman" w:cs="Times New Roman"/>
          <w:b/>
          <w:sz w:val="22"/>
          <w:szCs w:val="22"/>
        </w:rPr>
        <w:lastRenderedPageBreak/>
        <w:t>Known trends, events or uncertainties</w:t>
      </w:r>
    </w:p>
    <w:p w:rsidR="00C46C3C" w:rsidRPr="00146510" w:rsidRDefault="00C46C3C" w:rsidP="00C46C3C">
      <w:pPr>
        <w:spacing w:after="0" w:line="240" w:lineRule="auto"/>
        <w:ind w:firstLine="720"/>
        <w:contextualSpacing/>
        <w:jc w:val="both"/>
        <w:rPr>
          <w:rFonts w:ascii="Times New Roman" w:eastAsia="Times New Roman" w:hAnsi="Times New Roman" w:cs="Times New Roman"/>
          <w:sz w:val="20"/>
          <w:szCs w:val="20"/>
        </w:rPr>
      </w:pPr>
    </w:p>
    <w:p w:rsidR="00C46C3C" w:rsidRPr="005465C4" w:rsidRDefault="00C46C3C" w:rsidP="005465C4">
      <w:pPr>
        <w:pStyle w:val="NoSpacing"/>
        <w:jc w:val="both"/>
        <w:rPr>
          <w:rFonts w:ascii="Times New Roman" w:hAnsi="Times New Roman"/>
          <w:sz w:val="22"/>
          <w:szCs w:val="22"/>
        </w:rPr>
      </w:pPr>
      <w:r w:rsidRPr="005465C4">
        <w:rPr>
          <w:rFonts w:ascii="Times New Roman" w:hAnsi="Times New Roman"/>
          <w:sz w:val="22"/>
          <w:szCs w:val="22"/>
        </w:rPr>
        <w:t xml:space="preserve">Decreased demand of the </w:t>
      </w:r>
      <w:r w:rsidR="007D5857" w:rsidRPr="005465C4">
        <w:rPr>
          <w:rFonts w:ascii="Times New Roman" w:hAnsi="Times New Roman"/>
          <w:sz w:val="22"/>
          <w:szCs w:val="22"/>
        </w:rPr>
        <w:t>sweater &amp; spinning product</w:t>
      </w:r>
      <w:r w:rsidRPr="005465C4">
        <w:rPr>
          <w:rFonts w:ascii="Times New Roman" w:hAnsi="Times New Roman"/>
          <w:sz w:val="22"/>
          <w:szCs w:val="22"/>
        </w:rPr>
        <w:t xml:space="preserve"> in the local and international market, increased production cost, scarcity of raw materials, technological change, increased completion </w:t>
      </w:r>
      <w:r w:rsidR="004C7D35" w:rsidRPr="005465C4">
        <w:rPr>
          <w:rFonts w:ascii="Times New Roman" w:hAnsi="Times New Roman"/>
          <w:sz w:val="22"/>
          <w:szCs w:val="22"/>
        </w:rPr>
        <w:t>and Govt</w:t>
      </w:r>
      <w:r w:rsidRPr="005465C4">
        <w:rPr>
          <w:rFonts w:ascii="Times New Roman" w:hAnsi="Times New Roman"/>
          <w:sz w:val="22"/>
          <w:szCs w:val="22"/>
        </w:rPr>
        <w:t>. policy change towards the industry, political unrest, hartal, and natural calamities are the known events that may affect the Company's future business.</w:t>
      </w:r>
    </w:p>
    <w:p w:rsidR="00C46C3C" w:rsidRPr="00146510" w:rsidRDefault="00C46C3C" w:rsidP="00C46C3C">
      <w:pPr>
        <w:spacing w:after="0" w:line="240" w:lineRule="auto"/>
        <w:contextualSpacing/>
        <w:jc w:val="both"/>
        <w:rPr>
          <w:rFonts w:ascii="Times New Roman" w:eastAsia="Times New Roman" w:hAnsi="Times New Roman" w:cs="Times New Roman"/>
          <w:sz w:val="20"/>
          <w:szCs w:val="20"/>
        </w:rPr>
      </w:pPr>
    </w:p>
    <w:p w:rsidR="00C46C3C" w:rsidRPr="005465C4" w:rsidRDefault="00C46C3C" w:rsidP="005465C4">
      <w:pPr>
        <w:shd w:val="clear" w:color="auto" w:fill="C2D69B" w:themeFill="accent3" w:themeFillTint="99"/>
        <w:autoSpaceDE w:val="0"/>
        <w:autoSpaceDN w:val="0"/>
        <w:adjustRightInd w:val="0"/>
        <w:spacing w:after="0" w:line="240" w:lineRule="auto"/>
        <w:jc w:val="center"/>
        <w:rPr>
          <w:rFonts w:ascii="Times New Roman" w:hAnsi="Times New Roman" w:cs="Times New Roman"/>
          <w:b/>
          <w:sz w:val="22"/>
          <w:szCs w:val="22"/>
        </w:rPr>
      </w:pPr>
      <w:r w:rsidRPr="005465C4">
        <w:rPr>
          <w:rFonts w:ascii="Times New Roman" w:hAnsi="Times New Roman" w:cs="Times New Roman"/>
          <w:b/>
          <w:sz w:val="22"/>
          <w:szCs w:val="22"/>
        </w:rPr>
        <w:t>Change in the assets of the Company used to pay off any liabilities</w:t>
      </w:r>
    </w:p>
    <w:p w:rsidR="00B70F2A" w:rsidRDefault="00B70F2A" w:rsidP="00C46C3C">
      <w:pPr>
        <w:spacing w:after="0" w:line="240" w:lineRule="auto"/>
        <w:contextualSpacing/>
        <w:jc w:val="both"/>
        <w:rPr>
          <w:rFonts w:ascii="Times New Roman" w:eastAsia="Times New Roman" w:hAnsi="Times New Roman" w:cs="Times New Roman"/>
          <w:bCs/>
          <w:sz w:val="20"/>
          <w:szCs w:val="20"/>
        </w:rPr>
      </w:pPr>
    </w:p>
    <w:p w:rsidR="00B674E0" w:rsidRPr="005465C4" w:rsidRDefault="00C46C3C" w:rsidP="005465C4">
      <w:pPr>
        <w:pStyle w:val="NoSpacing"/>
        <w:jc w:val="both"/>
        <w:rPr>
          <w:rFonts w:ascii="Times New Roman" w:hAnsi="Times New Roman"/>
          <w:sz w:val="22"/>
          <w:szCs w:val="22"/>
        </w:rPr>
      </w:pPr>
      <w:r w:rsidRPr="005465C4">
        <w:rPr>
          <w:rFonts w:ascii="Times New Roman" w:hAnsi="Times New Roman"/>
          <w:sz w:val="22"/>
          <w:szCs w:val="22"/>
        </w:rPr>
        <w:t>No asset of the Company has been disposed to pay off liabilities.</w:t>
      </w:r>
    </w:p>
    <w:p w:rsidR="00C46C3C" w:rsidRPr="00146510" w:rsidRDefault="00C46C3C" w:rsidP="00C46C3C">
      <w:pPr>
        <w:spacing w:after="0" w:line="240" w:lineRule="auto"/>
        <w:contextualSpacing/>
        <w:jc w:val="both"/>
        <w:rPr>
          <w:rFonts w:ascii="Times New Roman" w:eastAsia="Times New Roman" w:hAnsi="Times New Roman" w:cs="Times New Roman"/>
          <w:bCs/>
          <w:sz w:val="20"/>
          <w:szCs w:val="20"/>
          <w:highlight w:val="yellow"/>
        </w:rPr>
      </w:pPr>
    </w:p>
    <w:p w:rsidR="00C46C3C" w:rsidRPr="005465C4" w:rsidRDefault="00C46C3C" w:rsidP="005465C4">
      <w:pPr>
        <w:shd w:val="clear" w:color="auto" w:fill="C2D69B" w:themeFill="accent3" w:themeFillTint="99"/>
        <w:autoSpaceDE w:val="0"/>
        <w:autoSpaceDN w:val="0"/>
        <w:adjustRightInd w:val="0"/>
        <w:spacing w:after="0" w:line="240" w:lineRule="auto"/>
        <w:jc w:val="center"/>
        <w:rPr>
          <w:rFonts w:ascii="Times New Roman" w:hAnsi="Times New Roman" w:cs="Times New Roman"/>
          <w:b/>
          <w:sz w:val="22"/>
          <w:szCs w:val="22"/>
        </w:rPr>
      </w:pPr>
      <w:r w:rsidRPr="005465C4">
        <w:rPr>
          <w:rFonts w:ascii="Times New Roman" w:hAnsi="Times New Roman" w:cs="Times New Roman"/>
          <w:b/>
          <w:sz w:val="22"/>
          <w:szCs w:val="22"/>
        </w:rPr>
        <w:t>Loan</w:t>
      </w:r>
      <w:r w:rsidR="0075460D">
        <w:rPr>
          <w:rFonts w:ascii="Times New Roman" w:hAnsi="Times New Roman" w:cs="Times New Roman"/>
          <w:b/>
          <w:sz w:val="22"/>
          <w:szCs w:val="22"/>
        </w:rPr>
        <w:t>s</w:t>
      </w:r>
      <w:r w:rsidRPr="005465C4">
        <w:rPr>
          <w:rFonts w:ascii="Times New Roman" w:hAnsi="Times New Roman" w:cs="Times New Roman"/>
          <w:b/>
          <w:sz w:val="22"/>
          <w:szCs w:val="22"/>
        </w:rPr>
        <w:t xml:space="preserve"> taken from </w:t>
      </w:r>
      <w:r w:rsidR="0075460D">
        <w:rPr>
          <w:rFonts w:ascii="Times New Roman" w:hAnsi="Times New Roman" w:cs="Times New Roman"/>
          <w:b/>
          <w:sz w:val="22"/>
          <w:szCs w:val="22"/>
        </w:rPr>
        <w:t xml:space="preserve">or given to its </w:t>
      </w:r>
      <w:r w:rsidRPr="005465C4">
        <w:rPr>
          <w:rFonts w:ascii="Times New Roman" w:hAnsi="Times New Roman" w:cs="Times New Roman"/>
          <w:b/>
          <w:sz w:val="22"/>
          <w:szCs w:val="22"/>
        </w:rPr>
        <w:t>Holding / Parent company or Subsidiary company</w:t>
      </w:r>
    </w:p>
    <w:p w:rsidR="00C46C3C" w:rsidRPr="00146510" w:rsidRDefault="00C46C3C" w:rsidP="00C46C3C">
      <w:pPr>
        <w:tabs>
          <w:tab w:val="left" w:pos="90"/>
          <w:tab w:val="left" w:pos="360"/>
        </w:tabs>
        <w:spacing w:after="0" w:line="240" w:lineRule="auto"/>
        <w:contextualSpacing/>
        <w:rPr>
          <w:rFonts w:ascii="Times New Roman" w:eastAsia="Times New Roman" w:hAnsi="Times New Roman" w:cs="Times New Roman"/>
          <w:b/>
          <w:sz w:val="20"/>
          <w:szCs w:val="20"/>
        </w:rPr>
      </w:pPr>
    </w:p>
    <w:p w:rsidR="00C46C3C" w:rsidRPr="005465C4" w:rsidRDefault="009B4F93" w:rsidP="005465C4">
      <w:pPr>
        <w:pStyle w:val="NoSpacing"/>
        <w:jc w:val="both"/>
        <w:rPr>
          <w:rFonts w:ascii="Times New Roman" w:hAnsi="Times New Roman"/>
          <w:sz w:val="22"/>
          <w:szCs w:val="22"/>
        </w:rPr>
      </w:pPr>
      <w:r w:rsidRPr="005465C4">
        <w:rPr>
          <w:rFonts w:ascii="Times New Roman" w:hAnsi="Times New Roman"/>
          <w:sz w:val="22"/>
          <w:szCs w:val="22"/>
        </w:rPr>
        <w:t>The company does not have any subsidiary company or it is not operated under any holding company. As such there is no issue regarding loan.</w:t>
      </w:r>
    </w:p>
    <w:p w:rsidR="00E935F3" w:rsidRPr="00146510" w:rsidRDefault="00E935F3" w:rsidP="00E935F3">
      <w:pPr>
        <w:tabs>
          <w:tab w:val="left" w:pos="360"/>
        </w:tabs>
        <w:spacing w:after="0" w:line="240" w:lineRule="auto"/>
        <w:contextualSpacing/>
        <w:jc w:val="both"/>
        <w:rPr>
          <w:rFonts w:ascii="Times New Roman" w:eastAsia="Times New Roman" w:hAnsi="Times New Roman" w:cs="Times New Roman"/>
          <w:sz w:val="20"/>
          <w:szCs w:val="20"/>
        </w:rPr>
      </w:pPr>
    </w:p>
    <w:p w:rsidR="00C46C3C" w:rsidRPr="005465C4" w:rsidRDefault="00C46C3C" w:rsidP="005465C4">
      <w:pPr>
        <w:shd w:val="clear" w:color="auto" w:fill="C2D69B" w:themeFill="accent3" w:themeFillTint="99"/>
        <w:autoSpaceDE w:val="0"/>
        <w:autoSpaceDN w:val="0"/>
        <w:adjustRightInd w:val="0"/>
        <w:spacing w:after="0" w:line="240" w:lineRule="auto"/>
        <w:jc w:val="center"/>
        <w:rPr>
          <w:rFonts w:ascii="Times New Roman" w:hAnsi="Times New Roman" w:cs="Times New Roman"/>
          <w:b/>
          <w:sz w:val="22"/>
          <w:szCs w:val="22"/>
        </w:rPr>
      </w:pPr>
      <w:r w:rsidRPr="005465C4">
        <w:rPr>
          <w:rFonts w:ascii="Times New Roman" w:hAnsi="Times New Roman" w:cs="Times New Roman"/>
          <w:b/>
          <w:sz w:val="22"/>
          <w:szCs w:val="22"/>
        </w:rPr>
        <w:t xml:space="preserve">Future </w:t>
      </w:r>
      <w:r w:rsidR="0075460D">
        <w:rPr>
          <w:rFonts w:ascii="Times New Roman" w:hAnsi="Times New Roman" w:cs="Times New Roman"/>
          <w:b/>
          <w:sz w:val="22"/>
          <w:szCs w:val="22"/>
        </w:rPr>
        <w:t>C</w:t>
      </w:r>
      <w:r w:rsidRPr="005465C4">
        <w:rPr>
          <w:rFonts w:ascii="Times New Roman" w:hAnsi="Times New Roman" w:cs="Times New Roman"/>
          <w:b/>
          <w:sz w:val="22"/>
          <w:szCs w:val="22"/>
        </w:rPr>
        <w:t xml:space="preserve">ontractual </w:t>
      </w:r>
      <w:r w:rsidR="0075460D">
        <w:rPr>
          <w:rFonts w:ascii="Times New Roman" w:hAnsi="Times New Roman" w:cs="Times New Roman"/>
          <w:b/>
          <w:sz w:val="22"/>
          <w:szCs w:val="22"/>
        </w:rPr>
        <w:t>L</w:t>
      </w:r>
      <w:r w:rsidRPr="005465C4">
        <w:rPr>
          <w:rFonts w:ascii="Times New Roman" w:hAnsi="Times New Roman" w:cs="Times New Roman"/>
          <w:b/>
          <w:sz w:val="22"/>
          <w:szCs w:val="22"/>
        </w:rPr>
        <w:t>iabilities</w:t>
      </w:r>
    </w:p>
    <w:p w:rsidR="00B70F2A" w:rsidRDefault="00B70F2A" w:rsidP="00C46C3C">
      <w:pPr>
        <w:spacing w:after="0" w:line="240" w:lineRule="auto"/>
        <w:contextualSpacing/>
        <w:jc w:val="both"/>
        <w:rPr>
          <w:rFonts w:ascii="Times New Roman" w:eastAsia="Times New Roman" w:hAnsi="Times New Roman" w:cs="Times New Roman"/>
          <w:bCs/>
          <w:sz w:val="20"/>
          <w:szCs w:val="20"/>
        </w:rPr>
      </w:pPr>
    </w:p>
    <w:p w:rsidR="00C46C3C" w:rsidRPr="005465C4" w:rsidRDefault="00C46C3C" w:rsidP="005465C4">
      <w:pPr>
        <w:pStyle w:val="NoSpacing"/>
        <w:jc w:val="both"/>
        <w:rPr>
          <w:rFonts w:ascii="Times New Roman" w:hAnsi="Times New Roman"/>
          <w:sz w:val="22"/>
          <w:szCs w:val="22"/>
        </w:rPr>
      </w:pPr>
      <w:r w:rsidRPr="005465C4">
        <w:rPr>
          <w:rFonts w:ascii="Times New Roman" w:hAnsi="Times New Roman"/>
          <w:sz w:val="22"/>
          <w:szCs w:val="22"/>
        </w:rPr>
        <w:t>The company neither has any future contractual liabilities nor has any plan to enter into anycontractual liabilities other than normal course of business within next one year that would impact the financia</w:t>
      </w:r>
      <w:r w:rsidR="0049472E" w:rsidRPr="005465C4">
        <w:rPr>
          <w:rFonts w:ascii="Times New Roman" w:hAnsi="Times New Roman"/>
          <w:sz w:val="22"/>
          <w:szCs w:val="22"/>
        </w:rPr>
        <w:t>l fundamentals of the company.</w:t>
      </w:r>
    </w:p>
    <w:p w:rsidR="00C46C3C" w:rsidRPr="00146510" w:rsidRDefault="00C46C3C" w:rsidP="00C46C3C">
      <w:pPr>
        <w:spacing w:after="0" w:line="240" w:lineRule="auto"/>
        <w:contextualSpacing/>
        <w:jc w:val="both"/>
        <w:rPr>
          <w:rFonts w:ascii="Times New Roman" w:eastAsia="Times New Roman" w:hAnsi="Times New Roman" w:cs="Times New Roman"/>
          <w:bCs/>
          <w:sz w:val="20"/>
          <w:szCs w:val="20"/>
        </w:rPr>
      </w:pPr>
    </w:p>
    <w:p w:rsidR="00C46C3C" w:rsidRPr="00146510" w:rsidRDefault="00C46C3C" w:rsidP="005465C4">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bCs/>
          <w:sz w:val="20"/>
          <w:szCs w:val="20"/>
        </w:rPr>
      </w:pPr>
      <w:r w:rsidRPr="005465C4">
        <w:rPr>
          <w:rFonts w:ascii="Times New Roman" w:hAnsi="Times New Roman" w:cs="Times New Roman"/>
          <w:b/>
          <w:sz w:val="22"/>
          <w:szCs w:val="22"/>
        </w:rPr>
        <w:t xml:space="preserve">Future </w:t>
      </w:r>
      <w:r w:rsidR="0075460D">
        <w:rPr>
          <w:rFonts w:ascii="Times New Roman" w:hAnsi="Times New Roman" w:cs="Times New Roman"/>
          <w:b/>
          <w:sz w:val="22"/>
          <w:szCs w:val="22"/>
        </w:rPr>
        <w:t>C</w:t>
      </w:r>
      <w:r w:rsidRPr="005465C4">
        <w:rPr>
          <w:rFonts w:ascii="Times New Roman" w:hAnsi="Times New Roman" w:cs="Times New Roman"/>
          <w:b/>
          <w:sz w:val="22"/>
          <w:szCs w:val="22"/>
        </w:rPr>
        <w:t xml:space="preserve">apital </w:t>
      </w:r>
      <w:r w:rsidR="0075460D">
        <w:rPr>
          <w:rFonts w:ascii="Times New Roman" w:hAnsi="Times New Roman" w:cs="Times New Roman"/>
          <w:b/>
          <w:sz w:val="22"/>
          <w:szCs w:val="22"/>
        </w:rPr>
        <w:t>E</w:t>
      </w:r>
      <w:r w:rsidRPr="005465C4">
        <w:rPr>
          <w:rFonts w:ascii="Times New Roman" w:hAnsi="Times New Roman" w:cs="Times New Roman"/>
          <w:b/>
          <w:sz w:val="22"/>
          <w:szCs w:val="22"/>
        </w:rPr>
        <w:t>xpenditure</w:t>
      </w:r>
    </w:p>
    <w:p w:rsidR="00C46C3C" w:rsidRPr="00146510" w:rsidRDefault="00C46C3C" w:rsidP="00C46C3C">
      <w:pPr>
        <w:tabs>
          <w:tab w:val="left" w:pos="360"/>
        </w:tabs>
        <w:spacing w:after="0" w:line="240" w:lineRule="auto"/>
        <w:ind w:left="360"/>
        <w:contextualSpacing/>
        <w:rPr>
          <w:rFonts w:ascii="Times New Roman" w:eastAsia="Times New Roman" w:hAnsi="Times New Roman" w:cs="Times New Roman"/>
          <w:b/>
          <w:bCs/>
          <w:sz w:val="20"/>
          <w:szCs w:val="20"/>
        </w:rPr>
      </w:pPr>
    </w:p>
    <w:p w:rsidR="00C46C3C" w:rsidRPr="005465C4" w:rsidRDefault="00C46C3C" w:rsidP="005465C4">
      <w:pPr>
        <w:pStyle w:val="NoSpacing"/>
        <w:jc w:val="both"/>
        <w:rPr>
          <w:rFonts w:ascii="Times New Roman" w:hAnsi="Times New Roman"/>
          <w:sz w:val="22"/>
          <w:szCs w:val="22"/>
        </w:rPr>
      </w:pPr>
      <w:r w:rsidRPr="005465C4">
        <w:rPr>
          <w:rFonts w:ascii="Times New Roman" w:hAnsi="Times New Roman"/>
          <w:sz w:val="22"/>
          <w:szCs w:val="22"/>
        </w:rPr>
        <w:t xml:space="preserve">The company </w:t>
      </w:r>
      <w:r w:rsidR="007F767B">
        <w:rPr>
          <w:rFonts w:ascii="Times New Roman" w:hAnsi="Times New Roman"/>
          <w:sz w:val="22"/>
          <w:szCs w:val="22"/>
        </w:rPr>
        <w:t xml:space="preserve">has no plan for </w:t>
      </w:r>
      <w:r w:rsidRPr="005465C4">
        <w:rPr>
          <w:rFonts w:ascii="Times New Roman" w:hAnsi="Times New Roman"/>
          <w:sz w:val="22"/>
          <w:szCs w:val="22"/>
        </w:rPr>
        <w:t>capital exp</w:t>
      </w:r>
      <w:r w:rsidR="007F767B">
        <w:rPr>
          <w:rFonts w:ascii="Times New Roman" w:hAnsi="Times New Roman"/>
          <w:sz w:val="22"/>
          <w:szCs w:val="22"/>
        </w:rPr>
        <w:t>enditure except for those mentioned in the ‘Use of Proceeds’ from IPO fund</w:t>
      </w:r>
      <w:r w:rsidRPr="005465C4">
        <w:rPr>
          <w:rFonts w:ascii="Times New Roman" w:hAnsi="Times New Roman"/>
          <w:sz w:val="22"/>
          <w:szCs w:val="22"/>
        </w:rPr>
        <w:t xml:space="preserve">. </w:t>
      </w:r>
    </w:p>
    <w:p w:rsidR="004235EE" w:rsidRPr="00146510" w:rsidRDefault="004235EE" w:rsidP="00C46C3C">
      <w:pPr>
        <w:spacing w:after="0" w:line="240" w:lineRule="auto"/>
        <w:contextualSpacing/>
        <w:jc w:val="both"/>
        <w:rPr>
          <w:rFonts w:ascii="Times New Roman" w:eastAsia="Times New Roman" w:hAnsi="Times New Roman" w:cs="Times New Roman"/>
          <w:b/>
          <w:bCs/>
          <w:sz w:val="20"/>
          <w:szCs w:val="20"/>
          <w:highlight w:val="yellow"/>
        </w:rPr>
      </w:pPr>
    </w:p>
    <w:p w:rsidR="00C46C3C" w:rsidRPr="00146510" w:rsidRDefault="00C46C3C" w:rsidP="005465C4">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sz w:val="20"/>
          <w:szCs w:val="20"/>
        </w:rPr>
      </w:pPr>
      <w:r w:rsidRPr="005465C4">
        <w:rPr>
          <w:rFonts w:ascii="Times New Roman" w:hAnsi="Times New Roman" w:cs="Times New Roman"/>
          <w:b/>
          <w:sz w:val="22"/>
          <w:szCs w:val="22"/>
        </w:rPr>
        <w:t>VAT</w:t>
      </w:r>
      <w:r w:rsidR="0075460D" w:rsidRPr="005465C4">
        <w:rPr>
          <w:rFonts w:ascii="Times New Roman" w:hAnsi="Times New Roman" w:cs="Times New Roman"/>
          <w:b/>
          <w:sz w:val="22"/>
          <w:szCs w:val="22"/>
        </w:rPr>
        <w:t>, Income Tax, Custom Duty or Other Tax Liability</w:t>
      </w:r>
    </w:p>
    <w:p w:rsidR="00C46C3C" w:rsidRPr="006B49A9" w:rsidRDefault="00C46C3C" w:rsidP="00C46C3C">
      <w:pPr>
        <w:tabs>
          <w:tab w:val="left" w:pos="360"/>
        </w:tabs>
        <w:spacing w:after="0" w:line="240" w:lineRule="auto"/>
        <w:ind w:left="360"/>
        <w:contextualSpacing/>
        <w:rPr>
          <w:rFonts w:ascii="Times New Roman" w:eastAsia="Times New Roman" w:hAnsi="Times New Roman" w:cs="Times New Roman"/>
          <w:b/>
          <w:bCs/>
          <w:sz w:val="10"/>
          <w:szCs w:val="10"/>
        </w:rPr>
      </w:pPr>
    </w:p>
    <w:p w:rsidR="008B3999" w:rsidRPr="005465C4" w:rsidRDefault="008B3999" w:rsidP="00ED3ED2">
      <w:pPr>
        <w:widowControl w:val="0"/>
        <w:numPr>
          <w:ilvl w:val="0"/>
          <w:numId w:val="12"/>
        </w:numPr>
        <w:tabs>
          <w:tab w:val="clear" w:pos="720"/>
        </w:tabs>
        <w:autoSpaceDE w:val="0"/>
        <w:autoSpaceDN w:val="0"/>
        <w:adjustRightInd w:val="0"/>
        <w:spacing w:after="0" w:line="240" w:lineRule="auto"/>
        <w:ind w:left="360"/>
        <w:jc w:val="both"/>
        <w:rPr>
          <w:rFonts w:ascii="Times New Roman" w:hAnsi="Times New Roman" w:cs="Times New Roman"/>
          <w:bCs/>
          <w:sz w:val="22"/>
          <w:szCs w:val="22"/>
        </w:rPr>
      </w:pPr>
      <w:r w:rsidRPr="005465C4">
        <w:rPr>
          <w:rFonts w:ascii="Times New Roman" w:hAnsi="Times New Roman" w:cs="Times New Roman"/>
          <w:b/>
          <w:bCs/>
          <w:sz w:val="22"/>
          <w:szCs w:val="22"/>
        </w:rPr>
        <w:t xml:space="preserve">VAT: </w:t>
      </w:r>
      <w:r w:rsidRPr="005465C4">
        <w:rPr>
          <w:rFonts w:ascii="Times New Roman" w:hAnsi="Times New Roman" w:cs="Times New Roman"/>
          <w:bCs/>
          <w:sz w:val="22"/>
          <w:szCs w:val="22"/>
        </w:rPr>
        <w:t>The Company has VAT registration no.-</w:t>
      </w:r>
      <w:r w:rsidR="00DE3546">
        <w:rPr>
          <w:rFonts w:ascii="Times New Roman" w:hAnsi="Times New Roman" w:cs="Times New Roman"/>
          <w:bCs/>
          <w:sz w:val="22"/>
          <w:szCs w:val="22"/>
        </w:rPr>
        <w:t>23021009298</w:t>
      </w:r>
      <w:r w:rsidRPr="005465C4">
        <w:rPr>
          <w:rFonts w:ascii="Times New Roman" w:hAnsi="Times New Roman" w:cs="Times New Roman"/>
          <w:bCs/>
          <w:sz w:val="22"/>
          <w:szCs w:val="22"/>
        </w:rPr>
        <w:t>, area code-2</w:t>
      </w:r>
      <w:r w:rsidR="00DE3546">
        <w:rPr>
          <w:rFonts w:ascii="Times New Roman" w:hAnsi="Times New Roman" w:cs="Times New Roman"/>
          <w:bCs/>
          <w:sz w:val="22"/>
          <w:szCs w:val="22"/>
        </w:rPr>
        <w:t>30102</w:t>
      </w:r>
      <w:r w:rsidRPr="005465C4">
        <w:rPr>
          <w:rFonts w:ascii="Times New Roman" w:hAnsi="Times New Roman" w:cs="Times New Roman"/>
          <w:bCs/>
          <w:sz w:val="22"/>
          <w:szCs w:val="22"/>
        </w:rPr>
        <w:t xml:space="preserve"> and as per government rule this sector is fully VAT exempted.</w:t>
      </w:r>
    </w:p>
    <w:p w:rsidR="008B3999" w:rsidRPr="006B49A9" w:rsidRDefault="008B3999" w:rsidP="00066D00">
      <w:pPr>
        <w:widowControl w:val="0"/>
        <w:autoSpaceDE w:val="0"/>
        <w:autoSpaceDN w:val="0"/>
        <w:adjustRightInd w:val="0"/>
        <w:spacing w:after="0" w:line="240" w:lineRule="auto"/>
        <w:ind w:left="360"/>
        <w:jc w:val="both"/>
        <w:rPr>
          <w:rFonts w:ascii="Times New Roman" w:hAnsi="Times New Roman" w:cs="Times New Roman"/>
          <w:bCs/>
          <w:sz w:val="18"/>
          <w:szCs w:val="18"/>
        </w:rPr>
      </w:pPr>
    </w:p>
    <w:p w:rsidR="008B3999" w:rsidRPr="000A1AF3" w:rsidRDefault="008B3999" w:rsidP="00ED3ED2">
      <w:pPr>
        <w:widowControl w:val="0"/>
        <w:numPr>
          <w:ilvl w:val="0"/>
          <w:numId w:val="12"/>
        </w:numPr>
        <w:tabs>
          <w:tab w:val="clear" w:pos="720"/>
        </w:tabs>
        <w:autoSpaceDE w:val="0"/>
        <w:autoSpaceDN w:val="0"/>
        <w:adjustRightInd w:val="0"/>
        <w:spacing w:after="0" w:line="240" w:lineRule="auto"/>
        <w:ind w:left="360"/>
        <w:jc w:val="both"/>
        <w:rPr>
          <w:rFonts w:ascii="Times New Roman" w:hAnsi="Times New Roman" w:cs="Times New Roman"/>
          <w:bCs/>
          <w:sz w:val="22"/>
          <w:szCs w:val="22"/>
        </w:rPr>
      </w:pPr>
      <w:r w:rsidRPr="002B269D">
        <w:rPr>
          <w:rFonts w:ascii="Times New Roman" w:hAnsi="Times New Roman" w:cs="Times New Roman"/>
          <w:b/>
          <w:bCs/>
          <w:sz w:val="22"/>
          <w:szCs w:val="22"/>
        </w:rPr>
        <w:t xml:space="preserve">Income Tax: </w:t>
      </w:r>
      <w:r w:rsidR="000A1AF3" w:rsidRPr="000A1AF3">
        <w:rPr>
          <w:rFonts w:ascii="Times New Roman" w:hAnsi="Times New Roman" w:cs="Times New Roman"/>
          <w:sz w:val="22"/>
          <w:szCs w:val="22"/>
        </w:rPr>
        <w:t xml:space="preserve">As </w:t>
      </w:r>
      <w:r w:rsidR="000A1AF3" w:rsidRPr="000A1AF3">
        <w:rPr>
          <w:rFonts w:ascii="Times New Roman" w:hAnsi="Times New Roman" w:cs="Times New Roman"/>
          <w:bCs/>
          <w:sz w:val="22"/>
          <w:szCs w:val="22"/>
        </w:rPr>
        <w:t xml:space="preserve">per certificate of the Deputy Commissioner of Taxes, the Dragon Sweater &amp; Spinning Limited having e-TIN (Tax Payers Identification Number) 180123665280 is an assessee of Tax Circle-228, Tax Zone-11, </w:t>
      </w:r>
      <w:proofErr w:type="gramStart"/>
      <w:r w:rsidR="000A1AF3" w:rsidRPr="000A1AF3">
        <w:rPr>
          <w:rFonts w:ascii="Times New Roman" w:hAnsi="Times New Roman" w:cs="Times New Roman"/>
          <w:bCs/>
          <w:sz w:val="22"/>
          <w:szCs w:val="22"/>
        </w:rPr>
        <w:t>Dhaka</w:t>
      </w:r>
      <w:proofErr w:type="gramEnd"/>
      <w:r w:rsidR="000A1AF3" w:rsidRPr="000A1AF3">
        <w:rPr>
          <w:rFonts w:ascii="Times New Roman" w:hAnsi="Times New Roman" w:cs="Times New Roman"/>
          <w:bCs/>
          <w:sz w:val="22"/>
          <w:szCs w:val="22"/>
        </w:rPr>
        <w:t>. The assessment of the Company has been completed up to assessment year 2011-2012. Year wise income tax status of the Company for the last five year is as under:</w:t>
      </w:r>
    </w:p>
    <w:p w:rsidR="008B3999" w:rsidRPr="002B269D" w:rsidRDefault="008B3999" w:rsidP="008B3999">
      <w:pPr>
        <w:pStyle w:val="ListParagraph"/>
        <w:rPr>
          <w:bCs/>
        </w:rPr>
      </w:pPr>
    </w:p>
    <w:tbl>
      <w:tblPr>
        <w:tblStyle w:val="TableGrid"/>
        <w:tblW w:w="8388" w:type="dxa"/>
        <w:tblInd w:w="720" w:type="dxa"/>
        <w:tblLook w:val="04A0"/>
      </w:tblPr>
      <w:tblGrid>
        <w:gridCol w:w="1908"/>
        <w:gridCol w:w="6480"/>
      </w:tblGrid>
      <w:tr w:rsidR="00A45586" w:rsidRPr="002B269D" w:rsidTr="00787443">
        <w:tc>
          <w:tcPr>
            <w:tcW w:w="1908" w:type="dxa"/>
            <w:vAlign w:val="center"/>
          </w:tcPr>
          <w:p w:rsidR="00A45586" w:rsidRPr="002B269D" w:rsidRDefault="00A45586" w:rsidP="00A45586">
            <w:pPr>
              <w:autoSpaceDE w:val="0"/>
              <w:autoSpaceDN w:val="0"/>
              <w:adjustRightInd w:val="0"/>
              <w:jc w:val="center"/>
              <w:rPr>
                <w:rFonts w:ascii="Times New Roman" w:eastAsia="Times New Roman" w:hAnsi="Times New Roman" w:cs="Times New Roman"/>
                <w:b/>
                <w:sz w:val="22"/>
                <w:szCs w:val="22"/>
              </w:rPr>
            </w:pPr>
            <w:r w:rsidRPr="002B269D">
              <w:rPr>
                <w:rFonts w:ascii="Times New Roman" w:eastAsia="Times New Roman" w:hAnsi="Times New Roman" w:cs="Times New Roman"/>
                <w:b/>
                <w:sz w:val="22"/>
                <w:szCs w:val="22"/>
              </w:rPr>
              <w:t>Assessment Year</w:t>
            </w:r>
          </w:p>
        </w:tc>
        <w:tc>
          <w:tcPr>
            <w:tcW w:w="6480" w:type="dxa"/>
            <w:vAlign w:val="center"/>
          </w:tcPr>
          <w:p w:rsidR="00A45586" w:rsidRPr="002B269D" w:rsidRDefault="00A45586" w:rsidP="00F851CD">
            <w:pPr>
              <w:autoSpaceDE w:val="0"/>
              <w:autoSpaceDN w:val="0"/>
              <w:adjustRightInd w:val="0"/>
              <w:jc w:val="center"/>
              <w:rPr>
                <w:rFonts w:ascii="Times New Roman" w:eastAsia="Times New Roman" w:hAnsi="Times New Roman" w:cs="Times New Roman"/>
                <w:b/>
                <w:sz w:val="22"/>
                <w:szCs w:val="22"/>
              </w:rPr>
            </w:pPr>
            <w:r w:rsidRPr="002B269D">
              <w:rPr>
                <w:rFonts w:ascii="Times New Roman" w:eastAsia="Times New Roman" w:hAnsi="Times New Roman" w:cs="Times New Roman"/>
                <w:b/>
                <w:sz w:val="22"/>
                <w:szCs w:val="22"/>
              </w:rPr>
              <w:t>Status</w:t>
            </w:r>
          </w:p>
        </w:tc>
      </w:tr>
      <w:tr w:rsidR="00A45586" w:rsidRPr="002B269D" w:rsidTr="00787443">
        <w:tc>
          <w:tcPr>
            <w:tcW w:w="1908" w:type="dxa"/>
            <w:vAlign w:val="center"/>
          </w:tcPr>
          <w:p w:rsidR="00A45586" w:rsidRPr="002B269D" w:rsidRDefault="00A45586" w:rsidP="00A45586">
            <w:pPr>
              <w:autoSpaceDE w:val="0"/>
              <w:autoSpaceDN w:val="0"/>
              <w:adjustRightInd w:val="0"/>
              <w:jc w:val="center"/>
              <w:rPr>
                <w:rFonts w:ascii="Times New Roman" w:eastAsia="Times New Roman" w:hAnsi="Times New Roman" w:cs="Times New Roman"/>
                <w:bCs/>
                <w:sz w:val="22"/>
                <w:szCs w:val="22"/>
              </w:rPr>
            </w:pPr>
            <w:r w:rsidRPr="002B269D">
              <w:rPr>
                <w:rFonts w:ascii="Times New Roman" w:eastAsia="Times New Roman" w:hAnsi="Times New Roman" w:cs="Times New Roman"/>
                <w:bCs/>
                <w:sz w:val="22"/>
                <w:szCs w:val="22"/>
              </w:rPr>
              <w:t>2014-2015</w:t>
            </w:r>
          </w:p>
        </w:tc>
        <w:tc>
          <w:tcPr>
            <w:tcW w:w="6480" w:type="dxa"/>
            <w:vAlign w:val="bottom"/>
          </w:tcPr>
          <w:p w:rsidR="00A45586" w:rsidRPr="002B269D" w:rsidRDefault="00A45586" w:rsidP="000A1AF3">
            <w:pPr>
              <w:autoSpaceDE w:val="0"/>
              <w:autoSpaceDN w:val="0"/>
              <w:adjustRightInd w:val="0"/>
              <w:rPr>
                <w:rFonts w:ascii="Times New Roman" w:eastAsia="Times New Roman" w:hAnsi="Times New Roman" w:cs="Times New Roman"/>
                <w:bCs/>
                <w:sz w:val="22"/>
                <w:szCs w:val="22"/>
              </w:rPr>
            </w:pPr>
            <w:r w:rsidRPr="002B269D">
              <w:rPr>
                <w:rFonts w:ascii="Times New Roman" w:eastAsia="Times New Roman" w:hAnsi="Times New Roman" w:cs="Times New Roman"/>
                <w:bCs/>
                <w:sz w:val="22"/>
                <w:szCs w:val="22"/>
              </w:rPr>
              <w:t xml:space="preserve">As per certificate given by the DCT of Taxes Circle-228, Zone-11, Dhaka, the company’s income tax </w:t>
            </w:r>
            <w:r w:rsidR="000A1AF3">
              <w:rPr>
                <w:rFonts w:ascii="Times New Roman" w:eastAsia="Times New Roman" w:hAnsi="Times New Roman" w:cs="Times New Roman"/>
                <w:bCs/>
                <w:sz w:val="22"/>
                <w:szCs w:val="22"/>
              </w:rPr>
              <w:t>assessment</w:t>
            </w:r>
            <w:r w:rsidRPr="002B269D">
              <w:rPr>
                <w:rFonts w:ascii="Times New Roman" w:eastAsia="Times New Roman" w:hAnsi="Times New Roman" w:cs="Times New Roman"/>
                <w:bCs/>
                <w:sz w:val="22"/>
                <w:szCs w:val="22"/>
              </w:rPr>
              <w:t xml:space="preserve"> for the Assessment year 2014-2015 is under process. </w:t>
            </w:r>
          </w:p>
        </w:tc>
      </w:tr>
      <w:tr w:rsidR="00A45586" w:rsidRPr="002B269D" w:rsidTr="00787443">
        <w:tc>
          <w:tcPr>
            <w:tcW w:w="1908" w:type="dxa"/>
            <w:vAlign w:val="center"/>
          </w:tcPr>
          <w:p w:rsidR="00A45586" w:rsidRPr="002B269D" w:rsidRDefault="00A45586" w:rsidP="00A45586">
            <w:pPr>
              <w:autoSpaceDE w:val="0"/>
              <w:autoSpaceDN w:val="0"/>
              <w:adjustRightInd w:val="0"/>
              <w:jc w:val="center"/>
              <w:rPr>
                <w:rFonts w:ascii="Times New Roman" w:eastAsia="Times New Roman" w:hAnsi="Times New Roman" w:cs="Times New Roman"/>
                <w:bCs/>
                <w:sz w:val="22"/>
                <w:szCs w:val="22"/>
              </w:rPr>
            </w:pPr>
            <w:r w:rsidRPr="002B269D">
              <w:rPr>
                <w:rFonts w:ascii="Times New Roman" w:eastAsia="Times New Roman" w:hAnsi="Times New Roman" w:cs="Times New Roman"/>
                <w:bCs/>
                <w:sz w:val="22"/>
                <w:szCs w:val="22"/>
              </w:rPr>
              <w:t>2013-2014</w:t>
            </w:r>
          </w:p>
        </w:tc>
        <w:tc>
          <w:tcPr>
            <w:tcW w:w="6480" w:type="dxa"/>
            <w:vAlign w:val="bottom"/>
          </w:tcPr>
          <w:p w:rsidR="00A45586" w:rsidRPr="002B269D" w:rsidRDefault="00A45586" w:rsidP="00A45586">
            <w:pPr>
              <w:autoSpaceDE w:val="0"/>
              <w:autoSpaceDN w:val="0"/>
              <w:adjustRightInd w:val="0"/>
              <w:rPr>
                <w:rFonts w:ascii="Times New Roman" w:eastAsia="Times New Roman" w:hAnsi="Times New Roman" w:cs="Times New Roman"/>
                <w:bCs/>
                <w:sz w:val="22"/>
                <w:szCs w:val="22"/>
              </w:rPr>
            </w:pPr>
            <w:r w:rsidRPr="002B269D">
              <w:rPr>
                <w:rFonts w:ascii="Times New Roman" w:eastAsia="Times New Roman" w:hAnsi="Times New Roman" w:cs="Times New Roman"/>
                <w:bCs/>
                <w:sz w:val="22"/>
                <w:szCs w:val="22"/>
              </w:rPr>
              <w:t xml:space="preserve">As per certificate given by the DCT of Taxes Circle-228, Zone-11, Dhaka, the company’s income tax </w:t>
            </w:r>
            <w:r w:rsidR="000A1AF3">
              <w:rPr>
                <w:rFonts w:ascii="Times New Roman" w:eastAsia="Times New Roman" w:hAnsi="Times New Roman" w:cs="Times New Roman"/>
                <w:bCs/>
                <w:sz w:val="22"/>
                <w:szCs w:val="22"/>
              </w:rPr>
              <w:t>assessment</w:t>
            </w:r>
            <w:r w:rsidRPr="002B269D">
              <w:rPr>
                <w:rFonts w:ascii="Times New Roman" w:eastAsia="Times New Roman" w:hAnsi="Times New Roman" w:cs="Times New Roman"/>
                <w:bCs/>
                <w:sz w:val="22"/>
                <w:szCs w:val="22"/>
              </w:rPr>
              <w:t xml:space="preserve"> for the Assessment year 2013-2014 is under process. </w:t>
            </w:r>
          </w:p>
        </w:tc>
      </w:tr>
      <w:tr w:rsidR="00A45586" w:rsidRPr="002B269D" w:rsidTr="00787443">
        <w:tc>
          <w:tcPr>
            <w:tcW w:w="1908" w:type="dxa"/>
            <w:vAlign w:val="center"/>
          </w:tcPr>
          <w:p w:rsidR="00A45586" w:rsidRPr="002B269D" w:rsidRDefault="00A45586" w:rsidP="00A45586">
            <w:pPr>
              <w:autoSpaceDE w:val="0"/>
              <w:autoSpaceDN w:val="0"/>
              <w:adjustRightInd w:val="0"/>
              <w:jc w:val="center"/>
              <w:rPr>
                <w:rFonts w:ascii="Times New Roman" w:eastAsia="Times New Roman" w:hAnsi="Times New Roman" w:cs="Times New Roman"/>
                <w:bCs/>
                <w:sz w:val="22"/>
                <w:szCs w:val="22"/>
              </w:rPr>
            </w:pPr>
            <w:r w:rsidRPr="002B269D">
              <w:rPr>
                <w:rFonts w:ascii="Times New Roman" w:eastAsia="Times New Roman" w:hAnsi="Times New Roman" w:cs="Times New Roman"/>
                <w:bCs/>
                <w:sz w:val="22"/>
                <w:szCs w:val="22"/>
              </w:rPr>
              <w:t>2012-2013</w:t>
            </w:r>
          </w:p>
        </w:tc>
        <w:tc>
          <w:tcPr>
            <w:tcW w:w="6480" w:type="dxa"/>
            <w:vAlign w:val="bottom"/>
          </w:tcPr>
          <w:p w:rsidR="00A45586" w:rsidRPr="002B269D" w:rsidRDefault="00A45586" w:rsidP="00A45586">
            <w:pPr>
              <w:autoSpaceDE w:val="0"/>
              <w:autoSpaceDN w:val="0"/>
              <w:adjustRightInd w:val="0"/>
              <w:rPr>
                <w:rFonts w:ascii="Times New Roman" w:eastAsia="Times New Roman" w:hAnsi="Times New Roman" w:cs="Times New Roman"/>
                <w:bCs/>
                <w:sz w:val="22"/>
                <w:szCs w:val="22"/>
              </w:rPr>
            </w:pPr>
            <w:r w:rsidRPr="002B269D">
              <w:rPr>
                <w:rFonts w:ascii="Times New Roman" w:eastAsia="Times New Roman" w:hAnsi="Times New Roman" w:cs="Times New Roman"/>
                <w:bCs/>
                <w:sz w:val="22"/>
                <w:szCs w:val="22"/>
              </w:rPr>
              <w:t xml:space="preserve">As per certificate given by the DCT of Taxes Circle-228, Zone-11, Dhaka, the company’s income tax </w:t>
            </w:r>
            <w:r w:rsidR="000A1AF3">
              <w:rPr>
                <w:rFonts w:ascii="Times New Roman" w:eastAsia="Times New Roman" w:hAnsi="Times New Roman" w:cs="Times New Roman"/>
                <w:bCs/>
                <w:sz w:val="22"/>
                <w:szCs w:val="22"/>
              </w:rPr>
              <w:t>assessment</w:t>
            </w:r>
            <w:r w:rsidRPr="002B269D">
              <w:rPr>
                <w:rFonts w:ascii="Times New Roman" w:eastAsia="Times New Roman" w:hAnsi="Times New Roman" w:cs="Times New Roman"/>
                <w:bCs/>
                <w:sz w:val="22"/>
                <w:szCs w:val="22"/>
              </w:rPr>
              <w:t xml:space="preserve"> for the Assessment year 2012-2013 is under process. </w:t>
            </w:r>
          </w:p>
        </w:tc>
      </w:tr>
      <w:tr w:rsidR="00F64592" w:rsidRPr="002B269D" w:rsidTr="00787443">
        <w:tc>
          <w:tcPr>
            <w:tcW w:w="1908" w:type="dxa"/>
            <w:vAlign w:val="center"/>
          </w:tcPr>
          <w:p w:rsidR="00F64592" w:rsidRPr="002B269D" w:rsidRDefault="00F64592" w:rsidP="00F64592">
            <w:pPr>
              <w:autoSpaceDE w:val="0"/>
              <w:autoSpaceDN w:val="0"/>
              <w:adjustRightInd w:val="0"/>
              <w:jc w:val="center"/>
              <w:rPr>
                <w:rFonts w:ascii="Times New Roman" w:eastAsia="Times New Roman" w:hAnsi="Times New Roman" w:cs="Times New Roman"/>
                <w:bCs/>
                <w:sz w:val="22"/>
                <w:szCs w:val="22"/>
              </w:rPr>
            </w:pPr>
            <w:r w:rsidRPr="002B269D">
              <w:rPr>
                <w:rFonts w:ascii="Times New Roman" w:eastAsia="Times New Roman" w:hAnsi="Times New Roman" w:cs="Times New Roman"/>
                <w:bCs/>
                <w:sz w:val="22"/>
                <w:szCs w:val="22"/>
              </w:rPr>
              <w:t>2011-2012</w:t>
            </w:r>
          </w:p>
        </w:tc>
        <w:tc>
          <w:tcPr>
            <w:tcW w:w="6480" w:type="dxa"/>
            <w:vAlign w:val="bottom"/>
          </w:tcPr>
          <w:p w:rsidR="00F64592" w:rsidRPr="002B269D" w:rsidRDefault="00F64592" w:rsidP="009C1170">
            <w:pPr>
              <w:autoSpaceDE w:val="0"/>
              <w:autoSpaceDN w:val="0"/>
              <w:adjustRightInd w:val="0"/>
              <w:rPr>
                <w:rFonts w:ascii="Times New Roman" w:eastAsia="Times New Roman" w:hAnsi="Times New Roman" w:cs="Times New Roman"/>
                <w:bCs/>
                <w:sz w:val="22"/>
                <w:szCs w:val="22"/>
              </w:rPr>
            </w:pPr>
            <w:r w:rsidRPr="002B269D">
              <w:rPr>
                <w:rFonts w:ascii="Times New Roman" w:eastAsia="Times New Roman" w:hAnsi="Times New Roman" w:cs="Times New Roman"/>
                <w:bCs/>
                <w:sz w:val="22"/>
                <w:szCs w:val="22"/>
              </w:rPr>
              <w:t xml:space="preserve">As per certificate given by the DCT of Taxes Circle-228, Zone-11, Dhaka, the company’s income tax </w:t>
            </w:r>
            <w:r w:rsidR="000A1AF3">
              <w:rPr>
                <w:rFonts w:ascii="Times New Roman" w:eastAsia="Times New Roman" w:hAnsi="Times New Roman" w:cs="Times New Roman"/>
                <w:bCs/>
                <w:sz w:val="22"/>
                <w:szCs w:val="22"/>
              </w:rPr>
              <w:t>assessment</w:t>
            </w:r>
            <w:r w:rsidR="0046763F" w:rsidRPr="002B269D">
              <w:rPr>
                <w:rFonts w:ascii="Times New Roman" w:eastAsia="Times New Roman" w:hAnsi="Times New Roman" w:cs="Times New Roman"/>
                <w:bCs/>
                <w:sz w:val="22"/>
                <w:szCs w:val="22"/>
              </w:rPr>
              <w:t xml:space="preserve"> for the Assessment year 2011-2012</w:t>
            </w:r>
            <w:r w:rsidRPr="002B269D">
              <w:rPr>
                <w:rFonts w:ascii="Times New Roman" w:eastAsia="Times New Roman" w:hAnsi="Times New Roman" w:cs="Times New Roman"/>
                <w:bCs/>
                <w:sz w:val="22"/>
                <w:szCs w:val="22"/>
              </w:rPr>
              <w:t xml:space="preserve"> is </w:t>
            </w:r>
            <w:r w:rsidR="0046763F" w:rsidRPr="002B269D">
              <w:rPr>
                <w:rFonts w:ascii="Times New Roman" w:eastAsia="Times New Roman" w:hAnsi="Times New Roman" w:cs="Times New Roman"/>
                <w:bCs/>
                <w:sz w:val="22"/>
                <w:szCs w:val="22"/>
              </w:rPr>
              <w:t xml:space="preserve">completed. </w:t>
            </w:r>
            <w:r w:rsidR="009C1170" w:rsidRPr="009C1170">
              <w:rPr>
                <w:rFonts w:ascii="Times New Roman" w:eastAsia="Times New Roman" w:hAnsi="Times New Roman" w:cs="Times New Roman"/>
                <w:bCs/>
                <w:sz w:val="22"/>
                <w:szCs w:val="22"/>
              </w:rPr>
              <w:t xml:space="preserve">The DCT completed the Assessment for the Assessment year 2011-2012 under Section 83(2) /82C of ITO 1984 and issued a Demand Notice of Tk. 3,047,902/- including panel </w:t>
            </w:r>
            <w:r w:rsidR="009C1170" w:rsidRPr="009C1170">
              <w:rPr>
                <w:rFonts w:ascii="Times New Roman" w:eastAsia="Times New Roman" w:hAnsi="Times New Roman" w:cs="Times New Roman"/>
                <w:bCs/>
                <w:sz w:val="22"/>
                <w:szCs w:val="22"/>
              </w:rPr>
              <w:lastRenderedPageBreak/>
              <w:t>interest of Tk. 774,553/- aga</w:t>
            </w:r>
            <w:r w:rsidR="00457E2B">
              <w:rPr>
                <w:rFonts w:ascii="Times New Roman" w:eastAsia="Times New Roman" w:hAnsi="Times New Roman" w:cs="Times New Roman"/>
                <w:bCs/>
                <w:sz w:val="22"/>
                <w:szCs w:val="22"/>
              </w:rPr>
              <w:t>inst which the Company filed an</w:t>
            </w:r>
            <w:r w:rsidR="009C1170" w:rsidRPr="009C1170">
              <w:rPr>
                <w:rFonts w:ascii="Times New Roman" w:eastAsia="Times New Roman" w:hAnsi="Times New Roman" w:cs="Times New Roman"/>
                <w:bCs/>
                <w:sz w:val="22"/>
                <w:szCs w:val="22"/>
              </w:rPr>
              <w:t xml:space="preserve"> Appeal to the Commissioner Appeal</w:t>
            </w:r>
            <w:r w:rsidR="009C1170">
              <w:rPr>
                <w:rFonts w:ascii="Times New Roman" w:eastAsia="Times New Roman" w:hAnsi="Times New Roman" w:cs="Times New Roman"/>
                <w:bCs/>
                <w:sz w:val="22"/>
                <w:szCs w:val="22"/>
              </w:rPr>
              <w:t xml:space="preserve"> which is under process</w:t>
            </w:r>
            <w:r w:rsidR="009C1170" w:rsidRPr="009C1170">
              <w:rPr>
                <w:rFonts w:ascii="Times New Roman" w:eastAsia="Times New Roman" w:hAnsi="Times New Roman" w:cs="Times New Roman"/>
                <w:bCs/>
                <w:sz w:val="22"/>
                <w:szCs w:val="22"/>
              </w:rPr>
              <w:t>.</w:t>
            </w:r>
          </w:p>
        </w:tc>
      </w:tr>
      <w:tr w:rsidR="00A45586" w:rsidRPr="002B269D" w:rsidTr="00787443">
        <w:tc>
          <w:tcPr>
            <w:tcW w:w="1908" w:type="dxa"/>
            <w:vAlign w:val="center"/>
          </w:tcPr>
          <w:p w:rsidR="00A45586" w:rsidRPr="002B269D" w:rsidRDefault="00A45586" w:rsidP="00F64592">
            <w:pPr>
              <w:autoSpaceDE w:val="0"/>
              <w:autoSpaceDN w:val="0"/>
              <w:adjustRightInd w:val="0"/>
              <w:jc w:val="center"/>
              <w:rPr>
                <w:rFonts w:ascii="Times New Roman" w:eastAsia="Times New Roman" w:hAnsi="Times New Roman" w:cs="Times New Roman"/>
                <w:bCs/>
                <w:sz w:val="22"/>
                <w:szCs w:val="22"/>
              </w:rPr>
            </w:pPr>
            <w:r w:rsidRPr="002B269D">
              <w:rPr>
                <w:rFonts w:ascii="Times New Roman" w:eastAsia="Times New Roman" w:hAnsi="Times New Roman" w:cs="Times New Roman"/>
                <w:bCs/>
                <w:sz w:val="22"/>
                <w:szCs w:val="22"/>
              </w:rPr>
              <w:lastRenderedPageBreak/>
              <w:t>2010-2011</w:t>
            </w:r>
          </w:p>
        </w:tc>
        <w:tc>
          <w:tcPr>
            <w:tcW w:w="6480" w:type="dxa"/>
          </w:tcPr>
          <w:p w:rsidR="00A45586" w:rsidRPr="002B269D" w:rsidRDefault="0046763F" w:rsidP="009C1170">
            <w:pPr>
              <w:autoSpaceDE w:val="0"/>
              <w:autoSpaceDN w:val="0"/>
              <w:adjustRightInd w:val="0"/>
              <w:rPr>
                <w:rFonts w:ascii="Times New Roman" w:eastAsia="Times New Roman" w:hAnsi="Times New Roman" w:cs="Times New Roman"/>
                <w:bCs/>
                <w:sz w:val="22"/>
                <w:szCs w:val="22"/>
              </w:rPr>
            </w:pPr>
            <w:r w:rsidRPr="002B269D">
              <w:rPr>
                <w:rFonts w:ascii="Times New Roman" w:eastAsia="Times New Roman" w:hAnsi="Times New Roman" w:cs="Times New Roman"/>
                <w:bCs/>
                <w:sz w:val="22"/>
                <w:szCs w:val="22"/>
              </w:rPr>
              <w:t xml:space="preserve">As per certificate given by the DCT of Taxes Circle-228, Zone-11, Dhaka, the company’s income tax </w:t>
            </w:r>
            <w:r w:rsidR="000A1AF3">
              <w:rPr>
                <w:rFonts w:ascii="Times New Roman" w:eastAsia="Times New Roman" w:hAnsi="Times New Roman" w:cs="Times New Roman"/>
                <w:bCs/>
                <w:sz w:val="22"/>
                <w:szCs w:val="22"/>
              </w:rPr>
              <w:t>assessment</w:t>
            </w:r>
            <w:r w:rsidRPr="002B269D">
              <w:rPr>
                <w:rFonts w:ascii="Times New Roman" w:eastAsia="Times New Roman" w:hAnsi="Times New Roman" w:cs="Times New Roman"/>
                <w:bCs/>
                <w:sz w:val="22"/>
                <w:szCs w:val="22"/>
              </w:rPr>
              <w:t xml:space="preserve"> for the Assessment year 2010-2011 is completed. </w:t>
            </w:r>
            <w:r w:rsidR="009C1170" w:rsidRPr="009C1170">
              <w:rPr>
                <w:rFonts w:ascii="Times New Roman" w:eastAsia="Times New Roman" w:hAnsi="Times New Roman" w:cs="Times New Roman"/>
                <w:bCs/>
                <w:sz w:val="22"/>
                <w:szCs w:val="22"/>
              </w:rPr>
              <w:t>The DCT completed the Assessment for the Assessment year 2010-2011 under Section 83(2) /82C of ITO 1984 and issued a Demand Notice of Tk. 1,610,224/- aga</w:t>
            </w:r>
            <w:r w:rsidR="00457E2B">
              <w:rPr>
                <w:rFonts w:ascii="Times New Roman" w:eastAsia="Times New Roman" w:hAnsi="Times New Roman" w:cs="Times New Roman"/>
                <w:bCs/>
                <w:sz w:val="22"/>
                <w:szCs w:val="22"/>
              </w:rPr>
              <w:t>inst which the Company filed an</w:t>
            </w:r>
            <w:r w:rsidR="009C1170" w:rsidRPr="009C1170">
              <w:rPr>
                <w:rFonts w:ascii="Times New Roman" w:eastAsia="Times New Roman" w:hAnsi="Times New Roman" w:cs="Times New Roman"/>
                <w:bCs/>
                <w:sz w:val="22"/>
                <w:szCs w:val="22"/>
              </w:rPr>
              <w:t xml:space="preserve"> Appeal to the Commissioner Appeal</w:t>
            </w:r>
            <w:r w:rsidR="009C1170">
              <w:rPr>
                <w:rFonts w:ascii="Times New Roman" w:eastAsia="Times New Roman" w:hAnsi="Times New Roman" w:cs="Times New Roman"/>
                <w:bCs/>
                <w:sz w:val="22"/>
                <w:szCs w:val="22"/>
              </w:rPr>
              <w:t xml:space="preserve"> which is under process</w:t>
            </w:r>
            <w:r w:rsidR="009C1170" w:rsidRPr="009C1170">
              <w:rPr>
                <w:rFonts w:ascii="Times New Roman" w:eastAsia="Times New Roman" w:hAnsi="Times New Roman" w:cs="Times New Roman"/>
                <w:bCs/>
                <w:sz w:val="22"/>
                <w:szCs w:val="22"/>
              </w:rPr>
              <w:t>.</w:t>
            </w:r>
          </w:p>
        </w:tc>
      </w:tr>
      <w:tr w:rsidR="009C1170" w:rsidRPr="002B269D" w:rsidTr="001F4FB4">
        <w:tc>
          <w:tcPr>
            <w:tcW w:w="1908" w:type="dxa"/>
            <w:vAlign w:val="center"/>
          </w:tcPr>
          <w:p w:rsidR="009C1170" w:rsidRPr="002B269D" w:rsidRDefault="009C1170" w:rsidP="001F4FB4">
            <w:pPr>
              <w:autoSpaceDE w:val="0"/>
              <w:autoSpaceDN w:val="0"/>
              <w:adjustRightInd w:val="0"/>
              <w:jc w:val="center"/>
              <w:rPr>
                <w:rFonts w:ascii="Times New Roman" w:eastAsia="Times New Roman" w:hAnsi="Times New Roman" w:cs="Times New Roman"/>
                <w:bCs/>
                <w:sz w:val="22"/>
                <w:szCs w:val="22"/>
              </w:rPr>
            </w:pPr>
            <w:r w:rsidRPr="002B269D">
              <w:rPr>
                <w:rFonts w:ascii="Times New Roman" w:eastAsia="Times New Roman" w:hAnsi="Times New Roman" w:cs="Times New Roman"/>
                <w:bCs/>
                <w:sz w:val="22"/>
                <w:szCs w:val="22"/>
              </w:rPr>
              <w:t>2009-2010</w:t>
            </w:r>
          </w:p>
        </w:tc>
        <w:tc>
          <w:tcPr>
            <w:tcW w:w="6480" w:type="dxa"/>
          </w:tcPr>
          <w:p w:rsidR="009C1170" w:rsidRPr="002B269D" w:rsidRDefault="009C1170" w:rsidP="001F4FB4">
            <w:pPr>
              <w:autoSpaceDE w:val="0"/>
              <w:autoSpaceDN w:val="0"/>
              <w:adjustRightInd w:val="0"/>
              <w:rPr>
                <w:rFonts w:ascii="Times New Roman" w:eastAsia="Times New Roman" w:hAnsi="Times New Roman" w:cs="Times New Roman"/>
                <w:bCs/>
                <w:sz w:val="22"/>
                <w:szCs w:val="22"/>
              </w:rPr>
            </w:pPr>
            <w:r w:rsidRPr="002B269D">
              <w:rPr>
                <w:rFonts w:ascii="Times New Roman" w:eastAsia="Times New Roman" w:hAnsi="Times New Roman" w:cs="Times New Roman"/>
                <w:bCs/>
                <w:sz w:val="22"/>
                <w:szCs w:val="22"/>
              </w:rPr>
              <w:t>The DCT completed the Assessment for the Assessment year 2009-2010 under Section 93/83(2) /82C of ITO 1984 and issued a Demand Notice of Tk. 1,289,124/- aga</w:t>
            </w:r>
            <w:r w:rsidR="00457E2B">
              <w:rPr>
                <w:rFonts w:ascii="Times New Roman" w:eastAsia="Times New Roman" w:hAnsi="Times New Roman" w:cs="Times New Roman"/>
                <w:bCs/>
                <w:sz w:val="22"/>
                <w:szCs w:val="22"/>
              </w:rPr>
              <w:t>inst which the Company filed an</w:t>
            </w:r>
            <w:r w:rsidRPr="002B269D">
              <w:rPr>
                <w:rFonts w:ascii="Times New Roman" w:eastAsia="Times New Roman" w:hAnsi="Times New Roman" w:cs="Times New Roman"/>
                <w:bCs/>
                <w:sz w:val="22"/>
                <w:szCs w:val="22"/>
              </w:rPr>
              <w:t xml:space="preserve"> Appeal to the Commissioner Appeal.</w:t>
            </w:r>
          </w:p>
        </w:tc>
      </w:tr>
      <w:tr w:rsidR="009C1170" w:rsidRPr="002B269D" w:rsidTr="00787443">
        <w:tc>
          <w:tcPr>
            <w:tcW w:w="1908" w:type="dxa"/>
            <w:vAlign w:val="center"/>
          </w:tcPr>
          <w:p w:rsidR="009C1170" w:rsidRPr="002B269D" w:rsidRDefault="009C1170" w:rsidP="001F4FB4">
            <w:pPr>
              <w:autoSpaceDE w:val="0"/>
              <w:autoSpaceDN w:val="0"/>
              <w:adjustRightInd w:val="0"/>
              <w:jc w:val="center"/>
              <w:rPr>
                <w:rFonts w:ascii="Times New Roman" w:eastAsia="Times New Roman" w:hAnsi="Times New Roman" w:cs="Times New Roman"/>
                <w:bCs/>
                <w:sz w:val="22"/>
                <w:szCs w:val="22"/>
              </w:rPr>
            </w:pPr>
            <w:r w:rsidRPr="002B269D">
              <w:rPr>
                <w:rFonts w:ascii="Times New Roman" w:eastAsia="Times New Roman" w:hAnsi="Times New Roman" w:cs="Times New Roman"/>
                <w:bCs/>
                <w:sz w:val="22"/>
                <w:szCs w:val="22"/>
              </w:rPr>
              <w:t>2008-2009</w:t>
            </w:r>
          </w:p>
        </w:tc>
        <w:tc>
          <w:tcPr>
            <w:tcW w:w="6480" w:type="dxa"/>
          </w:tcPr>
          <w:p w:rsidR="009C1170" w:rsidRPr="002B269D" w:rsidRDefault="009C1170" w:rsidP="001F4FB4">
            <w:pPr>
              <w:autoSpaceDE w:val="0"/>
              <w:autoSpaceDN w:val="0"/>
              <w:adjustRightInd w:val="0"/>
              <w:rPr>
                <w:rFonts w:ascii="Times New Roman" w:eastAsia="Times New Roman" w:hAnsi="Times New Roman" w:cs="Times New Roman"/>
                <w:bCs/>
                <w:sz w:val="22"/>
                <w:szCs w:val="22"/>
              </w:rPr>
            </w:pPr>
            <w:r w:rsidRPr="002B269D">
              <w:rPr>
                <w:rFonts w:ascii="Times New Roman" w:eastAsia="Times New Roman" w:hAnsi="Times New Roman" w:cs="Times New Roman"/>
                <w:bCs/>
                <w:sz w:val="22"/>
                <w:szCs w:val="22"/>
              </w:rPr>
              <w:t>The DCT completed the Assessment for the Assessment year 200-2009 under Section 93/83(2) /82C of ITO 1984 and issued a Demand Notice of Tk. 1,687,080/- aga</w:t>
            </w:r>
            <w:r w:rsidR="00457E2B">
              <w:rPr>
                <w:rFonts w:ascii="Times New Roman" w:eastAsia="Times New Roman" w:hAnsi="Times New Roman" w:cs="Times New Roman"/>
                <w:bCs/>
                <w:sz w:val="22"/>
                <w:szCs w:val="22"/>
              </w:rPr>
              <w:t>inst which the Company filed an</w:t>
            </w:r>
            <w:r w:rsidRPr="002B269D">
              <w:rPr>
                <w:rFonts w:ascii="Times New Roman" w:eastAsia="Times New Roman" w:hAnsi="Times New Roman" w:cs="Times New Roman"/>
                <w:bCs/>
                <w:sz w:val="22"/>
                <w:szCs w:val="22"/>
              </w:rPr>
              <w:t xml:space="preserve"> Appeal to the Commissioner Appeal.</w:t>
            </w:r>
          </w:p>
        </w:tc>
      </w:tr>
      <w:tr w:rsidR="009C1170" w:rsidRPr="002B269D" w:rsidTr="001F4FB4">
        <w:tc>
          <w:tcPr>
            <w:tcW w:w="1908" w:type="dxa"/>
            <w:vAlign w:val="center"/>
          </w:tcPr>
          <w:p w:rsidR="009C1170" w:rsidRPr="002B269D" w:rsidRDefault="009C1170" w:rsidP="001F4FB4">
            <w:pPr>
              <w:autoSpaceDE w:val="0"/>
              <w:autoSpaceDN w:val="0"/>
              <w:adjustRightInd w:val="0"/>
              <w:jc w:val="center"/>
              <w:rPr>
                <w:rFonts w:ascii="Times New Roman" w:eastAsia="Times New Roman" w:hAnsi="Times New Roman" w:cs="Times New Roman"/>
                <w:bCs/>
                <w:sz w:val="22"/>
                <w:szCs w:val="22"/>
              </w:rPr>
            </w:pPr>
            <w:r w:rsidRPr="002B269D">
              <w:rPr>
                <w:rFonts w:ascii="Times New Roman" w:eastAsia="Times New Roman" w:hAnsi="Times New Roman" w:cs="Times New Roman"/>
                <w:bCs/>
                <w:sz w:val="22"/>
                <w:szCs w:val="22"/>
              </w:rPr>
              <w:t>2007-2008</w:t>
            </w:r>
          </w:p>
        </w:tc>
        <w:tc>
          <w:tcPr>
            <w:tcW w:w="6480" w:type="dxa"/>
          </w:tcPr>
          <w:p w:rsidR="009C1170" w:rsidRPr="002B269D" w:rsidRDefault="009C1170" w:rsidP="001F4FB4">
            <w:pPr>
              <w:autoSpaceDE w:val="0"/>
              <w:autoSpaceDN w:val="0"/>
              <w:adjustRightInd w:val="0"/>
              <w:rPr>
                <w:rFonts w:ascii="Times New Roman" w:eastAsia="Times New Roman" w:hAnsi="Times New Roman" w:cs="Times New Roman"/>
                <w:bCs/>
                <w:sz w:val="22"/>
                <w:szCs w:val="22"/>
              </w:rPr>
            </w:pPr>
            <w:r w:rsidRPr="002B269D">
              <w:rPr>
                <w:rFonts w:ascii="Times New Roman" w:eastAsia="Times New Roman" w:hAnsi="Times New Roman" w:cs="Times New Roman"/>
                <w:bCs/>
                <w:sz w:val="22"/>
                <w:szCs w:val="22"/>
              </w:rPr>
              <w:t>The DCT completed the Assessment for the Assessment year 2007-2008 under Section 93/83(2) /82C of ITO 1984 and issued a Demand Notice of Tk. 1,129,116/- aga</w:t>
            </w:r>
            <w:r w:rsidR="00457E2B">
              <w:rPr>
                <w:rFonts w:ascii="Times New Roman" w:eastAsia="Times New Roman" w:hAnsi="Times New Roman" w:cs="Times New Roman"/>
                <w:bCs/>
                <w:sz w:val="22"/>
                <w:szCs w:val="22"/>
              </w:rPr>
              <w:t>inst which the Company filed an</w:t>
            </w:r>
            <w:r w:rsidRPr="002B269D">
              <w:rPr>
                <w:rFonts w:ascii="Times New Roman" w:eastAsia="Times New Roman" w:hAnsi="Times New Roman" w:cs="Times New Roman"/>
                <w:bCs/>
                <w:sz w:val="22"/>
                <w:szCs w:val="22"/>
              </w:rPr>
              <w:t xml:space="preserve"> Appeal to the Commissioner Appeal.</w:t>
            </w:r>
          </w:p>
        </w:tc>
      </w:tr>
      <w:tr w:rsidR="009C1170" w:rsidRPr="002B269D" w:rsidTr="00556E8B">
        <w:tc>
          <w:tcPr>
            <w:tcW w:w="1908" w:type="dxa"/>
            <w:vAlign w:val="center"/>
          </w:tcPr>
          <w:p w:rsidR="009C1170" w:rsidRPr="002B269D" w:rsidRDefault="009C1170" w:rsidP="00556E8B">
            <w:pPr>
              <w:autoSpaceDE w:val="0"/>
              <w:autoSpaceDN w:val="0"/>
              <w:adjustRightInd w:val="0"/>
              <w:jc w:val="center"/>
              <w:rPr>
                <w:rFonts w:ascii="Times New Roman" w:eastAsia="Times New Roman" w:hAnsi="Times New Roman" w:cs="Times New Roman"/>
                <w:bCs/>
                <w:sz w:val="22"/>
                <w:szCs w:val="22"/>
              </w:rPr>
            </w:pPr>
            <w:r w:rsidRPr="002B269D">
              <w:rPr>
                <w:rFonts w:ascii="Times New Roman" w:eastAsia="Times New Roman" w:hAnsi="Times New Roman" w:cs="Times New Roman"/>
                <w:bCs/>
                <w:sz w:val="22"/>
                <w:szCs w:val="22"/>
              </w:rPr>
              <w:t>2001-2002</w:t>
            </w:r>
          </w:p>
        </w:tc>
        <w:tc>
          <w:tcPr>
            <w:tcW w:w="6480" w:type="dxa"/>
          </w:tcPr>
          <w:p w:rsidR="009C1170" w:rsidRPr="002B269D" w:rsidRDefault="009C1170" w:rsidP="00556E8B">
            <w:pPr>
              <w:autoSpaceDE w:val="0"/>
              <w:autoSpaceDN w:val="0"/>
              <w:adjustRightInd w:val="0"/>
              <w:rPr>
                <w:rFonts w:ascii="Times New Roman" w:eastAsia="Times New Roman" w:hAnsi="Times New Roman" w:cs="Times New Roman"/>
                <w:bCs/>
                <w:sz w:val="22"/>
                <w:szCs w:val="22"/>
              </w:rPr>
            </w:pPr>
            <w:r w:rsidRPr="002B269D">
              <w:rPr>
                <w:rFonts w:ascii="Times New Roman" w:eastAsia="Times New Roman" w:hAnsi="Times New Roman" w:cs="Times New Roman"/>
                <w:bCs/>
                <w:sz w:val="22"/>
                <w:szCs w:val="22"/>
              </w:rPr>
              <w:t>The DCT completed the Assessment for the Assessment year 2001-2002 under Section93/83(2) of ITO 1984 and issued a Demand Notice of Tk. 1,825,288/- against whicht</w:t>
            </w:r>
            <w:r w:rsidR="00457E2B">
              <w:rPr>
                <w:rFonts w:ascii="Times New Roman" w:eastAsia="Times New Roman" w:hAnsi="Times New Roman" w:cs="Times New Roman"/>
                <w:bCs/>
                <w:sz w:val="22"/>
                <w:szCs w:val="22"/>
              </w:rPr>
              <w:t>he Company filed an</w:t>
            </w:r>
            <w:r w:rsidRPr="002B269D">
              <w:rPr>
                <w:rFonts w:ascii="Times New Roman" w:eastAsia="Times New Roman" w:hAnsi="Times New Roman" w:cs="Times New Roman"/>
                <w:bCs/>
                <w:sz w:val="22"/>
                <w:szCs w:val="22"/>
              </w:rPr>
              <w:t xml:space="preserve"> Appeal to the Commissioner Appeal.</w:t>
            </w:r>
          </w:p>
        </w:tc>
      </w:tr>
    </w:tbl>
    <w:p w:rsidR="00787443" w:rsidRPr="002B269D" w:rsidRDefault="00787443" w:rsidP="008B3999">
      <w:pPr>
        <w:pStyle w:val="ListParagraph"/>
        <w:rPr>
          <w:bCs/>
        </w:rPr>
      </w:pPr>
    </w:p>
    <w:p w:rsidR="00DF1128" w:rsidRPr="005660F2" w:rsidRDefault="009B4305" w:rsidP="00A45586">
      <w:pPr>
        <w:widowControl w:val="0"/>
        <w:numPr>
          <w:ilvl w:val="0"/>
          <w:numId w:val="12"/>
        </w:numPr>
        <w:tabs>
          <w:tab w:val="clear" w:pos="720"/>
        </w:tabs>
        <w:autoSpaceDE w:val="0"/>
        <w:autoSpaceDN w:val="0"/>
        <w:adjustRightInd w:val="0"/>
        <w:spacing w:after="0" w:line="240" w:lineRule="auto"/>
        <w:ind w:left="360"/>
        <w:jc w:val="both"/>
        <w:rPr>
          <w:rFonts w:ascii="Times New Roman" w:hAnsi="Times New Roman"/>
          <w:snapToGrid w:val="0"/>
          <w:sz w:val="20"/>
          <w:szCs w:val="20"/>
        </w:rPr>
      </w:pPr>
      <w:r w:rsidRPr="002B269D">
        <w:rPr>
          <w:rFonts w:ascii="Times New Roman" w:eastAsiaTheme="minorHAnsi" w:hAnsi="Times New Roman" w:cs="Times New Roman"/>
          <w:b/>
          <w:bCs/>
          <w:color w:val="000000"/>
          <w:sz w:val="20"/>
          <w:szCs w:val="20"/>
          <w:lang w:bidi="bn-BD"/>
        </w:rPr>
        <w:t>Contingent Liability:</w:t>
      </w:r>
      <w:r w:rsidR="006B49A9" w:rsidRPr="002B269D">
        <w:rPr>
          <w:rFonts w:ascii="Times New Roman" w:eastAsia="Times New Roman" w:hAnsi="Times New Roman" w:cs="Times New Roman"/>
          <w:sz w:val="20"/>
          <w:szCs w:val="20"/>
        </w:rPr>
        <w:t>As per income tax assessment tax liabilities stood at Tk. 12,127,779 which arise from the assessment year 2001-2002, 2007-2008, 2008-2009, 2009-2010, 2010-2011, 2011-2012, for the late submission of return and for interest. A provision for taxation amounting to Tk. 9,625,346 has been created for the assessment year mentioned above. An appealed to the Additional Commissioner of Taxes against those liabilities. Difference of tax assessment and tax provision</w:t>
      </w:r>
      <w:r w:rsidR="005660F2">
        <w:rPr>
          <w:rFonts w:ascii="Times New Roman" w:eastAsia="Times New Roman" w:hAnsi="Times New Roman" w:cs="Times New Roman"/>
          <w:sz w:val="20"/>
          <w:szCs w:val="20"/>
        </w:rPr>
        <w:t xml:space="preserve"> is amounting to Tk. 2,502,433 w</w:t>
      </w:r>
      <w:r w:rsidR="006B49A9" w:rsidRPr="002B269D">
        <w:rPr>
          <w:rFonts w:ascii="Times New Roman" w:eastAsia="Times New Roman" w:hAnsi="Times New Roman" w:cs="Times New Roman"/>
          <w:sz w:val="20"/>
          <w:szCs w:val="20"/>
        </w:rPr>
        <w:t xml:space="preserve">hich is considered as contingent tax liabilities. No provision against </w:t>
      </w:r>
      <w:r w:rsidR="005660F2" w:rsidRPr="002B269D">
        <w:rPr>
          <w:rFonts w:ascii="Times New Roman" w:eastAsia="Times New Roman" w:hAnsi="Times New Roman" w:cs="Times New Roman"/>
          <w:sz w:val="20"/>
          <w:szCs w:val="20"/>
        </w:rPr>
        <w:t>those liabilities</w:t>
      </w:r>
      <w:r w:rsidR="006B49A9" w:rsidRPr="002B269D">
        <w:rPr>
          <w:rFonts w:ascii="Times New Roman" w:eastAsia="Times New Roman" w:hAnsi="Times New Roman" w:cs="Times New Roman"/>
          <w:sz w:val="20"/>
          <w:szCs w:val="20"/>
        </w:rPr>
        <w:t xml:space="preserve"> has been created as it is not</w:t>
      </w:r>
      <w:r w:rsidR="006B49A9" w:rsidRPr="006B49A9">
        <w:rPr>
          <w:rFonts w:ascii="Times New Roman" w:eastAsia="Times New Roman" w:hAnsi="Times New Roman" w:cs="Times New Roman"/>
          <w:sz w:val="20"/>
          <w:szCs w:val="20"/>
        </w:rPr>
        <w:t xml:space="preserve"> probable that an outflow of resources embodying economic benefits will be required to settle the obligation, or a sufficiently reliable estimate of the amount of the obligation cannot be made.</w:t>
      </w:r>
    </w:p>
    <w:p w:rsidR="005660F2" w:rsidRPr="006B49A9" w:rsidRDefault="005660F2" w:rsidP="005660F2">
      <w:pPr>
        <w:widowControl w:val="0"/>
        <w:autoSpaceDE w:val="0"/>
        <w:autoSpaceDN w:val="0"/>
        <w:adjustRightInd w:val="0"/>
        <w:spacing w:after="0" w:line="240" w:lineRule="auto"/>
        <w:ind w:left="360"/>
        <w:jc w:val="both"/>
        <w:rPr>
          <w:rFonts w:ascii="Times New Roman" w:hAnsi="Times New Roman"/>
          <w:snapToGrid w:val="0"/>
          <w:sz w:val="20"/>
          <w:szCs w:val="20"/>
        </w:rPr>
      </w:pPr>
    </w:p>
    <w:p w:rsidR="00C46C3C" w:rsidRPr="00C55727" w:rsidRDefault="00657392" w:rsidP="00B70F2A">
      <w:pPr>
        <w:shd w:val="clear" w:color="auto" w:fill="C2D69B" w:themeFill="accent3" w:themeFillTint="99"/>
        <w:tabs>
          <w:tab w:val="left" w:pos="0"/>
        </w:tabs>
        <w:spacing w:after="0" w:line="240" w:lineRule="auto"/>
        <w:contextualSpacing/>
        <w:jc w:val="center"/>
        <w:rPr>
          <w:rFonts w:ascii="Times New Roman" w:hAnsi="Times New Roman" w:cs="Times New Roman"/>
          <w:b/>
          <w:sz w:val="22"/>
          <w:szCs w:val="22"/>
        </w:rPr>
      </w:pPr>
      <w:r w:rsidRPr="005465C4">
        <w:rPr>
          <w:rFonts w:ascii="Times New Roman" w:hAnsi="Times New Roman" w:cs="Times New Roman"/>
          <w:b/>
          <w:sz w:val="22"/>
          <w:szCs w:val="22"/>
        </w:rPr>
        <w:t>Operating L</w:t>
      </w:r>
      <w:r w:rsidR="00C46C3C" w:rsidRPr="005465C4">
        <w:rPr>
          <w:rFonts w:ascii="Times New Roman" w:hAnsi="Times New Roman" w:cs="Times New Roman"/>
          <w:b/>
          <w:sz w:val="22"/>
          <w:szCs w:val="22"/>
        </w:rPr>
        <w:t xml:space="preserve">ease </w:t>
      </w:r>
      <w:r w:rsidR="00C55727" w:rsidRPr="00C55727">
        <w:rPr>
          <w:rFonts w:ascii="Times New Roman" w:hAnsi="Times New Roman" w:cs="Times New Roman"/>
          <w:b/>
          <w:sz w:val="22"/>
          <w:szCs w:val="22"/>
        </w:rPr>
        <w:t xml:space="preserve">during </w:t>
      </w:r>
      <w:r w:rsidR="00C55727">
        <w:rPr>
          <w:rFonts w:ascii="Times New Roman" w:hAnsi="Times New Roman" w:cs="Times New Roman"/>
          <w:b/>
          <w:sz w:val="22"/>
          <w:szCs w:val="22"/>
        </w:rPr>
        <w:t>L</w:t>
      </w:r>
      <w:r w:rsidR="00C55727" w:rsidRPr="00C55727">
        <w:rPr>
          <w:rFonts w:ascii="Times New Roman" w:hAnsi="Times New Roman" w:cs="Times New Roman"/>
          <w:b/>
          <w:sz w:val="22"/>
          <w:szCs w:val="22"/>
        </w:rPr>
        <w:t xml:space="preserve">ast </w:t>
      </w:r>
      <w:r w:rsidR="00C55727">
        <w:rPr>
          <w:rFonts w:ascii="Times New Roman" w:hAnsi="Times New Roman" w:cs="Times New Roman"/>
          <w:b/>
          <w:sz w:val="22"/>
          <w:szCs w:val="22"/>
        </w:rPr>
        <w:t>F</w:t>
      </w:r>
      <w:r w:rsidR="00C55727" w:rsidRPr="00C55727">
        <w:rPr>
          <w:rFonts w:ascii="Times New Roman" w:hAnsi="Times New Roman" w:cs="Times New Roman"/>
          <w:b/>
          <w:sz w:val="22"/>
          <w:szCs w:val="22"/>
        </w:rPr>
        <w:t xml:space="preserve">ive </w:t>
      </w:r>
      <w:r w:rsidR="00C55727">
        <w:rPr>
          <w:rFonts w:ascii="Times New Roman" w:hAnsi="Times New Roman" w:cs="Times New Roman"/>
          <w:b/>
          <w:sz w:val="22"/>
          <w:szCs w:val="22"/>
        </w:rPr>
        <w:t>Y</w:t>
      </w:r>
      <w:r w:rsidR="00C55727" w:rsidRPr="00C55727">
        <w:rPr>
          <w:rFonts w:ascii="Times New Roman" w:hAnsi="Times New Roman" w:cs="Times New Roman"/>
          <w:b/>
          <w:sz w:val="22"/>
          <w:szCs w:val="22"/>
        </w:rPr>
        <w:t>ears</w:t>
      </w:r>
    </w:p>
    <w:p w:rsidR="00A91184" w:rsidRPr="00146510" w:rsidRDefault="00A91184" w:rsidP="00A91184">
      <w:pPr>
        <w:pStyle w:val="NoSpacing"/>
        <w:rPr>
          <w:rFonts w:ascii="Times New Roman" w:hAnsi="Times New Roman"/>
          <w:snapToGrid w:val="0"/>
          <w:sz w:val="20"/>
          <w:szCs w:val="20"/>
        </w:rPr>
      </w:pPr>
    </w:p>
    <w:p w:rsidR="00C46C3C" w:rsidRPr="00C47FC5" w:rsidRDefault="00C46C3C" w:rsidP="00471A0C">
      <w:pPr>
        <w:autoSpaceDE w:val="0"/>
        <w:autoSpaceDN w:val="0"/>
        <w:adjustRightInd w:val="0"/>
        <w:spacing w:after="0" w:line="240" w:lineRule="auto"/>
        <w:jc w:val="both"/>
        <w:rPr>
          <w:rFonts w:ascii="Times New Roman" w:eastAsia="Calibri" w:hAnsi="Times New Roman" w:cs="Times New Roman"/>
          <w:sz w:val="22"/>
          <w:szCs w:val="22"/>
        </w:rPr>
      </w:pPr>
      <w:r w:rsidRPr="00C47FC5">
        <w:rPr>
          <w:rFonts w:ascii="Times New Roman" w:eastAsia="Calibri" w:hAnsi="Times New Roman" w:cs="Times New Roman"/>
          <w:sz w:val="22"/>
          <w:szCs w:val="22"/>
        </w:rPr>
        <w:t>The company has established its Head Office on rented accommodation. Relevant information of the operating lease agreement with the landlord is as follows:</w:t>
      </w:r>
    </w:p>
    <w:p w:rsidR="005465C4" w:rsidRPr="00C47FC5" w:rsidRDefault="005465C4" w:rsidP="00471A0C">
      <w:pPr>
        <w:autoSpaceDE w:val="0"/>
        <w:autoSpaceDN w:val="0"/>
        <w:adjustRightInd w:val="0"/>
        <w:spacing w:after="0" w:line="240" w:lineRule="auto"/>
        <w:jc w:val="both"/>
        <w:rPr>
          <w:rFonts w:ascii="Times New Roman" w:eastAsia="Times New Roman" w:hAnsi="Times New Roman" w:cs="Times New Roman"/>
          <w:snapToGrid w:val="0"/>
          <w:sz w:val="22"/>
          <w:szCs w:val="22"/>
        </w:rPr>
      </w:pPr>
    </w:p>
    <w:tbl>
      <w:tblPr>
        <w:tblStyle w:val="LightGrid-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1"/>
        <w:gridCol w:w="1189"/>
        <w:gridCol w:w="1464"/>
        <w:gridCol w:w="1374"/>
        <w:gridCol w:w="1647"/>
      </w:tblGrid>
      <w:tr w:rsidR="00F254E8" w:rsidRPr="00C47FC5" w:rsidTr="00C47FC5">
        <w:trPr>
          <w:cnfStyle w:val="100000000000"/>
        </w:trPr>
        <w:tc>
          <w:tcPr>
            <w:cnfStyle w:val="001000000000"/>
            <w:tcW w:w="1931" w:type="pct"/>
            <w:tcBorders>
              <w:top w:val="none" w:sz="0" w:space="0" w:color="auto"/>
              <w:left w:val="none" w:sz="0" w:space="0" w:color="auto"/>
              <w:bottom w:val="none" w:sz="0" w:space="0" w:color="auto"/>
              <w:right w:val="none" w:sz="0" w:space="0" w:color="auto"/>
            </w:tcBorders>
            <w:vAlign w:val="center"/>
          </w:tcPr>
          <w:p w:rsidR="00C46C3C" w:rsidRPr="00C47FC5" w:rsidRDefault="00C46C3C" w:rsidP="00C47FC5">
            <w:pPr>
              <w:autoSpaceDE w:val="0"/>
              <w:autoSpaceDN w:val="0"/>
              <w:adjustRightInd w:val="0"/>
              <w:jc w:val="center"/>
              <w:rPr>
                <w:rFonts w:ascii="Times New Roman" w:eastAsia="Times New Roman" w:hAnsi="Times New Roman" w:cs="Times New Roman"/>
                <w:bCs w:val="0"/>
                <w:sz w:val="20"/>
                <w:szCs w:val="20"/>
              </w:rPr>
            </w:pPr>
            <w:r w:rsidRPr="00C47FC5">
              <w:rPr>
                <w:rFonts w:ascii="Times New Roman" w:eastAsia="Times New Roman" w:hAnsi="Times New Roman" w:cs="Times New Roman"/>
                <w:bCs w:val="0"/>
                <w:sz w:val="20"/>
                <w:szCs w:val="20"/>
              </w:rPr>
              <w:t>Name of Office</w:t>
            </w:r>
          </w:p>
          <w:p w:rsidR="00C46C3C" w:rsidRPr="00C47FC5" w:rsidRDefault="00C46C3C" w:rsidP="00C47FC5">
            <w:pPr>
              <w:autoSpaceDE w:val="0"/>
              <w:autoSpaceDN w:val="0"/>
              <w:adjustRightInd w:val="0"/>
              <w:jc w:val="center"/>
              <w:rPr>
                <w:rFonts w:ascii="Times New Roman" w:eastAsia="Times New Roman" w:hAnsi="Times New Roman" w:cs="Times New Roman"/>
                <w:sz w:val="20"/>
                <w:szCs w:val="20"/>
              </w:rPr>
            </w:pPr>
            <w:r w:rsidRPr="00C47FC5">
              <w:rPr>
                <w:rFonts w:ascii="Times New Roman" w:eastAsia="Times New Roman" w:hAnsi="Times New Roman" w:cs="Times New Roman"/>
                <w:bCs w:val="0"/>
                <w:sz w:val="20"/>
                <w:szCs w:val="20"/>
              </w:rPr>
              <w:t>and Address</w:t>
            </w:r>
          </w:p>
        </w:tc>
        <w:tc>
          <w:tcPr>
            <w:tcW w:w="643" w:type="pct"/>
            <w:tcBorders>
              <w:top w:val="none" w:sz="0" w:space="0" w:color="auto"/>
              <w:left w:val="none" w:sz="0" w:space="0" w:color="auto"/>
              <w:bottom w:val="none" w:sz="0" w:space="0" w:color="auto"/>
              <w:right w:val="none" w:sz="0" w:space="0" w:color="auto"/>
            </w:tcBorders>
            <w:vAlign w:val="center"/>
          </w:tcPr>
          <w:p w:rsidR="00C46C3C" w:rsidRPr="00C47FC5" w:rsidRDefault="00C46C3C" w:rsidP="00C47FC5">
            <w:pPr>
              <w:autoSpaceDE w:val="0"/>
              <w:autoSpaceDN w:val="0"/>
              <w:adjustRightInd w:val="0"/>
              <w:jc w:val="center"/>
              <w:cnfStyle w:val="100000000000"/>
              <w:rPr>
                <w:rFonts w:ascii="Times New Roman" w:eastAsia="Times New Roman" w:hAnsi="Times New Roman" w:cs="Times New Roman"/>
                <w:bCs w:val="0"/>
                <w:sz w:val="20"/>
                <w:szCs w:val="20"/>
              </w:rPr>
            </w:pPr>
            <w:r w:rsidRPr="00C47FC5">
              <w:rPr>
                <w:rFonts w:ascii="Times New Roman" w:eastAsia="Times New Roman" w:hAnsi="Times New Roman" w:cs="Times New Roman"/>
                <w:bCs w:val="0"/>
                <w:sz w:val="20"/>
                <w:szCs w:val="20"/>
              </w:rPr>
              <w:t>Area</w:t>
            </w:r>
            <w:r w:rsidR="00F254E8" w:rsidRPr="00C47FC5">
              <w:rPr>
                <w:rFonts w:ascii="Times New Roman" w:eastAsia="Times New Roman" w:hAnsi="Times New Roman" w:cs="Times New Roman"/>
                <w:bCs w:val="0"/>
                <w:sz w:val="20"/>
                <w:szCs w:val="20"/>
              </w:rPr>
              <w:t xml:space="preserve"> (sft.)</w:t>
            </w:r>
          </w:p>
        </w:tc>
        <w:tc>
          <w:tcPr>
            <w:tcW w:w="792" w:type="pct"/>
            <w:tcBorders>
              <w:top w:val="none" w:sz="0" w:space="0" w:color="auto"/>
              <w:left w:val="none" w:sz="0" w:space="0" w:color="auto"/>
              <w:bottom w:val="none" w:sz="0" w:space="0" w:color="auto"/>
              <w:right w:val="none" w:sz="0" w:space="0" w:color="auto"/>
            </w:tcBorders>
            <w:vAlign w:val="center"/>
          </w:tcPr>
          <w:p w:rsidR="00C46C3C" w:rsidRPr="00C47FC5" w:rsidRDefault="00F254E8" w:rsidP="00C47FC5">
            <w:pPr>
              <w:autoSpaceDE w:val="0"/>
              <w:autoSpaceDN w:val="0"/>
              <w:adjustRightInd w:val="0"/>
              <w:jc w:val="center"/>
              <w:cnfStyle w:val="100000000000"/>
              <w:rPr>
                <w:rFonts w:ascii="Times New Roman" w:eastAsia="Times New Roman" w:hAnsi="Times New Roman" w:cs="Times New Roman"/>
                <w:sz w:val="20"/>
                <w:szCs w:val="20"/>
              </w:rPr>
            </w:pPr>
            <w:r w:rsidRPr="00C47FC5">
              <w:rPr>
                <w:rFonts w:ascii="Times New Roman" w:eastAsia="Times New Roman" w:hAnsi="Times New Roman" w:cs="Times New Roman"/>
                <w:bCs w:val="0"/>
                <w:sz w:val="20"/>
                <w:szCs w:val="20"/>
              </w:rPr>
              <w:t>Rent per s</w:t>
            </w:r>
            <w:r w:rsidR="00C46C3C" w:rsidRPr="00C47FC5">
              <w:rPr>
                <w:rFonts w:ascii="Times New Roman" w:eastAsia="Times New Roman" w:hAnsi="Times New Roman" w:cs="Times New Roman"/>
                <w:bCs w:val="0"/>
                <w:sz w:val="20"/>
                <w:szCs w:val="20"/>
              </w:rPr>
              <w:t>ft. (Tk.)</w:t>
            </w:r>
          </w:p>
        </w:tc>
        <w:tc>
          <w:tcPr>
            <w:tcW w:w="743" w:type="pct"/>
            <w:tcBorders>
              <w:top w:val="none" w:sz="0" w:space="0" w:color="auto"/>
              <w:left w:val="none" w:sz="0" w:space="0" w:color="auto"/>
              <w:bottom w:val="none" w:sz="0" w:space="0" w:color="auto"/>
              <w:right w:val="none" w:sz="0" w:space="0" w:color="auto"/>
            </w:tcBorders>
            <w:vAlign w:val="center"/>
          </w:tcPr>
          <w:p w:rsidR="00C46C3C" w:rsidRPr="00C47FC5" w:rsidRDefault="00C46C3C" w:rsidP="00C47FC5">
            <w:pPr>
              <w:autoSpaceDE w:val="0"/>
              <w:autoSpaceDN w:val="0"/>
              <w:adjustRightInd w:val="0"/>
              <w:jc w:val="center"/>
              <w:cnfStyle w:val="100000000000"/>
              <w:rPr>
                <w:rFonts w:ascii="Times New Roman" w:eastAsia="Times New Roman" w:hAnsi="Times New Roman" w:cs="Times New Roman"/>
                <w:bCs w:val="0"/>
                <w:sz w:val="20"/>
                <w:szCs w:val="20"/>
              </w:rPr>
            </w:pPr>
            <w:r w:rsidRPr="00C47FC5">
              <w:rPr>
                <w:rFonts w:ascii="Times New Roman" w:eastAsia="Times New Roman" w:hAnsi="Times New Roman" w:cs="Times New Roman"/>
                <w:bCs w:val="0"/>
                <w:sz w:val="20"/>
                <w:szCs w:val="20"/>
              </w:rPr>
              <w:t>Period of</w:t>
            </w:r>
          </w:p>
          <w:p w:rsidR="00C46C3C" w:rsidRPr="00C47FC5" w:rsidRDefault="00C46C3C" w:rsidP="00C47FC5">
            <w:pPr>
              <w:autoSpaceDE w:val="0"/>
              <w:autoSpaceDN w:val="0"/>
              <w:adjustRightInd w:val="0"/>
              <w:jc w:val="center"/>
              <w:cnfStyle w:val="100000000000"/>
              <w:rPr>
                <w:rFonts w:ascii="Times New Roman" w:eastAsia="Times New Roman" w:hAnsi="Times New Roman" w:cs="Times New Roman"/>
                <w:sz w:val="20"/>
                <w:szCs w:val="20"/>
              </w:rPr>
            </w:pPr>
            <w:r w:rsidRPr="00C47FC5">
              <w:rPr>
                <w:rFonts w:ascii="Times New Roman" w:eastAsia="Times New Roman" w:hAnsi="Times New Roman" w:cs="Times New Roman"/>
                <w:bCs w:val="0"/>
                <w:sz w:val="20"/>
                <w:szCs w:val="20"/>
              </w:rPr>
              <w:t>Lease/Rent</w:t>
            </w:r>
          </w:p>
        </w:tc>
        <w:tc>
          <w:tcPr>
            <w:tcW w:w="891" w:type="pct"/>
            <w:tcBorders>
              <w:top w:val="none" w:sz="0" w:space="0" w:color="auto"/>
              <w:left w:val="none" w:sz="0" w:space="0" w:color="auto"/>
              <w:bottom w:val="none" w:sz="0" w:space="0" w:color="auto"/>
              <w:right w:val="none" w:sz="0" w:space="0" w:color="auto"/>
            </w:tcBorders>
            <w:vAlign w:val="center"/>
          </w:tcPr>
          <w:p w:rsidR="00C46C3C" w:rsidRPr="00C47FC5" w:rsidRDefault="00C46C3C" w:rsidP="00C47FC5">
            <w:pPr>
              <w:autoSpaceDE w:val="0"/>
              <w:autoSpaceDN w:val="0"/>
              <w:adjustRightInd w:val="0"/>
              <w:jc w:val="center"/>
              <w:cnfStyle w:val="100000000000"/>
              <w:rPr>
                <w:rFonts w:ascii="Times New Roman" w:eastAsia="Times New Roman" w:hAnsi="Times New Roman" w:cs="Times New Roman"/>
                <w:bCs w:val="0"/>
                <w:sz w:val="20"/>
                <w:szCs w:val="20"/>
              </w:rPr>
            </w:pPr>
            <w:r w:rsidRPr="00C47FC5">
              <w:rPr>
                <w:rFonts w:ascii="Times New Roman" w:eastAsia="Times New Roman" w:hAnsi="Times New Roman" w:cs="Times New Roman"/>
                <w:bCs w:val="0"/>
                <w:sz w:val="20"/>
                <w:szCs w:val="20"/>
              </w:rPr>
              <w:t>Monthly</w:t>
            </w:r>
          </w:p>
          <w:p w:rsidR="00C46C3C" w:rsidRPr="00C47FC5" w:rsidRDefault="00C46C3C" w:rsidP="00C47FC5">
            <w:pPr>
              <w:autoSpaceDE w:val="0"/>
              <w:autoSpaceDN w:val="0"/>
              <w:adjustRightInd w:val="0"/>
              <w:jc w:val="center"/>
              <w:cnfStyle w:val="100000000000"/>
              <w:rPr>
                <w:rFonts w:ascii="Times New Roman" w:eastAsia="Times New Roman" w:hAnsi="Times New Roman" w:cs="Times New Roman"/>
                <w:sz w:val="20"/>
                <w:szCs w:val="20"/>
              </w:rPr>
            </w:pPr>
            <w:r w:rsidRPr="00C47FC5">
              <w:rPr>
                <w:rFonts w:ascii="Times New Roman" w:eastAsia="Times New Roman" w:hAnsi="Times New Roman" w:cs="Times New Roman"/>
                <w:bCs w:val="0"/>
                <w:sz w:val="20"/>
                <w:szCs w:val="20"/>
              </w:rPr>
              <w:t>Amount (Tk.)</w:t>
            </w:r>
          </w:p>
        </w:tc>
      </w:tr>
      <w:tr w:rsidR="00F254E8" w:rsidRPr="00146510" w:rsidTr="00066D00">
        <w:trPr>
          <w:cnfStyle w:val="000000100000"/>
        </w:trPr>
        <w:tc>
          <w:tcPr>
            <w:cnfStyle w:val="001000000000"/>
            <w:tcW w:w="1931" w:type="pct"/>
            <w:tcBorders>
              <w:top w:val="none" w:sz="0" w:space="0" w:color="auto"/>
              <w:left w:val="none" w:sz="0" w:space="0" w:color="auto"/>
              <w:bottom w:val="none" w:sz="0" w:space="0" w:color="auto"/>
              <w:right w:val="none" w:sz="0" w:space="0" w:color="auto"/>
            </w:tcBorders>
          </w:tcPr>
          <w:p w:rsidR="00C46C3C" w:rsidRPr="00C47FC5" w:rsidRDefault="00F254E8" w:rsidP="006C5FC6">
            <w:pPr>
              <w:autoSpaceDE w:val="0"/>
              <w:autoSpaceDN w:val="0"/>
              <w:adjustRightInd w:val="0"/>
              <w:jc w:val="center"/>
              <w:rPr>
                <w:rFonts w:ascii="Times New Roman" w:eastAsia="Times New Roman" w:hAnsi="Times New Roman" w:cs="Times New Roman"/>
                <w:b w:val="0"/>
                <w:sz w:val="20"/>
                <w:szCs w:val="20"/>
              </w:rPr>
            </w:pPr>
            <w:r w:rsidRPr="00C47FC5">
              <w:rPr>
                <w:rFonts w:ascii="Times New Roman" w:eastAsia="Times New Roman" w:hAnsi="Times New Roman" w:cs="Times New Roman"/>
                <w:b w:val="0"/>
                <w:sz w:val="20"/>
                <w:szCs w:val="20"/>
              </w:rPr>
              <w:t>Dragon Tower, 25/2 DIT Road, Malibagh Chowdhury Para, Dhaka-1219, Bangladesh</w:t>
            </w:r>
          </w:p>
        </w:tc>
        <w:tc>
          <w:tcPr>
            <w:tcW w:w="643" w:type="pct"/>
            <w:tcBorders>
              <w:top w:val="none" w:sz="0" w:space="0" w:color="auto"/>
              <w:left w:val="none" w:sz="0" w:space="0" w:color="auto"/>
              <w:bottom w:val="none" w:sz="0" w:space="0" w:color="auto"/>
              <w:right w:val="none" w:sz="0" w:space="0" w:color="auto"/>
            </w:tcBorders>
            <w:vAlign w:val="center"/>
          </w:tcPr>
          <w:p w:rsidR="00C46C3C" w:rsidRPr="00C47FC5" w:rsidRDefault="00F254E8" w:rsidP="009B4F93">
            <w:pPr>
              <w:autoSpaceDE w:val="0"/>
              <w:autoSpaceDN w:val="0"/>
              <w:adjustRightInd w:val="0"/>
              <w:jc w:val="center"/>
              <w:cnfStyle w:val="000000100000"/>
              <w:rPr>
                <w:rFonts w:ascii="Times New Roman" w:eastAsia="Times New Roman" w:hAnsi="Times New Roman" w:cs="Times New Roman"/>
                <w:bCs/>
                <w:sz w:val="20"/>
                <w:szCs w:val="20"/>
              </w:rPr>
            </w:pPr>
            <w:r w:rsidRPr="00C47FC5">
              <w:rPr>
                <w:rFonts w:ascii="Times New Roman" w:eastAsia="Times New Roman" w:hAnsi="Times New Roman" w:cs="Times New Roman"/>
                <w:bCs/>
                <w:sz w:val="20"/>
                <w:szCs w:val="20"/>
              </w:rPr>
              <w:t>11,500</w:t>
            </w:r>
          </w:p>
        </w:tc>
        <w:tc>
          <w:tcPr>
            <w:tcW w:w="792" w:type="pct"/>
            <w:tcBorders>
              <w:top w:val="none" w:sz="0" w:space="0" w:color="auto"/>
              <w:left w:val="none" w:sz="0" w:space="0" w:color="auto"/>
              <w:bottom w:val="none" w:sz="0" w:space="0" w:color="auto"/>
              <w:right w:val="none" w:sz="0" w:space="0" w:color="auto"/>
            </w:tcBorders>
            <w:vAlign w:val="center"/>
          </w:tcPr>
          <w:p w:rsidR="00C46C3C" w:rsidRPr="00C47FC5" w:rsidRDefault="00F254E8" w:rsidP="009B4F93">
            <w:pPr>
              <w:autoSpaceDE w:val="0"/>
              <w:autoSpaceDN w:val="0"/>
              <w:adjustRightInd w:val="0"/>
              <w:jc w:val="center"/>
              <w:cnfStyle w:val="000000100000"/>
              <w:rPr>
                <w:rFonts w:ascii="Times New Roman" w:eastAsia="Times New Roman" w:hAnsi="Times New Roman" w:cs="Times New Roman"/>
                <w:bCs/>
                <w:sz w:val="20"/>
                <w:szCs w:val="20"/>
              </w:rPr>
            </w:pPr>
            <w:r w:rsidRPr="00C47FC5">
              <w:rPr>
                <w:rFonts w:ascii="Times New Roman" w:eastAsia="Times New Roman" w:hAnsi="Times New Roman" w:cs="Times New Roman"/>
                <w:bCs/>
                <w:sz w:val="20"/>
                <w:szCs w:val="20"/>
              </w:rPr>
              <w:t>Tk. 10</w:t>
            </w:r>
            <w:r w:rsidR="00471A0C" w:rsidRPr="00C47FC5">
              <w:rPr>
                <w:rFonts w:ascii="Times New Roman" w:eastAsia="Times New Roman" w:hAnsi="Times New Roman" w:cs="Times New Roman"/>
                <w:bCs/>
                <w:sz w:val="20"/>
                <w:szCs w:val="20"/>
              </w:rPr>
              <w:t>.00</w:t>
            </w:r>
          </w:p>
        </w:tc>
        <w:tc>
          <w:tcPr>
            <w:tcW w:w="743" w:type="pct"/>
            <w:tcBorders>
              <w:top w:val="none" w:sz="0" w:space="0" w:color="auto"/>
              <w:left w:val="none" w:sz="0" w:space="0" w:color="auto"/>
              <w:bottom w:val="none" w:sz="0" w:space="0" w:color="auto"/>
              <w:right w:val="none" w:sz="0" w:space="0" w:color="auto"/>
            </w:tcBorders>
            <w:vAlign w:val="center"/>
          </w:tcPr>
          <w:p w:rsidR="00C46C3C" w:rsidRPr="00C47FC5" w:rsidRDefault="00F254E8" w:rsidP="009B4F93">
            <w:pPr>
              <w:autoSpaceDE w:val="0"/>
              <w:autoSpaceDN w:val="0"/>
              <w:adjustRightInd w:val="0"/>
              <w:jc w:val="center"/>
              <w:cnfStyle w:val="000000100000"/>
              <w:rPr>
                <w:rFonts w:ascii="Times New Roman" w:eastAsia="Times New Roman" w:hAnsi="Times New Roman" w:cs="Times New Roman"/>
                <w:bCs/>
                <w:sz w:val="20"/>
                <w:szCs w:val="20"/>
              </w:rPr>
            </w:pPr>
            <w:r w:rsidRPr="00C47FC5">
              <w:rPr>
                <w:rFonts w:ascii="Times New Roman" w:eastAsia="Times New Roman" w:hAnsi="Times New Roman" w:cs="Times New Roman"/>
                <w:bCs/>
                <w:sz w:val="20"/>
                <w:szCs w:val="20"/>
              </w:rPr>
              <w:t>3 years</w:t>
            </w:r>
          </w:p>
        </w:tc>
        <w:tc>
          <w:tcPr>
            <w:tcW w:w="891" w:type="pct"/>
            <w:tcBorders>
              <w:top w:val="none" w:sz="0" w:space="0" w:color="auto"/>
              <w:left w:val="none" w:sz="0" w:space="0" w:color="auto"/>
              <w:bottom w:val="none" w:sz="0" w:space="0" w:color="auto"/>
              <w:right w:val="none" w:sz="0" w:space="0" w:color="auto"/>
            </w:tcBorders>
            <w:vAlign w:val="center"/>
          </w:tcPr>
          <w:p w:rsidR="00C46C3C" w:rsidRPr="00ED65E0" w:rsidRDefault="00F254E8" w:rsidP="009B4F93">
            <w:pPr>
              <w:autoSpaceDE w:val="0"/>
              <w:autoSpaceDN w:val="0"/>
              <w:adjustRightInd w:val="0"/>
              <w:jc w:val="center"/>
              <w:cnfStyle w:val="000000100000"/>
              <w:rPr>
                <w:rFonts w:ascii="Times New Roman" w:eastAsia="Times New Roman" w:hAnsi="Times New Roman" w:cs="Times New Roman"/>
                <w:bCs/>
                <w:sz w:val="20"/>
                <w:szCs w:val="20"/>
              </w:rPr>
            </w:pPr>
            <w:r w:rsidRPr="00C47FC5">
              <w:rPr>
                <w:rFonts w:ascii="Times New Roman" w:eastAsia="Times New Roman" w:hAnsi="Times New Roman" w:cs="Times New Roman"/>
                <w:bCs/>
                <w:sz w:val="20"/>
                <w:szCs w:val="20"/>
              </w:rPr>
              <w:t>Tk. 115,000</w:t>
            </w:r>
            <w:r w:rsidR="00471A0C" w:rsidRPr="00C47FC5">
              <w:rPr>
                <w:rFonts w:ascii="Times New Roman" w:eastAsia="Times New Roman" w:hAnsi="Times New Roman" w:cs="Times New Roman"/>
                <w:bCs/>
                <w:sz w:val="20"/>
                <w:szCs w:val="20"/>
              </w:rPr>
              <w:t>.00</w:t>
            </w:r>
          </w:p>
        </w:tc>
      </w:tr>
    </w:tbl>
    <w:p w:rsidR="00056C16" w:rsidRDefault="00056C16" w:rsidP="00056C16">
      <w:pPr>
        <w:autoSpaceDE w:val="0"/>
        <w:autoSpaceDN w:val="0"/>
        <w:adjustRightInd w:val="0"/>
        <w:spacing w:after="0" w:line="240" w:lineRule="auto"/>
        <w:jc w:val="center"/>
        <w:rPr>
          <w:rFonts w:ascii="Times New Roman" w:eastAsia="Times New Roman" w:hAnsi="Times New Roman" w:cs="Times New Roman"/>
          <w:b/>
          <w:snapToGrid w:val="0"/>
          <w:sz w:val="20"/>
          <w:szCs w:val="20"/>
        </w:rPr>
      </w:pPr>
    </w:p>
    <w:p w:rsidR="00C47FC5" w:rsidRPr="000A6378" w:rsidRDefault="00C47FC5" w:rsidP="00C47FC5">
      <w:pPr>
        <w:autoSpaceDE w:val="0"/>
        <w:autoSpaceDN w:val="0"/>
        <w:adjustRightInd w:val="0"/>
        <w:spacing w:after="0" w:line="240" w:lineRule="auto"/>
        <w:jc w:val="both"/>
        <w:rPr>
          <w:rFonts w:ascii="Times New Roman" w:hAnsi="Times New Roman" w:cs="Times New Roman"/>
          <w:color w:val="000000"/>
          <w:sz w:val="22"/>
          <w:szCs w:val="22"/>
        </w:rPr>
      </w:pPr>
      <w:r w:rsidRPr="000A6378">
        <w:rPr>
          <w:rFonts w:ascii="Times New Roman" w:hAnsi="Times New Roman" w:cs="Times New Roman"/>
          <w:b/>
          <w:color w:val="000000"/>
          <w:sz w:val="22"/>
          <w:szCs w:val="22"/>
        </w:rPr>
        <w:t>Land:</w:t>
      </w:r>
      <w:r w:rsidRPr="000A6378">
        <w:rPr>
          <w:rFonts w:ascii="Times New Roman" w:hAnsi="Times New Roman" w:cs="Times New Roman"/>
          <w:color w:val="000000"/>
          <w:sz w:val="22"/>
          <w:szCs w:val="22"/>
        </w:rPr>
        <w:t xml:space="preserve"> The Company has established generator room, water tank, electric room and security room on the land of the </w:t>
      </w:r>
      <w:r>
        <w:rPr>
          <w:rFonts w:ascii="Times New Roman" w:hAnsi="Times New Roman" w:cs="Times New Roman"/>
          <w:color w:val="000000"/>
          <w:sz w:val="22"/>
          <w:szCs w:val="22"/>
        </w:rPr>
        <w:t>Sponsor D</w:t>
      </w:r>
      <w:r w:rsidRPr="000A6378">
        <w:rPr>
          <w:rFonts w:ascii="Times New Roman" w:hAnsi="Times New Roman" w:cs="Times New Roman"/>
          <w:color w:val="000000"/>
          <w:sz w:val="22"/>
          <w:szCs w:val="22"/>
        </w:rPr>
        <w:t>irector. Those lands are rented by the Company for 5 years. The details of which is given below:</w:t>
      </w:r>
    </w:p>
    <w:tbl>
      <w:tblPr>
        <w:tblStyle w:val="LightGrid-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1"/>
        <w:gridCol w:w="1189"/>
        <w:gridCol w:w="1464"/>
        <w:gridCol w:w="1374"/>
        <w:gridCol w:w="1647"/>
      </w:tblGrid>
      <w:tr w:rsidR="00C47FC5" w:rsidRPr="00C47FC5" w:rsidTr="00C47FC5">
        <w:trPr>
          <w:cnfStyle w:val="100000000000"/>
        </w:trPr>
        <w:tc>
          <w:tcPr>
            <w:cnfStyle w:val="001000000000"/>
            <w:tcW w:w="1931" w:type="pct"/>
            <w:tcBorders>
              <w:top w:val="none" w:sz="0" w:space="0" w:color="auto"/>
              <w:left w:val="none" w:sz="0" w:space="0" w:color="auto"/>
              <w:bottom w:val="none" w:sz="0" w:space="0" w:color="auto"/>
              <w:right w:val="none" w:sz="0" w:space="0" w:color="auto"/>
            </w:tcBorders>
            <w:vAlign w:val="center"/>
          </w:tcPr>
          <w:p w:rsidR="00C47FC5" w:rsidRPr="00C47FC5" w:rsidRDefault="00C47FC5" w:rsidP="00C47FC5">
            <w:pPr>
              <w:autoSpaceDE w:val="0"/>
              <w:autoSpaceDN w:val="0"/>
              <w:adjustRightInd w:val="0"/>
              <w:jc w:val="center"/>
              <w:rPr>
                <w:rFonts w:ascii="Times New Roman" w:eastAsia="Times New Roman" w:hAnsi="Times New Roman" w:cs="Times New Roman"/>
                <w:bCs w:val="0"/>
                <w:sz w:val="20"/>
                <w:szCs w:val="20"/>
              </w:rPr>
            </w:pPr>
            <w:r w:rsidRPr="00C47FC5">
              <w:rPr>
                <w:rFonts w:ascii="Times New Roman" w:eastAsia="Times New Roman" w:hAnsi="Times New Roman" w:cs="Times New Roman"/>
                <w:bCs w:val="0"/>
                <w:sz w:val="20"/>
                <w:szCs w:val="20"/>
              </w:rPr>
              <w:t>Name of Factory</w:t>
            </w:r>
          </w:p>
          <w:p w:rsidR="00C47FC5" w:rsidRPr="00C47FC5" w:rsidRDefault="00C47FC5" w:rsidP="00C47FC5">
            <w:pPr>
              <w:autoSpaceDE w:val="0"/>
              <w:autoSpaceDN w:val="0"/>
              <w:adjustRightInd w:val="0"/>
              <w:jc w:val="center"/>
              <w:rPr>
                <w:rFonts w:ascii="Times New Roman" w:eastAsia="Times New Roman" w:hAnsi="Times New Roman" w:cs="Times New Roman"/>
                <w:sz w:val="20"/>
                <w:szCs w:val="20"/>
              </w:rPr>
            </w:pPr>
            <w:r w:rsidRPr="00C47FC5">
              <w:rPr>
                <w:rFonts w:ascii="Times New Roman" w:eastAsia="Times New Roman" w:hAnsi="Times New Roman" w:cs="Times New Roman"/>
                <w:bCs w:val="0"/>
                <w:sz w:val="20"/>
                <w:szCs w:val="20"/>
              </w:rPr>
              <w:t>and Address</w:t>
            </w:r>
          </w:p>
        </w:tc>
        <w:tc>
          <w:tcPr>
            <w:tcW w:w="643" w:type="pct"/>
            <w:tcBorders>
              <w:top w:val="none" w:sz="0" w:space="0" w:color="auto"/>
              <w:left w:val="none" w:sz="0" w:space="0" w:color="auto"/>
              <w:bottom w:val="none" w:sz="0" w:space="0" w:color="auto"/>
              <w:right w:val="none" w:sz="0" w:space="0" w:color="auto"/>
            </w:tcBorders>
            <w:vAlign w:val="center"/>
          </w:tcPr>
          <w:p w:rsidR="00C47FC5" w:rsidRPr="00C47FC5" w:rsidRDefault="00C47FC5" w:rsidP="00C47FC5">
            <w:pPr>
              <w:autoSpaceDE w:val="0"/>
              <w:autoSpaceDN w:val="0"/>
              <w:adjustRightInd w:val="0"/>
              <w:jc w:val="center"/>
              <w:cnfStyle w:val="100000000000"/>
              <w:rPr>
                <w:rFonts w:ascii="Times New Roman" w:eastAsia="Times New Roman" w:hAnsi="Times New Roman" w:cs="Times New Roman"/>
                <w:bCs w:val="0"/>
                <w:sz w:val="20"/>
                <w:szCs w:val="20"/>
              </w:rPr>
            </w:pPr>
            <w:r w:rsidRPr="00C47FC5">
              <w:rPr>
                <w:rFonts w:ascii="Times New Roman" w:eastAsia="Times New Roman" w:hAnsi="Times New Roman" w:cs="Times New Roman"/>
                <w:bCs w:val="0"/>
                <w:sz w:val="20"/>
                <w:szCs w:val="20"/>
              </w:rPr>
              <w:t>Area (dec.)</w:t>
            </w:r>
          </w:p>
        </w:tc>
        <w:tc>
          <w:tcPr>
            <w:tcW w:w="792" w:type="pct"/>
            <w:tcBorders>
              <w:top w:val="none" w:sz="0" w:space="0" w:color="auto"/>
              <w:left w:val="none" w:sz="0" w:space="0" w:color="auto"/>
              <w:bottom w:val="none" w:sz="0" w:space="0" w:color="auto"/>
              <w:right w:val="none" w:sz="0" w:space="0" w:color="auto"/>
            </w:tcBorders>
            <w:vAlign w:val="center"/>
          </w:tcPr>
          <w:p w:rsidR="00C47FC5" w:rsidRPr="00C47FC5" w:rsidRDefault="00C47FC5" w:rsidP="00C47FC5">
            <w:pPr>
              <w:autoSpaceDE w:val="0"/>
              <w:autoSpaceDN w:val="0"/>
              <w:adjustRightInd w:val="0"/>
              <w:jc w:val="center"/>
              <w:cnfStyle w:val="100000000000"/>
              <w:rPr>
                <w:rFonts w:ascii="Times New Roman" w:eastAsia="Times New Roman" w:hAnsi="Times New Roman" w:cs="Times New Roman"/>
                <w:sz w:val="20"/>
                <w:szCs w:val="20"/>
              </w:rPr>
            </w:pPr>
            <w:r w:rsidRPr="00C47FC5">
              <w:rPr>
                <w:rFonts w:ascii="Times New Roman" w:eastAsia="Times New Roman" w:hAnsi="Times New Roman" w:cs="Times New Roman"/>
                <w:bCs w:val="0"/>
                <w:sz w:val="20"/>
                <w:szCs w:val="20"/>
              </w:rPr>
              <w:t>Rent per dec. (Tk.)</w:t>
            </w:r>
          </w:p>
        </w:tc>
        <w:tc>
          <w:tcPr>
            <w:tcW w:w="743" w:type="pct"/>
            <w:tcBorders>
              <w:top w:val="none" w:sz="0" w:space="0" w:color="auto"/>
              <w:left w:val="none" w:sz="0" w:space="0" w:color="auto"/>
              <w:bottom w:val="none" w:sz="0" w:space="0" w:color="auto"/>
              <w:right w:val="none" w:sz="0" w:space="0" w:color="auto"/>
            </w:tcBorders>
            <w:vAlign w:val="center"/>
          </w:tcPr>
          <w:p w:rsidR="00C47FC5" w:rsidRPr="00C47FC5" w:rsidRDefault="00C47FC5" w:rsidP="00C47FC5">
            <w:pPr>
              <w:autoSpaceDE w:val="0"/>
              <w:autoSpaceDN w:val="0"/>
              <w:adjustRightInd w:val="0"/>
              <w:jc w:val="center"/>
              <w:cnfStyle w:val="100000000000"/>
              <w:rPr>
                <w:rFonts w:ascii="Times New Roman" w:eastAsia="Times New Roman" w:hAnsi="Times New Roman" w:cs="Times New Roman"/>
                <w:bCs w:val="0"/>
                <w:sz w:val="20"/>
                <w:szCs w:val="20"/>
              </w:rPr>
            </w:pPr>
            <w:r w:rsidRPr="00C47FC5">
              <w:rPr>
                <w:rFonts w:ascii="Times New Roman" w:eastAsia="Times New Roman" w:hAnsi="Times New Roman" w:cs="Times New Roman"/>
                <w:bCs w:val="0"/>
                <w:sz w:val="20"/>
                <w:szCs w:val="20"/>
              </w:rPr>
              <w:t>Period of</w:t>
            </w:r>
          </w:p>
          <w:p w:rsidR="00C47FC5" w:rsidRPr="00C47FC5" w:rsidRDefault="00C47FC5" w:rsidP="00C47FC5">
            <w:pPr>
              <w:autoSpaceDE w:val="0"/>
              <w:autoSpaceDN w:val="0"/>
              <w:adjustRightInd w:val="0"/>
              <w:jc w:val="center"/>
              <w:cnfStyle w:val="100000000000"/>
              <w:rPr>
                <w:rFonts w:ascii="Times New Roman" w:eastAsia="Times New Roman" w:hAnsi="Times New Roman" w:cs="Times New Roman"/>
                <w:sz w:val="20"/>
                <w:szCs w:val="20"/>
              </w:rPr>
            </w:pPr>
            <w:r w:rsidRPr="00C47FC5">
              <w:rPr>
                <w:rFonts w:ascii="Times New Roman" w:eastAsia="Times New Roman" w:hAnsi="Times New Roman" w:cs="Times New Roman"/>
                <w:bCs w:val="0"/>
                <w:sz w:val="20"/>
                <w:szCs w:val="20"/>
              </w:rPr>
              <w:t>Lease/Rent</w:t>
            </w:r>
          </w:p>
        </w:tc>
        <w:tc>
          <w:tcPr>
            <w:tcW w:w="891" w:type="pct"/>
            <w:tcBorders>
              <w:top w:val="none" w:sz="0" w:space="0" w:color="auto"/>
              <w:left w:val="none" w:sz="0" w:space="0" w:color="auto"/>
              <w:bottom w:val="none" w:sz="0" w:space="0" w:color="auto"/>
              <w:right w:val="none" w:sz="0" w:space="0" w:color="auto"/>
            </w:tcBorders>
            <w:vAlign w:val="center"/>
          </w:tcPr>
          <w:p w:rsidR="00C47FC5" w:rsidRPr="00C47FC5" w:rsidRDefault="00C47FC5" w:rsidP="00C47FC5">
            <w:pPr>
              <w:autoSpaceDE w:val="0"/>
              <w:autoSpaceDN w:val="0"/>
              <w:adjustRightInd w:val="0"/>
              <w:jc w:val="center"/>
              <w:cnfStyle w:val="100000000000"/>
              <w:rPr>
                <w:rFonts w:ascii="Times New Roman" w:eastAsia="Times New Roman" w:hAnsi="Times New Roman" w:cs="Times New Roman"/>
                <w:bCs w:val="0"/>
                <w:sz w:val="20"/>
                <w:szCs w:val="20"/>
              </w:rPr>
            </w:pPr>
            <w:r w:rsidRPr="00C47FC5">
              <w:rPr>
                <w:rFonts w:ascii="Times New Roman" w:eastAsia="Times New Roman" w:hAnsi="Times New Roman" w:cs="Times New Roman"/>
                <w:bCs w:val="0"/>
                <w:sz w:val="20"/>
                <w:szCs w:val="20"/>
              </w:rPr>
              <w:t>Monthly</w:t>
            </w:r>
          </w:p>
          <w:p w:rsidR="00C47FC5" w:rsidRPr="00C47FC5" w:rsidRDefault="00C47FC5" w:rsidP="00C47FC5">
            <w:pPr>
              <w:autoSpaceDE w:val="0"/>
              <w:autoSpaceDN w:val="0"/>
              <w:adjustRightInd w:val="0"/>
              <w:jc w:val="center"/>
              <w:cnfStyle w:val="100000000000"/>
              <w:rPr>
                <w:rFonts w:ascii="Times New Roman" w:eastAsia="Times New Roman" w:hAnsi="Times New Roman" w:cs="Times New Roman"/>
                <w:sz w:val="20"/>
                <w:szCs w:val="20"/>
              </w:rPr>
            </w:pPr>
            <w:r w:rsidRPr="00C47FC5">
              <w:rPr>
                <w:rFonts w:ascii="Times New Roman" w:eastAsia="Times New Roman" w:hAnsi="Times New Roman" w:cs="Times New Roman"/>
                <w:bCs w:val="0"/>
                <w:sz w:val="20"/>
                <w:szCs w:val="20"/>
              </w:rPr>
              <w:t>Amount (Tk.)</w:t>
            </w:r>
          </w:p>
        </w:tc>
      </w:tr>
      <w:tr w:rsidR="00C47FC5" w:rsidRPr="00C47FC5" w:rsidTr="00AB5288">
        <w:trPr>
          <w:cnfStyle w:val="000000100000"/>
        </w:trPr>
        <w:tc>
          <w:tcPr>
            <w:cnfStyle w:val="001000000000"/>
            <w:tcW w:w="1931" w:type="pct"/>
            <w:tcBorders>
              <w:top w:val="none" w:sz="0" w:space="0" w:color="auto"/>
              <w:left w:val="none" w:sz="0" w:space="0" w:color="auto"/>
              <w:bottom w:val="none" w:sz="0" w:space="0" w:color="auto"/>
              <w:right w:val="none" w:sz="0" w:space="0" w:color="auto"/>
            </w:tcBorders>
          </w:tcPr>
          <w:p w:rsidR="00C47FC5" w:rsidRPr="00C47FC5" w:rsidRDefault="00C47FC5" w:rsidP="00AB5288">
            <w:pPr>
              <w:autoSpaceDE w:val="0"/>
              <w:autoSpaceDN w:val="0"/>
              <w:adjustRightInd w:val="0"/>
              <w:jc w:val="center"/>
              <w:rPr>
                <w:rFonts w:ascii="Times New Roman" w:eastAsia="Times New Roman" w:hAnsi="Times New Roman" w:cs="Times New Roman"/>
                <w:b w:val="0"/>
                <w:sz w:val="20"/>
                <w:szCs w:val="20"/>
              </w:rPr>
            </w:pPr>
            <w:r w:rsidRPr="00C47FC5">
              <w:rPr>
                <w:rFonts w:ascii="Times New Roman" w:eastAsia="Times New Roman" w:hAnsi="Times New Roman" w:cs="Times New Roman"/>
                <w:b w:val="0"/>
                <w:sz w:val="20"/>
                <w:szCs w:val="20"/>
              </w:rPr>
              <w:t>Dragon Group, Chandul, Miah Bazar, Chowddahgaram, Comilla, Bangladesh</w:t>
            </w:r>
          </w:p>
        </w:tc>
        <w:tc>
          <w:tcPr>
            <w:tcW w:w="643" w:type="pct"/>
            <w:tcBorders>
              <w:top w:val="none" w:sz="0" w:space="0" w:color="auto"/>
              <w:left w:val="none" w:sz="0" w:space="0" w:color="auto"/>
              <w:bottom w:val="none" w:sz="0" w:space="0" w:color="auto"/>
              <w:right w:val="none" w:sz="0" w:space="0" w:color="auto"/>
            </w:tcBorders>
            <w:vAlign w:val="center"/>
          </w:tcPr>
          <w:p w:rsidR="00C47FC5" w:rsidRPr="00C47FC5" w:rsidRDefault="00C47FC5" w:rsidP="00AB5288">
            <w:pPr>
              <w:autoSpaceDE w:val="0"/>
              <w:autoSpaceDN w:val="0"/>
              <w:adjustRightInd w:val="0"/>
              <w:jc w:val="center"/>
              <w:cnfStyle w:val="000000100000"/>
              <w:rPr>
                <w:rFonts w:ascii="Times New Roman" w:eastAsia="Times New Roman" w:hAnsi="Times New Roman" w:cs="Times New Roman"/>
                <w:bCs/>
                <w:sz w:val="20"/>
                <w:szCs w:val="20"/>
              </w:rPr>
            </w:pPr>
            <w:r w:rsidRPr="00C47FC5">
              <w:rPr>
                <w:rFonts w:ascii="Times New Roman" w:eastAsia="Times New Roman" w:hAnsi="Times New Roman" w:cs="Times New Roman"/>
                <w:bCs/>
                <w:sz w:val="20"/>
                <w:szCs w:val="20"/>
              </w:rPr>
              <w:t>168</w:t>
            </w:r>
          </w:p>
        </w:tc>
        <w:tc>
          <w:tcPr>
            <w:tcW w:w="792" w:type="pct"/>
            <w:tcBorders>
              <w:top w:val="none" w:sz="0" w:space="0" w:color="auto"/>
              <w:left w:val="none" w:sz="0" w:space="0" w:color="auto"/>
              <w:bottom w:val="none" w:sz="0" w:space="0" w:color="auto"/>
              <w:right w:val="none" w:sz="0" w:space="0" w:color="auto"/>
            </w:tcBorders>
            <w:vAlign w:val="center"/>
          </w:tcPr>
          <w:p w:rsidR="00C47FC5" w:rsidRPr="00C47FC5" w:rsidRDefault="00C47FC5" w:rsidP="00AB5288">
            <w:pPr>
              <w:autoSpaceDE w:val="0"/>
              <w:autoSpaceDN w:val="0"/>
              <w:adjustRightInd w:val="0"/>
              <w:jc w:val="center"/>
              <w:cnfStyle w:val="000000100000"/>
              <w:rPr>
                <w:rFonts w:ascii="Times New Roman" w:eastAsia="Times New Roman" w:hAnsi="Times New Roman" w:cs="Times New Roman"/>
                <w:bCs/>
                <w:sz w:val="20"/>
                <w:szCs w:val="20"/>
              </w:rPr>
            </w:pPr>
            <w:r w:rsidRPr="00C47FC5">
              <w:rPr>
                <w:rFonts w:ascii="Times New Roman" w:eastAsia="Times New Roman" w:hAnsi="Times New Roman" w:cs="Times New Roman"/>
                <w:bCs/>
                <w:sz w:val="20"/>
                <w:szCs w:val="20"/>
              </w:rPr>
              <w:t>Tk. 500.00</w:t>
            </w:r>
          </w:p>
        </w:tc>
        <w:tc>
          <w:tcPr>
            <w:tcW w:w="743" w:type="pct"/>
            <w:tcBorders>
              <w:top w:val="none" w:sz="0" w:space="0" w:color="auto"/>
              <w:left w:val="none" w:sz="0" w:space="0" w:color="auto"/>
              <w:bottom w:val="none" w:sz="0" w:space="0" w:color="auto"/>
              <w:right w:val="none" w:sz="0" w:space="0" w:color="auto"/>
            </w:tcBorders>
            <w:vAlign w:val="center"/>
          </w:tcPr>
          <w:p w:rsidR="00C47FC5" w:rsidRPr="00C47FC5" w:rsidRDefault="00C47FC5" w:rsidP="00AB5288">
            <w:pPr>
              <w:autoSpaceDE w:val="0"/>
              <w:autoSpaceDN w:val="0"/>
              <w:adjustRightInd w:val="0"/>
              <w:jc w:val="center"/>
              <w:cnfStyle w:val="000000100000"/>
              <w:rPr>
                <w:rFonts w:ascii="Times New Roman" w:eastAsia="Times New Roman" w:hAnsi="Times New Roman" w:cs="Times New Roman"/>
                <w:bCs/>
                <w:sz w:val="20"/>
                <w:szCs w:val="20"/>
              </w:rPr>
            </w:pPr>
            <w:r w:rsidRPr="00C47FC5">
              <w:rPr>
                <w:rFonts w:ascii="Times New Roman" w:eastAsia="Times New Roman" w:hAnsi="Times New Roman" w:cs="Times New Roman"/>
                <w:bCs/>
                <w:sz w:val="20"/>
                <w:szCs w:val="20"/>
              </w:rPr>
              <w:t>5 years</w:t>
            </w:r>
          </w:p>
        </w:tc>
        <w:tc>
          <w:tcPr>
            <w:tcW w:w="891" w:type="pct"/>
            <w:tcBorders>
              <w:top w:val="none" w:sz="0" w:space="0" w:color="auto"/>
              <w:left w:val="none" w:sz="0" w:space="0" w:color="auto"/>
              <w:bottom w:val="none" w:sz="0" w:space="0" w:color="auto"/>
              <w:right w:val="none" w:sz="0" w:space="0" w:color="auto"/>
            </w:tcBorders>
            <w:vAlign w:val="center"/>
          </w:tcPr>
          <w:p w:rsidR="00C47FC5" w:rsidRPr="00C47FC5" w:rsidRDefault="00C47FC5" w:rsidP="00AB5288">
            <w:pPr>
              <w:autoSpaceDE w:val="0"/>
              <w:autoSpaceDN w:val="0"/>
              <w:adjustRightInd w:val="0"/>
              <w:jc w:val="center"/>
              <w:cnfStyle w:val="000000100000"/>
              <w:rPr>
                <w:rFonts w:ascii="Times New Roman" w:eastAsia="Times New Roman" w:hAnsi="Times New Roman" w:cs="Times New Roman"/>
                <w:bCs/>
                <w:sz w:val="20"/>
                <w:szCs w:val="20"/>
              </w:rPr>
            </w:pPr>
            <w:r w:rsidRPr="00C47FC5">
              <w:rPr>
                <w:rFonts w:ascii="Times New Roman" w:eastAsia="Times New Roman" w:hAnsi="Times New Roman" w:cs="Times New Roman"/>
                <w:bCs/>
                <w:sz w:val="20"/>
                <w:szCs w:val="20"/>
              </w:rPr>
              <w:t>Tk. 84,000.00</w:t>
            </w:r>
          </w:p>
        </w:tc>
      </w:tr>
    </w:tbl>
    <w:p w:rsidR="00C46C3C" w:rsidRPr="00C12237" w:rsidRDefault="00C46C3C" w:rsidP="005465C4">
      <w:pPr>
        <w:shd w:val="clear" w:color="auto" w:fill="C2D69B" w:themeFill="accent3" w:themeFillTint="99"/>
        <w:tabs>
          <w:tab w:val="left" w:pos="0"/>
        </w:tabs>
        <w:spacing w:after="0" w:line="240" w:lineRule="auto"/>
        <w:contextualSpacing/>
        <w:jc w:val="center"/>
        <w:rPr>
          <w:rFonts w:ascii="Times New Roman" w:hAnsi="Times New Roman" w:cs="Times New Roman"/>
          <w:b/>
          <w:sz w:val="22"/>
          <w:szCs w:val="22"/>
        </w:rPr>
      </w:pPr>
      <w:r w:rsidRPr="005465C4">
        <w:rPr>
          <w:rFonts w:ascii="Times New Roman" w:hAnsi="Times New Roman" w:cs="Times New Roman"/>
          <w:b/>
          <w:sz w:val="22"/>
          <w:szCs w:val="22"/>
        </w:rPr>
        <w:lastRenderedPageBreak/>
        <w:t xml:space="preserve">Financial </w:t>
      </w:r>
      <w:r w:rsidR="006D1888">
        <w:rPr>
          <w:rFonts w:ascii="Times New Roman" w:hAnsi="Times New Roman" w:cs="Times New Roman"/>
          <w:b/>
          <w:sz w:val="22"/>
          <w:szCs w:val="22"/>
        </w:rPr>
        <w:t>Lease</w:t>
      </w:r>
      <w:r w:rsidR="00C12A9E">
        <w:rPr>
          <w:rFonts w:ascii="Times New Roman" w:hAnsi="Times New Roman" w:cs="Times New Roman"/>
          <w:b/>
          <w:sz w:val="22"/>
          <w:szCs w:val="22"/>
        </w:rPr>
        <w:t>/Loan</w:t>
      </w:r>
      <w:r w:rsidRPr="005465C4">
        <w:rPr>
          <w:rFonts w:ascii="Times New Roman" w:hAnsi="Times New Roman" w:cs="Times New Roman"/>
          <w:b/>
          <w:sz w:val="22"/>
          <w:szCs w:val="22"/>
        </w:rPr>
        <w:t>Commitment</w:t>
      </w:r>
      <w:r w:rsidR="00C12237" w:rsidRPr="00C12237">
        <w:rPr>
          <w:rFonts w:ascii="Times New Roman" w:hAnsi="Times New Roman" w:cs="Times New Roman"/>
          <w:b/>
          <w:sz w:val="22"/>
          <w:szCs w:val="22"/>
        </w:rPr>
        <w:t xml:space="preserve">during </w:t>
      </w:r>
      <w:r w:rsidR="00C12237">
        <w:rPr>
          <w:rFonts w:ascii="Times New Roman" w:hAnsi="Times New Roman" w:cs="Times New Roman"/>
          <w:b/>
          <w:sz w:val="22"/>
          <w:szCs w:val="22"/>
        </w:rPr>
        <w:t>L</w:t>
      </w:r>
      <w:r w:rsidR="00C12237" w:rsidRPr="00C12237">
        <w:rPr>
          <w:rFonts w:ascii="Times New Roman" w:hAnsi="Times New Roman" w:cs="Times New Roman"/>
          <w:b/>
          <w:sz w:val="22"/>
          <w:szCs w:val="22"/>
        </w:rPr>
        <w:t xml:space="preserve">ast </w:t>
      </w:r>
      <w:r w:rsidR="00C12237">
        <w:rPr>
          <w:rFonts w:ascii="Times New Roman" w:hAnsi="Times New Roman" w:cs="Times New Roman"/>
          <w:b/>
          <w:sz w:val="22"/>
          <w:szCs w:val="22"/>
        </w:rPr>
        <w:t>F</w:t>
      </w:r>
      <w:r w:rsidR="00C12237" w:rsidRPr="00C12237">
        <w:rPr>
          <w:rFonts w:ascii="Times New Roman" w:hAnsi="Times New Roman" w:cs="Times New Roman"/>
          <w:b/>
          <w:sz w:val="22"/>
          <w:szCs w:val="22"/>
        </w:rPr>
        <w:t xml:space="preserve">ive </w:t>
      </w:r>
      <w:r w:rsidR="00C12237">
        <w:rPr>
          <w:rFonts w:ascii="Times New Roman" w:hAnsi="Times New Roman" w:cs="Times New Roman"/>
          <w:b/>
          <w:sz w:val="22"/>
          <w:szCs w:val="22"/>
        </w:rPr>
        <w:t>Y</w:t>
      </w:r>
      <w:r w:rsidR="00C12237" w:rsidRPr="00C12237">
        <w:rPr>
          <w:rFonts w:ascii="Times New Roman" w:hAnsi="Times New Roman" w:cs="Times New Roman"/>
          <w:b/>
          <w:sz w:val="22"/>
          <w:szCs w:val="22"/>
        </w:rPr>
        <w:t>ears</w:t>
      </w:r>
    </w:p>
    <w:p w:rsidR="00ED65E0" w:rsidRDefault="00ED65E0" w:rsidP="00C46C3C">
      <w:pPr>
        <w:tabs>
          <w:tab w:val="left" w:pos="900"/>
        </w:tabs>
        <w:spacing w:after="0" w:line="240" w:lineRule="auto"/>
        <w:jc w:val="both"/>
        <w:rPr>
          <w:rFonts w:ascii="Times New Roman" w:eastAsia="Times New Roman" w:hAnsi="Times New Roman" w:cs="Times New Roman"/>
          <w:bCs/>
          <w:sz w:val="20"/>
          <w:szCs w:val="20"/>
        </w:rPr>
      </w:pPr>
    </w:p>
    <w:p w:rsidR="007F767B" w:rsidRPr="006D1888" w:rsidRDefault="007F767B" w:rsidP="007F767B">
      <w:pPr>
        <w:tabs>
          <w:tab w:val="left" w:pos="900"/>
        </w:tabs>
        <w:spacing w:after="0" w:line="240" w:lineRule="auto"/>
        <w:jc w:val="both"/>
        <w:rPr>
          <w:rFonts w:ascii="Times New Roman" w:eastAsia="Calibri" w:hAnsi="Times New Roman" w:cs="Times New Roman"/>
          <w:sz w:val="22"/>
          <w:szCs w:val="22"/>
        </w:rPr>
      </w:pPr>
      <w:r w:rsidRPr="006D1888">
        <w:rPr>
          <w:rFonts w:ascii="Times New Roman" w:eastAsia="Calibri" w:hAnsi="Times New Roman" w:cs="Times New Roman"/>
          <w:sz w:val="22"/>
          <w:szCs w:val="22"/>
        </w:rPr>
        <w:t xml:space="preserve">Details </w:t>
      </w:r>
      <w:r w:rsidR="006D1888" w:rsidRPr="006D1888">
        <w:rPr>
          <w:rFonts w:ascii="Times New Roman" w:eastAsia="Calibri" w:hAnsi="Times New Roman" w:cs="Times New Roman"/>
          <w:sz w:val="22"/>
          <w:szCs w:val="22"/>
        </w:rPr>
        <w:t xml:space="preserve">of </w:t>
      </w:r>
      <w:r w:rsidRPr="006D1888">
        <w:rPr>
          <w:rFonts w:ascii="Times New Roman" w:eastAsia="Calibri" w:hAnsi="Times New Roman" w:cs="Times New Roman"/>
          <w:sz w:val="22"/>
          <w:szCs w:val="22"/>
        </w:rPr>
        <w:t>financial lease</w:t>
      </w:r>
      <w:r w:rsidR="00C12A9E">
        <w:rPr>
          <w:rFonts w:ascii="Times New Roman" w:eastAsia="Calibri" w:hAnsi="Times New Roman" w:cs="Times New Roman"/>
          <w:sz w:val="22"/>
          <w:szCs w:val="22"/>
        </w:rPr>
        <w:t>/loan</w:t>
      </w:r>
      <w:r w:rsidRPr="006D1888">
        <w:rPr>
          <w:rFonts w:ascii="Times New Roman" w:eastAsia="Calibri" w:hAnsi="Times New Roman" w:cs="Times New Roman"/>
          <w:sz w:val="22"/>
          <w:szCs w:val="22"/>
        </w:rPr>
        <w:t xml:space="preserve"> commitment during </w:t>
      </w:r>
      <w:r w:rsidR="006D1888" w:rsidRPr="006D1888">
        <w:rPr>
          <w:rFonts w:ascii="Times New Roman" w:eastAsia="Calibri" w:hAnsi="Times New Roman" w:cs="Times New Roman"/>
          <w:sz w:val="22"/>
          <w:szCs w:val="22"/>
        </w:rPr>
        <w:t>last</w:t>
      </w:r>
      <w:r w:rsidRPr="006D1888">
        <w:rPr>
          <w:rFonts w:ascii="Times New Roman" w:eastAsia="Calibri" w:hAnsi="Times New Roman" w:cs="Times New Roman"/>
          <w:sz w:val="22"/>
          <w:szCs w:val="22"/>
        </w:rPr>
        <w:t xml:space="preserve"> five years and way of their liquidation </w:t>
      </w:r>
      <w:r w:rsidR="006D1888" w:rsidRPr="006D1888">
        <w:rPr>
          <w:rFonts w:ascii="Times New Roman" w:eastAsia="Calibri" w:hAnsi="Times New Roman" w:cs="Times New Roman"/>
          <w:sz w:val="22"/>
          <w:szCs w:val="22"/>
        </w:rPr>
        <w:t>are given below:</w:t>
      </w:r>
    </w:p>
    <w:p w:rsidR="00ED65E0" w:rsidRPr="00E00A1D" w:rsidRDefault="00ED65E0" w:rsidP="00ED65E0">
      <w:pPr>
        <w:tabs>
          <w:tab w:val="left" w:pos="900"/>
        </w:tabs>
        <w:spacing w:after="0" w:line="240" w:lineRule="auto"/>
        <w:jc w:val="both"/>
        <w:rPr>
          <w:rFonts w:ascii="Times New Roman" w:eastAsia="Times New Roman" w:hAnsi="Times New Roman" w:cs="Times New Roman"/>
          <w:bCs/>
          <w:sz w:val="10"/>
          <w:szCs w:val="10"/>
        </w:rPr>
      </w:pPr>
    </w:p>
    <w:tbl>
      <w:tblPr>
        <w:tblStyle w:val="LightGrid-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1"/>
        <w:gridCol w:w="1185"/>
        <w:gridCol w:w="1359"/>
        <w:gridCol w:w="991"/>
        <w:gridCol w:w="1180"/>
        <w:gridCol w:w="1361"/>
        <w:gridCol w:w="1448"/>
      </w:tblGrid>
      <w:tr w:rsidR="00ED65E0" w:rsidRPr="00ED65E0" w:rsidTr="00E00A1D">
        <w:trPr>
          <w:cnfStyle w:val="100000000000"/>
          <w:trHeight w:val="20"/>
        </w:trPr>
        <w:tc>
          <w:tcPr>
            <w:cnfStyle w:val="001000000000"/>
            <w:tcW w:w="931" w:type="pct"/>
            <w:tcBorders>
              <w:top w:val="none" w:sz="0" w:space="0" w:color="auto"/>
              <w:left w:val="none" w:sz="0" w:space="0" w:color="auto"/>
              <w:bottom w:val="none" w:sz="0" w:space="0" w:color="auto"/>
              <w:right w:val="none" w:sz="0" w:space="0" w:color="auto"/>
            </w:tcBorders>
            <w:vAlign w:val="center"/>
          </w:tcPr>
          <w:p w:rsidR="00ED65E0" w:rsidRPr="00ED65E0" w:rsidRDefault="00ED65E0" w:rsidP="00ED65E0">
            <w:pPr>
              <w:tabs>
                <w:tab w:val="left" w:pos="900"/>
              </w:tabs>
              <w:spacing w:line="264" w:lineRule="auto"/>
              <w:jc w:val="center"/>
              <w:rPr>
                <w:rFonts w:ascii="Times New Roman" w:eastAsia="Times New Roman" w:hAnsi="Times New Roman" w:cs="Times New Roman"/>
                <w:bCs w:val="0"/>
                <w:sz w:val="20"/>
                <w:szCs w:val="20"/>
              </w:rPr>
            </w:pPr>
            <w:r w:rsidRPr="00ED65E0">
              <w:rPr>
                <w:rFonts w:ascii="Times New Roman" w:eastAsia="Times New Roman" w:hAnsi="Times New Roman" w:cs="Times New Roman"/>
                <w:bCs w:val="0"/>
                <w:sz w:val="20"/>
                <w:szCs w:val="20"/>
              </w:rPr>
              <w:t>Name of Bank &amp; A/C No.</w:t>
            </w:r>
          </w:p>
        </w:tc>
        <w:tc>
          <w:tcPr>
            <w:tcW w:w="641" w:type="pct"/>
            <w:tcBorders>
              <w:top w:val="none" w:sz="0" w:space="0" w:color="auto"/>
              <w:left w:val="none" w:sz="0" w:space="0" w:color="auto"/>
              <w:bottom w:val="none" w:sz="0" w:space="0" w:color="auto"/>
              <w:right w:val="none" w:sz="0" w:space="0" w:color="auto"/>
            </w:tcBorders>
            <w:vAlign w:val="center"/>
          </w:tcPr>
          <w:p w:rsidR="00ED65E0" w:rsidRPr="00ED65E0" w:rsidRDefault="00ED65E0" w:rsidP="00ED65E0">
            <w:pPr>
              <w:autoSpaceDE w:val="0"/>
              <w:autoSpaceDN w:val="0"/>
              <w:adjustRightInd w:val="0"/>
              <w:jc w:val="center"/>
              <w:cnfStyle w:val="100000000000"/>
              <w:rPr>
                <w:rFonts w:ascii="Times New Roman" w:eastAsia="Calibri" w:hAnsi="Times New Roman" w:cs="Times New Roman"/>
                <w:bCs w:val="0"/>
                <w:sz w:val="20"/>
                <w:szCs w:val="20"/>
              </w:rPr>
            </w:pPr>
            <w:r w:rsidRPr="00ED65E0">
              <w:rPr>
                <w:rFonts w:ascii="Times New Roman" w:eastAsia="Calibri" w:hAnsi="Times New Roman" w:cs="Times New Roman"/>
                <w:bCs w:val="0"/>
                <w:sz w:val="20"/>
                <w:szCs w:val="20"/>
              </w:rPr>
              <w:t>Type of loan</w:t>
            </w:r>
          </w:p>
        </w:tc>
        <w:tc>
          <w:tcPr>
            <w:tcW w:w="735" w:type="pct"/>
            <w:tcBorders>
              <w:top w:val="none" w:sz="0" w:space="0" w:color="auto"/>
              <w:left w:val="none" w:sz="0" w:space="0" w:color="auto"/>
              <w:bottom w:val="none" w:sz="0" w:space="0" w:color="auto"/>
              <w:right w:val="none" w:sz="0" w:space="0" w:color="auto"/>
            </w:tcBorders>
            <w:vAlign w:val="center"/>
          </w:tcPr>
          <w:p w:rsidR="00ED65E0" w:rsidRPr="00ED65E0" w:rsidRDefault="00ED65E0" w:rsidP="00ED65E0">
            <w:pPr>
              <w:autoSpaceDE w:val="0"/>
              <w:autoSpaceDN w:val="0"/>
              <w:adjustRightInd w:val="0"/>
              <w:jc w:val="center"/>
              <w:cnfStyle w:val="100000000000"/>
              <w:rPr>
                <w:rFonts w:ascii="Times New Roman" w:eastAsia="Calibri" w:hAnsi="Times New Roman" w:cs="Times New Roman"/>
                <w:bCs w:val="0"/>
                <w:sz w:val="20"/>
                <w:szCs w:val="20"/>
              </w:rPr>
            </w:pPr>
            <w:r w:rsidRPr="00ED65E0">
              <w:rPr>
                <w:rFonts w:ascii="Times New Roman" w:eastAsia="Calibri" w:hAnsi="Times New Roman" w:cs="Times New Roman"/>
                <w:bCs w:val="0"/>
                <w:sz w:val="20"/>
                <w:szCs w:val="20"/>
              </w:rPr>
              <w:t>Amount of loan</w:t>
            </w:r>
          </w:p>
        </w:tc>
        <w:tc>
          <w:tcPr>
            <w:tcW w:w="536" w:type="pct"/>
            <w:tcBorders>
              <w:top w:val="none" w:sz="0" w:space="0" w:color="auto"/>
              <w:left w:val="none" w:sz="0" w:space="0" w:color="auto"/>
              <w:bottom w:val="none" w:sz="0" w:space="0" w:color="auto"/>
              <w:right w:val="none" w:sz="0" w:space="0" w:color="auto"/>
            </w:tcBorders>
            <w:vAlign w:val="center"/>
          </w:tcPr>
          <w:p w:rsidR="00ED65E0" w:rsidRPr="00ED65E0" w:rsidRDefault="00ED65E0" w:rsidP="00ED65E0">
            <w:pPr>
              <w:autoSpaceDE w:val="0"/>
              <w:autoSpaceDN w:val="0"/>
              <w:adjustRightInd w:val="0"/>
              <w:jc w:val="center"/>
              <w:cnfStyle w:val="100000000000"/>
              <w:rPr>
                <w:rFonts w:ascii="Times New Roman" w:eastAsia="Calibri" w:hAnsi="Times New Roman" w:cs="Times New Roman"/>
                <w:bCs w:val="0"/>
                <w:sz w:val="20"/>
                <w:szCs w:val="20"/>
              </w:rPr>
            </w:pPr>
            <w:r w:rsidRPr="00ED65E0">
              <w:rPr>
                <w:rFonts w:ascii="Times New Roman" w:eastAsia="Calibri" w:hAnsi="Times New Roman" w:cs="Times New Roman"/>
                <w:bCs w:val="0"/>
                <w:sz w:val="20"/>
                <w:szCs w:val="20"/>
              </w:rPr>
              <w:t>Rate of interest</w:t>
            </w:r>
          </w:p>
        </w:tc>
        <w:tc>
          <w:tcPr>
            <w:tcW w:w="638" w:type="pct"/>
            <w:tcBorders>
              <w:top w:val="none" w:sz="0" w:space="0" w:color="auto"/>
              <w:left w:val="none" w:sz="0" w:space="0" w:color="auto"/>
              <w:bottom w:val="none" w:sz="0" w:space="0" w:color="auto"/>
              <w:right w:val="none" w:sz="0" w:space="0" w:color="auto"/>
            </w:tcBorders>
            <w:vAlign w:val="center"/>
          </w:tcPr>
          <w:p w:rsidR="00ED65E0" w:rsidRPr="00ED65E0" w:rsidRDefault="00ED65E0" w:rsidP="00ED65E0">
            <w:pPr>
              <w:autoSpaceDE w:val="0"/>
              <w:autoSpaceDN w:val="0"/>
              <w:adjustRightInd w:val="0"/>
              <w:jc w:val="center"/>
              <w:cnfStyle w:val="100000000000"/>
              <w:rPr>
                <w:rFonts w:ascii="Times New Roman" w:eastAsia="Calibri" w:hAnsi="Times New Roman" w:cs="Times New Roman"/>
                <w:bCs w:val="0"/>
                <w:sz w:val="20"/>
                <w:szCs w:val="20"/>
              </w:rPr>
            </w:pPr>
            <w:r w:rsidRPr="00ED65E0">
              <w:rPr>
                <w:rFonts w:ascii="Times New Roman" w:eastAsia="Calibri" w:hAnsi="Times New Roman" w:cs="Times New Roman"/>
                <w:bCs w:val="0"/>
                <w:sz w:val="20"/>
                <w:szCs w:val="20"/>
              </w:rPr>
              <w:t>Sanction</w:t>
            </w:r>
          </w:p>
          <w:p w:rsidR="00ED65E0" w:rsidRPr="00ED65E0" w:rsidRDefault="00ED65E0" w:rsidP="00ED65E0">
            <w:pPr>
              <w:autoSpaceDE w:val="0"/>
              <w:autoSpaceDN w:val="0"/>
              <w:adjustRightInd w:val="0"/>
              <w:jc w:val="center"/>
              <w:cnfStyle w:val="100000000000"/>
              <w:rPr>
                <w:rFonts w:ascii="Times New Roman" w:eastAsia="Calibri" w:hAnsi="Times New Roman" w:cs="Times New Roman"/>
                <w:bCs w:val="0"/>
                <w:sz w:val="20"/>
                <w:szCs w:val="20"/>
              </w:rPr>
            </w:pPr>
            <w:r w:rsidRPr="00ED65E0">
              <w:rPr>
                <w:rFonts w:ascii="Times New Roman" w:eastAsia="Calibri" w:hAnsi="Times New Roman" w:cs="Times New Roman"/>
                <w:bCs w:val="0"/>
                <w:sz w:val="20"/>
                <w:szCs w:val="20"/>
              </w:rPr>
              <w:t>Date</w:t>
            </w:r>
          </w:p>
        </w:tc>
        <w:tc>
          <w:tcPr>
            <w:tcW w:w="736" w:type="pct"/>
            <w:tcBorders>
              <w:top w:val="none" w:sz="0" w:space="0" w:color="auto"/>
              <w:left w:val="none" w:sz="0" w:space="0" w:color="auto"/>
              <w:bottom w:val="none" w:sz="0" w:space="0" w:color="auto"/>
              <w:right w:val="none" w:sz="0" w:space="0" w:color="auto"/>
            </w:tcBorders>
            <w:vAlign w:val="center"/>
          </w:tcPr>
          <w:p w:rsidR="00ED65E0" w:rsidRPr="00ED65E0" w:rsidRDefault="00ED65E0" w:rsidP="00ED65E0">
            <w:pPr>
              <w:autoSpaceDE w:val="0"/>
              <w:autoSpaceDN w:val="0"/>
              <w:adjustRightInd w:val="0"/>
              <w:jc w:val="center"/>
              <w:cnfStyle w:val="100000000000"/>
              <w:rPr>
                <w:rFonts w:ascii="Times New Roman" w:eastAsia="Calibri" w:hAnsi="Times New Roman" w:cs="Times New Roman"/>
                <w:bCs w:val="0"/>
                <w:sz w:val="20"/>
                <w:szCs w:val="20"/>
              </w:rPr>
            </w:pPr>
            <w:r w:rsidRPr="00ED65E0">
              <w:rPr>
                <w:rFonts w:ascii="Times New Roman" w:eastAsia="Calibri" w:hAnsi="Times New Roman" w:cs="Times New Roman"/>
                <w:bCs w:val="0"/>
                <w:sz w:val="20"/>
                <w:szCs w:val="20"/>
              </w:rPr>
              <w:t>Amount of</w:t>
            </w:r>
          </w:p>
          <w:p w:rsidR="00ED65E0" w:rsidRPr="00ED65E0" w:rsidRDefault="00ED65E0" w:rsidP="00ED65E0">
            <w:pPr>
              <w:autoSpaceDE w:val="0"/>
              <w:autoSpaceDN w:val="0"/>
              <w:adjustRightInd w:val="0"/>
              <w:jc w:val="center"/>
              <w:cnfStyle w:val="100000000000"/>
              <w:rPr>
                <w:rFonts w:ascii="Times New Roman" w:eastAsia="Calibri" w:hAnsi="Times New Roman" w:cs="Times New Roman"/>
                <w:bCs w:val="0"/>
                <w:sz w:val="20"/>
                <w:szCs w:val="20"/>
              </w:rPr>
            </w:pPr>
            <w:r w:rsidRPr="00ED65E0">
              <w:rPr>
                <w:rFonts w:ascii="Times New Roman" w:eastAsia="Calibri" w:hAnsi="Times New Roman" w:cs="Times New Roman"/>
                <w:bCs w:val="0"/>
                <w:sz w:val="20"/>
                <w:szCs w:val="20"/>
              </w:rPr>
              <w:t>installment</w:t>
            </w:r>
          </w:p>
          <w:p w:rsidR="00ED65E0" w:rsidRPr="00ED65E0" w:rsidRDefault="00ED65E0" w:rsidP="00ED65E0">
            <w:pPr>
              <w:autoSpaceDE w:val="0"/>
              <w:autoSpaceDN w:val="0"/>
              <w:adjustRightInd w:val="0"/>
              <w:jc w:val="center"/>
              <w:cnfStyle w:val="100000000000"/>
              <w:rPr>
                <w:rFonts w:ascii="Times New Roman" w:eastAsia="Calibri" w:hAnsi="Times New Roman" w:cs="Times New Roman"/>
                <w:bCs w:val="0"/>
                <w:sz w:val="20"/>
                <w:szCs w:val="20"/>
              </w:rPr>
            </w:pPr>
            <w:r w:rsidRPr="00ED65E0">
              <w:rPr>
                <w:rFonts w:ascii="Times New Roman" w:eastAsia="Calibri" w:hAnsi="Times New Roman" w:cs="Times New Roman"/>
                <w:bCs w:val="0"/>
                <w:sz w:val="20"/>
                <w:szCs w:val="20"/>
              </w:rPr>
              <w:t>(Monthly)</w:t>
            </w:r>
          </w:p>
        </w:tc>
        <w:tc>
          <w:tcPr>
            <w:tcW w:w="783" w:type="pct"/>
            <w:tcBorders>
              <w:top w:val="none" w:sz="0" w:space="0" w:color="auto"/>
              <w:left w:val="none" w:sz="0" w:space="0" w:color="auto"/>
              <w:bottom w:val="none" w:sz="0" w:space="0" w:color="auto"/>
              <w:right w:val="none" w:sz="0" w:space="0" w:color="auto"/>
            </w:tcBorders>
            <w:vAlign w:val="center"/>
          </w:tcPr>
          <w:p w:rsidR="00ED65E0" w:rsidRPr="00ED65E0" w:rsidRDefault="00ED65E0" w:rsidP="00ED65E0">
            <w:pPr>
              <w:autoSpaceDE w:val="0"/>
              <w:autoSpaceDN w:val="0"/>
              <w:adjustRightInd w:val="0"/>
              <w:jc w:val="center"/>
              <w:cnfStyle w:val="100000000000"/>
              <w:rPr>
                <w:rFonts w:ascii="Times New Roman" w:eastAsia="Calibri" w:hAnsi="Times New Roman" w:cs="Times New Roman"/>
                <w:bCs w:val="0"/>
                <w:sz w:val="20"/>
                <w:szCs w:val="20"/>
              </w:rPr>
            </w:pPr>
            <w:r w:rsidRPr="00ED65E0">
              <w:rPr>
                <w:rFonts w:ascii="Times New Roman" w:eastAsia="Calibri" w:hAnsi="Times New Roman" w:cs="Times New Roman"/>
                <w:bCs w:val="0"/>
                <w:sz w:val="20"/>
                <w:szCs w:val="20"/>
              </w:rPr>
              <w:t>Outstanding</w:t>
            </w:r>
          </w:p>
          <w:p w:rsidR="00ED65E0" w:rsidRPr="00ED65E0" w:rsidRDefault="00ED65E0" w:rsidP="00ED65E0">
            <w:pPr>
              <w:autoSpaceDE w:val="0"/>
              <w:autoSpaceDN w:val="0"/>
              <w:adjustRightInd w:val="0"/>
              <w:jc w:val="center"/>
              <w:cnfStyle w:val="100000000000"/>
              <w:rPr>
                <w:rFonts w:ascii="Times New Roman" w:eastAsia="Calibri" w:hAnsi="Times New Roman" w:cs="Times New Roman"/>
                <w:bCs w:val="0"/>
                <w:sz w:val="20"/>
                <w:szCs w:val="20"/>
              </w:rPr>
            </w:pPr>
            <w:r w:rsidRPr="00ED65E0">
              <w:rPr>
                <w:rFonts w:ascii="Times New Roman" w:eastAsia="Calibri" w:hAnsi="Times New Roman" w:cs="Times New Roman"/>
                <w:bCs w:val="0"/>
                <w:sz w:val="20"/>
                <w:szCs w:val="20"/>
              </w:rPr>
              <w:t>Balance</w:t>
            </w:r>
          </w:p>
          <w:p w:rsidR="00ED65E0" w:rsidRPr="00ED65E0" w:rsidRDefault="00ED65E0" w:rsidP="00ED65E0">
            <w:pPr>
              <w:autoSpaceDE w:val="0"/>
              <w:autoSpaceDN w:val="0"/>
              <w:adjustRightInd w:val="0"/>
              <w:jc w:val="center"/>
              <w:cnfStyle w:val="100000000000"/>
              <w:rPr>
                <w:rFonts w:ascii="Times New Roman" w:eastAsia="Calibri" w:hAnsi="Times New Roman" w:cs="Times New Roman"/>
                <w:bCs w:val="0"/>
                <w:sz w:val="20"/>
                <w:szCs w:val="20"/>
              </w:rPr>
            </w:pPr>
            <w:r w:rsidRPr="00ED65E0">
              <w:rPr>
                <w:rFonts w:ascii="Times New Roman" w:eastAsia="Calibri" w:hAnsi="Times New Roman" w:cs="Times New Roman"/>
                <w:bCs w:val="0"/>
                <w:sz w:val="20"/>
                <w:szCs w:val="20"/>
              </w:rPr>
              <w:t>30.09.2014</w:t>
            </w:r>
          </w:p>
        </w:tc>
      </w:tr>
      <w:tr w:rsidR="00ED65E0" w:rsidRPr="00ED65E0" w:rsidTr="00E00A1D">
        <w:trPr>
          <w:cnfStyle w:val="000000100000"/>
          <w:trHeight w:val="20"/>
        </w:trPr>
        <w:tc>
          <w:tcPr>
            <w:cnfStyle w:val="001000000000"/>
            <w:tcW w:w="931" w:type="pct"/>
            <w:tcBorders>
              <w:top w:val="none" w:sz="0" w:space="0" w:color="auto"/>
              <w:left w:val="none" w:sz="0" w:space="0" w:color="auto"/>
              <w:bottom w:val="none" w:sz="0" w:space="0" w:color="auto"/>
              <w:right w:val="none" w:sz="0" w:space="0" w:color="auto"/>
            </w:tcBorders>
            <w:vAlign w:val="center"/>
          </w:tcPr>
          <w:p w:rsidR="00ED65E0" w:rsidRPr="00ED65E0" w:rsidRDefault="00ED65E0" w:rsidP="00ED65E0">
            <w:pPr>
              <w:tabs>
                <w:tab w:val="left" w:pos="900"/>
              </w:tabs>
              <w:spacing w:line="264" w:lineRule="auto"/>
              <w:jc w:val="center"/>
              <w:rPr>
                <w:rFonts w:ascii="Times New Roman" w:eastAsia="Times New Roman" w:hAnsi="Times New Roman" w:cs="Times New Roman"/>
                <w:b w:val="0"/>
                <w:bCs w:val="0"/>
                <w:sz w:val="20"/>
                <w:szCs w:val="20"/>
              </w:rPr>
            </w:pPr>
            <w:r w:rsidRPr="00ED65E0">
              <w:rPr>
                <w:rFonts w:ascii="Times New Roman" w:eastAsia="Times New Roman" w:hAnsi="Times New Roman" w:cs="Times New Roman"/>
                <w:b w:val="0"/>
                <w:bCs w:val="0"/>
                <w:sz w:val="20"/>
                <w:szCs w:val="20"/>
              </w:rPr>
              <w:t>The City Bank Ltd., A/C No-9182005375001</w:t>
            </w:r>
          </w:p>
        </w:tc>
        <w:tc>
          <w:tcPr>
            <w:tcW w:w="641" w:type="pct"/>
            <w:tcBorders>
              <w:top w:val="none" w:sz="0" w:space="0" w:color="auto"/>
              <w:left w:val="none" w:sz="0" w:space="0" w:color="auto"/>
              <w:bottom w:val="none" w:sz="0" w:space="0" w:color="auto"/>
              <w:right w:val="none" w:sz="0" w:space="0" w:color="auto"/>
            </w:tcBorders>
            <w:vAlign w:val="center"/>
          </w:tcPr>
          <w:p w:rsidR="00ED65E0" w:rsidRPr="00E00A1D" w:rsidRDefault="00E00A1D" w:rsidP="00E00A1D">
            <w:pPr>
              <w:jc w:val="center"/>
              <w:cnfStyle w:val="000000100000"/>
              <w:rPr>
                <w:rFonts w:ascii="Times New Roman" w:hAnsi="Times New Roman" w:cs="Times New Roman"/>
                <w:sz w:val="20"/>
                <w:szCs w:val="20"/>
              </w:rPr>
            </w:pPr>
            <w:r>
              <w:rPr>
                <w:rFonts w:ascii="Times New Roman" w:hAnsi="Times New Roman" w:cs="Times New Roman"/>
                <w:sz w:val="20"/>
                <w:szCs w:val="20"/>
              </w:rPr>
              <w:t>Corporate Mid Term loan</w:t>
            </w:r>
          </w:p>
        </w:tc>
        <w:tc>
          <w:tcPr>
            <w:tcW w:w="735" w:type="pct"/>
            <w:tcBorders>
              <w:top w:val="none" w:sz="0" w:space="0" w:color="auto"/>
              <w:left w:val="none" w:sz="0" w:space="0" w:color="auto"/>
              <w:bottom w:val="none" w:sz="0" w:space="0" w:color="auto"/>
              <w:right w:val="none" w:sz="0" w:space="0" w:color="auto"/>
            </w:tcBorders>
            <w:vAlign w:val="center"/>
          </w:tcPr>
          <w:p w:rsidR="00ED65E0" w:rsidRPr="00ED65E0" w:rsidRDefault="00ED65E0" w:rsidP="00ED65E0">
            <w:pPr>
              <w:jc w:val="right"/>
              <w:cnfStyle w:val="000000100000"/>
              <w:rPr>
                <w:rFonts w:ascii="Times New Roman" w:eastAsia="Times New Roman" w:hAnsi="Times New Roman" w:cs="Times New Roman"/>
                <w:sz w:val="20"/>
                <w:szCs w:val="20"/>
              </w:rPr>
            </w:pPr>
            <w:r w:rsidRPr="00ED65E0">
              <w:rPr>
                <w:rFonts w:ascii="Times New Roman" w:eastAsia="Times New Roman" w:hAnsi="Times New Roman" w:cs="Times New Roman"/>
                <w:sz w:val="20"/>
                <w:szCs w:val="20"/>
              </w:rPr>
              <w:t>543,352,276</w:t>
            </w:r>
          </w:p>
        </w:tc>
        <w:tc>
          <w:tcPr>
            <w:tcW w:w="536" w:type="pct"/>
            <w:tcBorders>
              <w:top w:val="none" w:sz="0" w:space="0" w:color="auto"/>
              <w:left w:val="none" w:sz="0" w:space="0" w:color="auto"/>
              <w:bottom w:val="none" w:sz="0" w:space="0" w:color="auto"/>
              <w:right w:val="none" w:sz="0" w:space="0" w:color="auto"/>
            </w:tcBorders>
            <w:vAlign w:val="center"/>
          </w:tcPr>
          <w:p w:rsidR="00ED65E0" w:rsidRPr="00ED65E0" w:rsidRDefault="00ED65E0" w:rsidP="00ED65E0">
            <w:pPr>
              <w:tabs>
                <w:tab w:val="left" w:pos="900"/>
              </w:tabs>
              <w:spacing w:line="264" w:lineRule="auto"/>
              <w:jc w:val="center"/>
              <w:cnfStyle w:val="000000100000"/>
              <w:rPr>
                <w:rFonts w:ascii="Times New Roman" w:eastAsia="Times New Roman" w:hAnsi="Times New Roman" w:cs="Times New Roman"/>
                <w:bCs/>
                <w:sz w:val="20"/>
                <w:szCs w:val="20"/>
              </w:rPr>
            </w:pPr>
            <w:r w:rsidRPr="00ED65E0">
              <w:rPr>
                <w:rFonts w:ascii="Times New Roman" w:eastAsia="Times New Roman" w:hAnsi="Times New Roman" w:cs="Times New Roman"/>
                <w:bCs/>
                <w:sz w:val="20"/>
                <w:szCs w:val="20"/>
              </w:rPr>
              <w:t>10%</w:t>
            </w:r>
          </w:p>
        </w:tc>
        <w:tc>
          <w:tcPr>
            <w:tcW w:w="638" w:type="pct"/>
            <w:tcBorders>
              <w:top w:val="none" w:sz="0" w:space="0" w:color="auto"/>
              <w:left w:val="none" w:sz="0" w:space="0" w:color="auto"/>
              <w:bottom w:val="none" w:sz="0" w:space="0" w:color="auto"/>
              <w:right w:val="none" w:sz="0" w:space="0" w:color="auto"/>
            </w:tcBorders>
            <w:vAlign w:val="center"/>
          </w:tcPr>
          <w:p w:rsidR="00ED65E0" w:rsidRPr="00ED65E0" w:rsidRDefault="00ED65E0" w:rsidP="00ED65E0">
            <w:pPr>
              <w:jc w:val="center"/>
              <w:cnfStyle w:val="000000100000"/>
              <w:rPr>
                <w:rFonts w:ascii="Times New Roman" w:eastAsia="Times New Roman" w:hAnsi="Times New Roman" w:cs="Times New Roman"/>
                <w:sz w:val="20"/>
                <w:szCs w:val="20"/>
              </w:rPr>
            </w:pPr>
            <w:r w:rsidRPr="00ED65E0">
              <w:rPr>
                <w:rFonts w:ascii="Times New Roman" w:eastAsia="Times New Roman" w:hAnsi="Times New Roman" w:cs="Times New Roman"/>
                <w:sz w:val="20"/>
                <w:szCs w:val="20"/>
              </w:rPr>
              <w:t>December 24, 2013</w:t>
            </w:r>
          </w:p>
        </w:tc>
        <w:tc>
          <w:tcPr>
            <w:tcW w:w="736" w:type="pct"/>
            <w:tcBorders>
              <w:top w:val="none" w:sz="0" w:space="0" w:color="auto"/>
              <w:left w:val="none" w:sz="0" w:space="0" w:color="auto"/>
              <w:bottom w:val="none" w:sz="0" w:space="0" w:color="auto"/>
              <w:right w:val="none" w:sz="0" w:space="0" w:color="auto"/>
            </w:tcBorders>
            <w:vAlign w:val="center"/>
          </w:tcPr>
          <w:p w:rsidR="00ED65E0" w:rsidRPr="00ED65E0" w:rsidRDefault="00ED65E0" w:rsidP="00ED65E0">
            <w:pPr>
              <w:jc w:val="right"/>
              <w:cnfStyle w:val="000000100000"/>
              <w:rPr>
                <w:rFonts w:ascii="Times New Roman" w:eastAsia="Times New Roman" w:hAnsi="Times New Roman" w:cs="Times New Roman"/>
                <w:sz w:val="20"/>
                <w:szCs w:val="20"/>
              </w:rPr>
            </w:pPr>
            <w:r w:rsidRPr="00ED65E0">
              <w:rPr>
                <w:rFonts w:ascii="Times New Roman" w:eastAsia="Times New Roman" w:hAnsi="Times New Roman" w:cs="Times New Roman"/>
                <w:sz w:val="20"/>
                <w:szCs w:val="20"/>
              </w:rPr>
              <w:t>10,066,056</w:t>
            </w:r>
          </w:p>
        </w:tc>
        <w:tc>
          <w:tcPr>
            <w:tcW w:w="783" w:type="pct"/>
            <w:tcBorders>
              <w:top w:val="none" w:sz="0" w:space="0" w:color="auto"/>
              <w:left w:val="none" w:sz="0" w:space="0" w:color="auto"/>
              <w:bottom w:val="none" w:sz="0" w:space="0" w:color="auto"/>
              <w:right w:val="none" w:sz="0" w:space="0" w:color="auto"/>
            </w:tcBorders>
            <w:vAlign w:val="center"/>
          </w:tcPr>
          <w:p w:rsidR="00ED65E0" w:rsidRPr="00ED65E0" w:rsidRDefault="00ED65E0" w:rsidP="00ED65E0">
            <w:pPr>
              <w:jc w:val="right"/>
              <w:cnfStyle w:val="000000100000"/>
              <w:rPr>
                <w:rFonts w:ascii="Times New Roman" w:eastAsia="Times New Roman" w:hAnsi="Times New Roman" w:cs="Times New Roman"/>
                <w:b/>
                <w:sz w:val="20"/>
                <w:szCs w:val="20"/>
              </w:rPr>
            </w:pPr>
            <w:r w:rsidRPr="00ED65E0">
              <w:rPr>
                <w:rFonts w:ascii="Times New Roman" w:eastAsia="Times New Roman" w:hAnsi="Times New Roman" w:cs="Times New Roman"/>
                <w:b/>
                <w:sz w:val="20"/>
                <w:szCs w:val="20"/>
              </w:rPr>
              <w:t>467,043,554</w:t>
            </w:r>
          </w:p>
        </w:tc>
      </w:tr>
    </w:tbl>
    <w:p w:rsidR="00ED65E0" w:rsidRPr="00ED65E0" w:rsidRDefault="00ED65E0" w:rsidP="00ED65E0">
      <w:pPr>
        <w:tabs>
          <w:tab w:val="left" w:pos="900"/>
        </w:tabs>
        <w:spacing w:after="0" w:line="240" w:lineRule="auto"/>
        <w:jc w:val="both"/>
        <w:rPr>
          <w:rFonts w:ascii="Times New Roman" w:eastAsia="Times New Roman" w:hAnsi="Times New Roman" w:cs="Times New Roman"/>
          <w:b/>
          <w:bCs/>
          <w:sz w:val="22"/>
          <w:szCs w:val="22"/>
        </w:rPr>
      </w:pPr>
    </w:p>
    <w:p w:rsidR="00C46C3C" w:rsidRPr="00A96B24" w:rsidRDefault="00C46C3C" w:rsidP="00A96B24">
      <w:pPr>
        <w:shd w:val="clear" w:color="auto" w:fill="C2D69B" w:themeFill="accent3" w:themeFillTint="99"/>
        <w:tabs>
          <w:tab w:val="left" w:pos="0"/>
        </w:tabs>
        <w:spacing w:after="0" w:line="240" w:lineRule="auto"/>
        <w:contextualSpacing/>
        <w:jc w:val="center"/>
        <w:rPr>
          <w:rFonts w:ascii="Times New Roman" w:hAnsi="Times New Roman" w:cs="Times New Roman"/>
          <w:b/>
          <w:sz w:val="22"/>
          <w:szCs w:val="22"/>
        </w:rPr>
      </w:pPr>
      <w:r w:rsidRPr="00A96B24">
        <w:rPr>
          <w:rFonts w:ascii="Times New Roman" w:hAnsi="Times New Roman" w:cs="Times New Roman"/>
          <w:b/>
          <w:sz w:val="22"/>
          <w:szCs w:val="22"/>
        </w:rPr>
        <w:t>Personnel related scheme</w:t>
      </w:r>
    </w:p>
    <w:p w:rsidR="009B4F93" w:rsidRPr="00146510" w:rsidRDefault="009B4F93" w:rsidP="009B4F93">
      <w:pPr>
        <w:spacing w:after="0" w:line="240" w:lineRule="auto"/>
        <w:contextualSpacing/>
        <w:jc w:val="both"/>
        <w:rPr>
          <w:rFonts w:ascii="Times New Roman" w:eastAsia="Calibri" w:hAnsi="Times New Roman" w:cs="Times New Roman"/>
          <w:sz w:val="20"/>
          <w:szCs w:val="20"/>
        </w:rPr>
      </w:pPr>
    </w:p>
    <w:tbl>
      <w:tblPr>
        <w:tblStyle w:val="LightGrid-Accent3"/>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1548"/>
        <w:gridCol w:w="2073"/>
        <w:gridCol w:w="2743"/>
      </w:tblGrid>
      <w:tr w:rsidR="009B4F93" w:rsidRPr="00146510" w:rsidTr="004235EE">
        <w:trPr>
          <w:cnfStyle w:val="100000000000"/>
        </w:trPr>
        <w:tc>
          <w:tcPr>
            <w:cnfStyle w:val="001000000000"/>
            <w:tcW w:w="2636" w:type="dxa"/>
            <w:tcBorders>
              <w:top w:val="none" w:sz="0" w:space="0" w:color="auto"/>
              <w:left w:val="none" w:sz="0" w:space="0" w:color="auto"/>
              <w:bottom w:val="none" w:sz="0" w:space="0" w:color="auto"/>
              <w:right w:val="none" w:sz="0" w:space="0" w:color="auto"/>
            </w:tcBorders>
            <w:vAlign w:val="center"/>
          </w:tcPr>
          <w:p w:rsidR="009B4F93" w:rsidRPr="00146510" w:rsidRDefault="009B4F93" w:rsidP="00A91184">
            <w:pPr>
              <w:contextualSpacing/>
              <w:jc w:val="center"/>
              <w:rPr>
                <w:rFonts w:ascii="Times New Roman" w:eastAsia="Calibri" w:hAnsi="Times New Roman" w:cs="Times New Roman"/>
                <w:sz w:val="20"/>
                <w:szCs w:val="20"/>
              </w:rPr>
            </w:pPr>
            <w:r w:rsidRPr="00146510">
              <w:rPr>
                <w:rFonts w:ascii="Times New Roman" w:eastAsia="Calibri" w:hAnsi="Times New Roman" w:cs="Times New Roman"/>
                <w:sz w:val="20"/>
                <w:szCs w:val="20"/>
              </w:rPr>
              <w:t>Salary/Allowance</w:t>
            </w:r>
          </w:p>
        </w:tc>
        <w:tc>
          <w:tcPr>
            <w:tcW w:w="1548" w:type="dxa"/>
            <w:tcBorders>
              <w:top w:val="none" w:sz="0" w:space="0" w:color="auto"/>
              <w:left w:val="none" w:sz="0" w:space="0" w:color="auto"/>
              <w:bottom w:val="none" w:sz="0" w:space="0" w:color="auto"/>
              <w:right w:val="none" w:sz="0" w:space="0" w:color="auto"/>
            </w:tcBorders>
            <w:vAlign w:val="center"/>
          </w:tcPr>
          <w:p w:rsidR="009B4F93" w:rsidRPr="00146510" w:rsidRDefault="009B4F93" w:rsidP="00A91184">
            <w:pPr>
              <w:contextualSpacing/>
              <w:jc w:val="center"/>
              <w:cnfStyle w:val="100000000000"/>
              <w:rPr>
                <w:rFonts w:ascii="Times New Roman" w:eastAsia="Calibri" w:hAnsi="Times New Roman" w:cs="Times New Roman"/>
                <w:sz w:val="20"/>
                <w:szCs w:val="20"/>
              </w:rPr>
            </w:pPr>
            <w:r w:rsidRPr="00146510">
              <w:rPr>
                <w:rFonts w:ascii="Times New Roman" w:eastAsia="Calibri" w:hAnsi="Times New Roman" w:cs="Times New Roman"/>
                <w:sz w:val="20"/>
                <w:szCs w:val="20"/>
              </w:rPr>
              <w:t>Travelling</w:t>
            </w:r>
          </w:p>
        </w:tc>
        <w:tc>
          <w:tcPr>
            <w:tcW w:w="2073" w:type="dxa"/>
            <w:tcBorders>
              <w:top w:val="none" w:sz="0" w:space="0" w:color="auto"/>
              <w:left w:val="none" w:sz="0" w:space="0" w:color="auto"/>
              <w:bottom w:val="none" w:sz="0" w:space="0" w:color="auto"/>
              <w:right w:val="none" w:sz="0" w:space="0" w:color="auto"/>
            </w:tcBorders>
            <w:vAlign w:val="center"/>
          </w:tcPr>
          <w:p w:rsidR="009B4F93" w:rsidRPr="00146510" w:rsidRDefault="009B4F93" w:rsidP="00A91184">
            <w:pPr>
              <w:contextualSpacing/>
              <w:jc w:val="center"/>
              <w:cnfStyle w:val="100000000000"/>
              <w:rPr>
                <w:rFonts w:ascii="Times New Roman" w:eastAsia="Calibri" w:hAnsi="Times New Roman" w:cs="Times New Roman"/>
                <w:sz w:val="20"/>
                <w:szCs w:val="20"/>
              </w:rPr>
            </w:pPr>
            <w:r w:rsidRPr="00146510">
              <w:rPr>
                <w:rFonts w:ascii="Times New Roman" w:eastAsia="Calibri" w:hAnsi="Times New Roman" w:cs="Times New Roman"/>
                <w:sz w:val="20"/>
                <w:szCs w:val="20"/>
              </w:rPr>
              <w:t>Bonus</w:t>
            </w:r>
          </w:p>
        </w:tc>
        <w:tc>
          <w:tcPr>
            <w:tcW w:w="2743" w:type="dxa"/>
            <w:tcBorders>
              <w:top w:val="none" w:sz="0" w:space="0" w:color="auto"/>
              <w:left w:val="none" w:sz="0" w:space="0" w:color="auto"/>
              <w:bottom w:val="none" w:sz="0" w:space="0" w:color="auto"/>
              <w:right w:val="none" w:sz="0" w:space="0" w:color="auto"/>
            </w:tcBorders>
            <w:vAlign w:val="center"/>
          </w:tcPr>
          <w:p w:rsidR="009B4F93" w:rsidRPr="00146510" w:rsidRDefault="009B4F93" w:rsidP="00A91184">
            <w:pPr>
              <w:contextualSpacing/>
              <w:jc w:val="center"/>
              <w:cnfStyle w:val="100000000000"/>
              <w:rPr>
                <w:rFonts w:ascii="Times New Roman" w:eastAsia="Calibri" w:hAnsi="Times New Roman" w:cs="Times New Roman"/>
                <w:sz w:val="20"/>
                <w:szCs w:val="20"/>
              </w:rPr>
            </w:pPr>
            <w:r w:rsidRPr="00146510">
              <w:rPr>
                <w:rFonts w:ascii="Times New Roman" w:eastAsia="Calibri" w:hAnsi="Times New Roman" w:cs="Times New Roman"/>
                <w:sz w:val="20"/>
                <w:szCs w:val="20"/>
              </w:rPr>
              <w:t>WPPF (Workers Profit Participation Fund)</w:t>
            </w:r>
          </w:p>
        </w:tc>
      </w:tr>
      <w:tr w:rsidR="009B4F93" w:rsidRPr="00146510" w:rsidTr="004235EE">
        <w:trPr>
          <w:cnfStyle w:val="000000100000"/>
        </w:trPr>
        <w:tc>
          <w:tcPr>
            <w:cnfStyle w:val="001000000000"/>
            <w:tcW w:w="2636" w:type="dxa"/>
            <w:tcBorders>
              <w:top w:val="none" w:sz="0" w:space="0" w:color="auto"/>
              <w:left w:val="none" w:sz="0" w:space="0" w:color="auto"/>
              <w:bottom w:val="none" w:sz="0" w:space="0" w:color="auto"/>
              <w:right w:val="none" w:sz="0" w:space="0" w:color="auto"/>
            </w:tcBorders>
            <w:vAlign w:val="center"/>
          </w:tcPr>
          <w:p w:rsidR="009B4F93" w:rsidRPr="00066D00" w:rsidRDefault="009B4F93" w:rsidP="004235EE">
            <w:pPr>
              <w:contextualSpacing/>
              <w:jc w:val="center"/>
              <w:rPr>
                <w:rFonts w:ascii="Times New Roman" w:eastAsia="Calibri" w:hAnsi="Times New Roman" w:cs="Times New Roman"/>
                <w:b w:val="0"/>
                <w:bCs w:val="0"/>
                <w:sz w:val="20"/>
                <w:szCs w:val="20"/>
              </w:rPr>
            </w:pPr>
            <w:r w:rsidRPr="00066D00">
              <w:rPr>
                <w:rFonts w:ascii="Times New Roman" w:eastAsia="Calibri" w:hAnsi="Times New Roman" w:cs="Times New Roman"/>
                <w:b w:val="0"/>
                <w:bCs w:val="0"/>
                <w:sz w:val="20"/>
                <w:szCs w:val="20"/>
              </w:rPr>
              <w:t>Basic, House Rent, Conveyance/Transport, Medical allowance</w:t>
            </w:r>
          </w:p>
        </w:tc>
        <w:tc>
          <w:tcPr>
            <w:tcW w:w="1548" w:type="dxa"/>
            <w:tcBorders>
              <w:top w:val="none" w:sz="0" w:space="0" w:color="auto"/>
              <w:left w:val="none" w:sz="0" w:space="0" w:color="auto"/>
              <w:bottom w:val="none" w:sz="0" w:space="0" w:color="auto"/>
              <w:right w:val="none" w:sz="0" w:space="0" w:color="auto"/>
            </w:tcBorders>
            <w:vAlign w:val="center"/>
          </w:tcPr>
          <w:p w:rsidR="009B4F93" w:rsidRPr="00066D00" w:rsidRDefault="009B4F93" w:rsidP="004235EE">
            <w:pPr>
              <w:contextualSpacing/>
              <w:jc w:val="center"/>
              <w:cnfStyle w:val="000000100000"/>
              <w:rPr>
                <w:rFonts w:ascii="Times New Roman" w:eastAsia="Calibri" w:hAnsi="Times New Roman" w:cs="Times New Roman"/>
                <w:sz w:val="20"/>
                <w:szCs w:val="20"/>
              </w:rPr>
            </w:pPr>
            <w:r w:rsidRPr="00066D00">
              <w:rPr>
                <w:rFonts w:ascii="Times New Roman" w:eastAsia="Calibri" w:hAnsi="Times New Roman" w:cs="Times New Roman"/>
                <w:sz w:val="20"/>
                <w:szCs w:val="20"/>
              </w:rPr>
              <w:t>Fare and daily allowances</w:t>
            </w:r>
          </w:p>
        </w:tc>
        <w:tc>
          <w:tcPr>
            <w:tcW w:w="2073" w:type="dxa"/>
            <w:tcBorders>
              <w:top w:val="none" w:sz="0" w:space="0" w:color="auto"/>
              <w:left w:val="none" w:sz="0" w:space="0" w:color="auto"/>
              <w:bottom w:val="none" w:sz="0" w:space="0" w:color="auto"/>
              <w:right w:val="none" w:sz="0" w:space="0" w:color="auto"/>
            </w:tcBorders>
            <w:vAlign w:val="center"/>
          </w:tcPr>
          <w:p w:rsidR="009B4F93" w:rsidRPr="00066D00" w:rsidRDefault="009B4F93" w:rsidP="004235EE">
            <w:pPr>
              <w:contextualSpacing/>
              <w:jc w:val="center"/>
              <w:cnfStyle w:val="000000100000"/>
              <w:rPr>
                <w:rFonts w:ascii="Times New Roman" w:eastAsia="Calibri" w:hAnsi="Times New Roman" w:cs="Times New Roman"/>
                <w:sz w:val="20"/>
                <w:szCs w:val="20"/>
              </w:rPr>
            </w:pPr>
            <w:r w:rsidRPr="00066D00">
              <w:rPr>
                <w:rFonts w:ascii="Times New Roman" w:eastAsia="Calibri" w:hAnsi="Times New Roman" w:cs="Times New Roman"/>
                <w:sz w:val="20"/>
                <w:szCs w:val="20"/>
              </w:rPr>
              <w:t xml:space="preserve">Paid on the basis of 1 month gross salary </w:t>
            </w:r>
            <w:r w:rsidR="000C7110" w:rsidRPr="00066D00">
              <w:rPr>
                <w:rFonts w:ascii="Times New Roman" w:eastAsia="Calibri" w:hAnsi="Times New Roman" w:cs="Times New Roman"/>
                <w:sz w:val="20"/>
                <w:szCs w:val="20"/>
              </w:rPr>
              <w:t>in total on</w:t>
            </w:r>
            <w:r w:rsidRPr="00066D00">
              <w:rPr>
                <w:rFonts w:ascii="Times New Roman" w:eastAsia="Calibri" w:hAnsi="Times New Roman" w:cs="Times New Roman"/>
                <w:sz w:val="20"/>
                <w:szCs w:val="20"/>
              </w:rPr>
              <w:t xml:space="preserve">  Eid-Ul-Fitr</w:t>
            </w:r>
            <w:r w:rsidR="000C7110" w:rsidRPr="00066D00">
              <w:rPr>
                <w:rFonts w:ascii="Times New Roman" w:eastAsia="Calibri" w:hAnsi="Times New Roman" w:cs="Times New Roman"/>
                <w:sz w:val="20"/>
                <w:szCs w:val="20"/>
              </w:rPr>
              <w:t>&amp; Eid-Ul-Azha</w:t>
            </w:r>
          </w:p>
        </w:tc>
        <w:tc>
          <w:tcPr>
            <w:tcW w:w="2743" w:type="dxa"/>
            <w:tcBorders>
              <w:top w:val="none" w:sz="0" w:space="0" w:color="auto"/>
              <w:left w:val="none" w:sz="0" w:space="0" w:color="auto"/>
              <w:bottom w:val="none" w:sz="0" w:space="0" w:color="auto"/>
              <w:right w:val="none" w:sz="0" w:space="0" w:color="auto"/>
            </w:tcBorders>
            <w:vAlign w:val="center"/>
          </w:tcPr>
          <w:p w:rsidR="009B4F93" w:rsidRPr="00066D00" w:rsidRDefault="009B4F93" w:rsidP="004235EE">
            <w:pPr>
              <w:contextualSpacing/>
              <w:jc w:val="center"/>
              <w:cnfStyle w:val="000000100000"/>
              <w:rPr>
                <w:rFonts w:ascii="Times New Roman" w:eastAsia="Calibri" w:hAnsi="Times New Roman" w:cs="Times New Roman"/>
                <w:sz w:val="20"/>
                <w:szCs w:val="20"/>
              </w:rPr>
            </w:pPr>
            <w:r w:rsidRPr="00066D00">
              <w:rPr>
                <w:rFonts w:ascii="Times New Roman" w:eastAsia="Calibri" w:hAnsi="Times New Roman" w:cs="Times New Roman"/>
                <w:sz w:val="20"/>
                <w:szCs w:val="20"/>
              </w:rPr>
              <w:t>5% of net profit before tax is contributed as WPPF as per Bangladesh Labor Law, 2006</w:t>
            </w:r>
          </w:p>
        </w:tc>
      </w:tr>
    </w:tbl>
    <w:p w:rsidR="009B4F93" w:rsidRPr="00146510" w:rsidRDefault="009B4F93" w:rsidP="009B4F93">
      <w:pPr>
        <w:spacing w:after="0" w:line="240" w:lineRule="auto"/>
        <w:contextualSpacing/>
        <w:jc w:val="both"/>
        <w:rPr>
          <w:rFonts w:ascii="Times New Roman" w:eastAsia="Calibri" w:hAnsi="Times New Roman" w:cs="Times New Roman"/>
          <w:sz w:val="20"/>
          <w:szCs w:val="20"/>
        </w:rPr>
      </w:pPr>
    </w:p>
    <w:p w:rsidR="006C1521" w:rsidRPr="00A96B24" w:rsidRDefault="009B4F93" w:rsidP="00ED3ED2">
      <w:pPr>
        <w:pStyle w:val="ListParagraph"/>
        <w:numPr>
          <w:ilvl w:val="0"/>
          <w:numId w:val="16"/>
        </w:numPr>
        <w:autoSpaceDE w:val="0"/>
        <w:autoSpaceDN w:val="0"/>
        <w:adjustRightInd w:val="0"/>
        <w:ind w:left="360"/>
        <w:jc w:val="both"/>
        <w:rPr>
          <w:rFonts w:eastAsia="Calibri"/>
          <w:sz w:val="22"/>
          <w:szCs w:val="22"/>
        </w:rPr>
      </w:pPr>
      <w:r w:rsidRPr="00A96B24">
        <w:rPr>
          <w:rFonts w:eastAsia="Calibri"/>
          <w:sz w:val="22"/>
          <w:szCs w:val="22"/>
        </w:rPr>
        <w:t xml:space="preserve">The Company considers its human resources as the most valuable assets and the profitability of the company largely depends on the efficient &amp; effective productivity of human resources. The Company provides facilities and incentives to motivate employees for its continued profitability and prosperity. </w:t>
      </w:r>
      <w:r w:rsidR="006C1521" w:rsidRPr="00A96B24">
        <w:rPr>
          <w:rFonts w:eastAsia="Calibri"/>
          <w:sz w:val="22"/>
          <w:szCs w:val="22"/>
        </w:rPr>
        <w:t>DSSL provides remunerations to its employees including incentive bonuses, festival bonuses, medical allowances, group insurance and other perquisites.</w:t>
      </w:r>
    </w:p>
    <w:p w:rsidR="006C1521" w:rsidRPr="00A96B24" w:rsidRDefault="006C1521" w:rsidP="00F750C0">
      <w:pPr>
        <w:pStyle w:val="ListParagraph"/>
        <w:autoSpaceDE w:val="0"/>
        <w:autoSpaceDN w:val="0"/>
        <w:adjustRightInd w:val="0"/>
        <w:ind w:left="360"/>
        <w:jc w:val="both"/>
        <w:rPr>
          <w:rFonts w:eastAsia="Calibri"/>
          <w:sz w:val="22"/>
          <w:szCs w:val="22"/>
        </w:rPr>
      </w:pPr>
    </w:p>
    <w:p w:rsidR="006C1521" w:rsidRPr="00A96B24" w:rsidRDefault="006C1521" w:rsidP="00ED3ED2">
      <w:pPr>
        <w:pStyle w:val="ListParagraph"/>
        <w:numPr>
          <w:ilvl w:val="0"/>
          <w:numId w:val="16"/>
        </w:numPr>
        <w:autoSpaceDE w:val="0"/>
        <w:autoSpaceDN w:val="0"/>
        <w:adjustRightInd w:val="0"/>
        <w:ind w:left="360"/>
        <w:jc w:val="both"/>
        <w:rPr>
          <w:rFonts w:eastAsia="Calibri"/>
          <w:sz w:val="22"/>
          <w:szCs w:val="22"/>
        </w:rPr>
      </w:pPr>
      <w:r w:rsidRPr="00A96B24">
        <w:rPr>
          <w:sz w:val="22"/>
          <w:szCs w:val="22"/>
        </w:rPr>
        <w:t xml:space="preserve">The company management has </w:t>
      </w:r>
      <w:r w:rsidR="00A707E3" w:rsidRPr="00A96B24">
        <w:rPr>
          <w:sz w:val="22"/>
          <w:szCs w:val="22"/>
        </w:rPr>
        <w:t>planned</w:t>
      </w:r>
      <w:r w:rsidRPr="00A96B24">
        <w:rPr>
          <w:sz w:val="22"/>
          <w:szCs w:val="22"/>
        </w:rPr>
        <w:t xml:space="preserve"> to establish Gratuity and Provident fund for the welfare of its </w:t>
      </w:r>
      <w:r w:rsidR="00A707E3" w:rsidRPr="00A96B24">
        <w:rPr>
          <w:sz w:val="22"/>
          <w:szCs w:val="22"/>
        </w:rPr>
        <w:t>staff &amp;</w:t>
      </w:r>
      <w:r w:rsidRPr="00A96B24">
        <w:rPr>
          <w:sz w:val="22"/>
          <w:szCs w:val="22"/>
        </w:rPr>
        <w:t>workers.</w:t>
      </w:r>
    </w:p>
    <w:p w:rsidR="00DF1128" w:rsidRDefault="00DF1128" w:rsidP="003325AA">
      <w:pPr>
        <w:autoSpaceDE w:val="0"/>
        <w:autoSpaceDN w:val="0"/>
        <w:adjustRightInd w:val="0"/>
        <w:spacing w:after="0"/>
        <w:ind w:left="360"/>
        <w:jc w:val="both"/>
        <w:rPr>
          <w:rFonts w:eastAsia="Calibri"/>
          <w:szCs w:val="24"/>
        </w:rPr>
      </w:pPr>
    </w:p>
    <w:p w:rsidR="00C46C3C" w:rsidRPr="00C46C3C" w:rsidRDefault="00C46C3C" w:rsidP="00A96B24">
      <w:pPr>
        <w:shd w:val="clear" w:color="auto" w:fill="C2D69B" w:themeFill="accent3" w:themeFillTint="99"/>
        <w:tabs>
          <w:tab w:val="left" w:pos="0"/>
        </w:tabs>
        <w:spacing w:after="0" w:line="240" w:lineRule="auto"/>
        <w:contextualSpacing/>
        <w:jc w:val="center"/>
        <w:rPr>
          <w:rFonts w:ascii="Times New Roman" w:eastAsia="Times New Roman" w:hAnsi="Times New Roman" w:cs="Times New Roman"/>
          <w:b/>
          <w:szCs w:val="24"/>
        </w:rPr>
      </w:pPr>
      <w:r w:rsidRPr="00A96B24">
        <w:rPr>
          <w:rFonts w:ascii="Times New Roman" w:hAnsi="Times New Roman" w:cs="Times New Roman"/>
          <w:b/>
          <w:sz w:val="22"/>
          <w:szCs w:val="22"/>
        </w:rPr>
        <w:t>Breakdown of IPO Expenses</w:t>
      </w:r>
    </w:p>
    <w:p w:rsidR="00C46C3C" w:rsidRPr="00C46C3C" w:rsidRDefault="00C46C3C" w:rsidP="00C46C3C">
      <w:pPr>
        <w:spacing w:after="0" w:line="240" w:lineRule="auto"/>
        <w:contextualSpacing/>
        <w:rPr>
          <w:rFonts w:ascii="Times New Roman" w:eastAsia="Times New Roman" w:hAnsi="Times New Roman" w:cs="Times New Roman"/>
          <w:b/>
          <w:szCs w:val="24"/>
        </w:rPr>
      </w:pPr>
    </w:p>
    <w:p w:rsidR="00C46C3C" w:rsidRPr="00146510" w:rsidRDefault="00E340B3" w:rsidP="00C46C3C">
      <w:pPr>
        <w:spacing w:after="0" w:line="240"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Detail of estimated Public Issue expenses are shown below:</w:t>
      </w:r>
    </w:p>
    <w:tbl>
      <w:tblPr>
        <w:tblW w:w="0" w:type="auto"/>
        <w:tblInd w:w="113" w:type="dxa"/>
        <w:tblLook w:val="04A0"/>
      </w:tblPr>
      <w:tblGrid>
        <w:gridCol w:w="3869"/>
        <w:gridCol w:w="3521"/>
        <w:gridCol w:w="1742"/>
      </w:tblGrid>
      <w:tr w:rsidR="00040616" w:rsidRPr="00040616" w:rsidTr="0004061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jc w:val="center"/>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t>Particulars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jc w:val="center"/>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t>Basis of Fees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jc w:val="center"/>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t>Amount in BDT(approx.)</w:t>
            </w:r>
          </w:p>
        </w:tc>
      </w:tr>
      <w:tr w:rsidR="00040616" w:rsidRPr="00040616" w:rsidTr="00BF77C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t>Manager to the Issue  fees</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jc w:val="center"/>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t> </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BF77C3">
            <w:pPr>
              <w:spacing w:after="0" w:line="240" w:lineRule="auto"/>
              <w:jc w:val="right"/>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t>1,725,000</w:t>
            </w:r>
          </w:p>
        </w:tc>
      </w:tr>
      <w:tr w:rsidR="00040616" w:rsidRPr="00040616" w:rsidTr="00BF77C3">
        <w:trPr>
          <w:trHeight w:val="20"/>
        </w:trPr>
        <w:tc>
          <w:tcPr>
            <w:tcW w:w="0" w:type="auto"/>
            <w:tcBorders>
              <w:top w:val="nil"/>
              <w:left w:val="single" w:sz="4" w:space="0" w:color="auto"/>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Manager to the Issue  fees</w:t>
            </w:r>
          </w:p>
        </w:tc>
        <w:tc>
          <w:tcPr>
            <w:tcW w:w="0" w:type="auto"/>
            <w:tcBorders>
              <w:top w:val="nil"/>
              <w:left w:val="nil"/>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jc w:val="center"/>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1% of public offering, Maximum 2,000,000 (Twenty Lac)</w:t>
            </w:r>
          </w:p>
        </w:tc>
        <w:tc>
          <w:tcPr>
            <w:tcW w:w="0" w:type="auto"/>
            <w:tcBorders>
              <w:top w:val="nil"/>
              <w:left w:val="nil"/>
              <w:bottom w:val="single" w:sz="4" w:space="0" w:color="auto"/>
              <w:right w:val="single" w:sz="4" w:space="0" w:color="auto"/>
            </w:tcBorders>
            <w:shd w:val="clear" w:color="000000" w:fill="FFFFFF"/>
            <w:noWrap/>
            <w:vAlign w:val="center"/>
            <w:hideMark/>
          </w:tcPr>
          <w:p w:rsidR="00040616" w:rsidRPr="00040616" w:rsidRDefault="00040616" w:rsidP="00BF77C3">
            <w:pPr>
              <w:spacing w:after="0" w:line="240" w:lineRule="auto"/>
              <w:jc w:val="right"/>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1,500,000</w:t>
            </w:r>
          </w:p>
        </w:tc>
      </w:tr>
      <w:tr w:rsidR="00040616" w:rsidRPr="00040616" w:rsidTr="00BF77C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VAT against Issue Management fee</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jc w:val="center"/>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15% of Issue Management fee</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BF77C3">
            <w:pPr>
              <w:spacing w:after="0" w:line="240" w:lineRule="auto"/>
              <w:jc w:val="right"/>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225,000</w:t>
            </w:r>
          </w:p>
        </w:tc>
      </w:tr>
      <w:tr w:rsidR="00040616" w:rsidRPr="00040616" w:rsidTr="00BF77C3">
        <w:trPr>
          <w:trHeight w:val="20"/>
        </w:trPr>
        <w:tc>
          <w:tcPr>
            <w:tcW w:w="0" w:type="auto"/>
            <w:tcBorders>
              <w:top w:val="nil"/>
              <w:left w:val="single" w:sz="4" w:space="0" w:color="auto"/>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t>Fees relating to listing with the Stock Exchanges:</w:t>
            </w:r>
          </w:p>
        </w:tc>
        <w:tc>
          <w:tcPr>
            <w:tcW w:w="0" w:type="auto"/>
            <w:tcBorders>
              <w:top w:val="nil"/>
              <w:left w:val="nil"/>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t> </w:t>
            </w:r>
          </w:p>
        </w:tc>
        <w:tc>
          <w:tcPr>
            <w:tcW w:w="0" w:type="auto"/>
            <w:tcBorders>
              <w:top w:val="nil"/>
              <w:left w:val="nil"/>
              <w:bottom w:val="single" w:sz="4" w:space="0" w:color="auto"/>
              <w:right w:val="single" w:sz="4" w:space="0" w:color="auto"/>
            </w:tcBorders>
            <w:shd w:val="clear" w:color="000000" w:fill="E6EED5"/>
            <w:noWrap/>
            <w:vAlign w:val="center"/>
            <w:hideMark/>
          </w:tcPr>
          <w:p w:rsidR="00040616" w:rsidRPr="00040616" w:rsidRDefault="00040616" w:rsidP="00BF77C3">
            <w:pPr>
              <w:spacing w:after="0" w:line="240" w:lineRule="auto"/>
              <w:jc w:val="right"/>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t>4,300,000</w:t>
            </w:r>
          </w:p>
        </w:tc>
      </w:tr>
      <w:tr w:rsidR="00040616" w:rsidRPr="00040616" w:rsidTr="00BF77C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Prospectus Submission Fees to DSE &amp; CSE</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jc w:val="center"/>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Fixed</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BF77C3">
            <w:pPr>
              <w:spacing w:after="0" w:line="240" w:lineRule="auto"/>
              <w:jc w:val="right"/>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100,000</w:t>
            </w:r>
          </w:p>
        </w:tc>
      </w:tr>
      <w:tr w:rsidR="00040616" w:rsidRPr="00040616" w:rsidTr="00BF77C3">
        <w:trPr>
          <w:trHeight w:val="20"/>
        </w:trPr>
        <w:tc>
          <w:tcPr>
            <w:tcW w:w="0" w:type="auto"/>
            <w:tcBorders>
              <w:top w:val="nil"/>
              <w:left w:val="single" w:sz="4" w:space="0" w:color="auto"/>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Annual Fee for DSE &amp; CSE</w:t>
            </w:r>
          </w:p>
        </w:tc>
        <w:tc>
          <w:tcPr>
            <w:tcW w:w="0" w:type="auto"/>
            <w:tcBorders>
              <w:top w:val="nil"/>
              <w:left w:val="nil"/>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jc w:val="center"/>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Fixed</w:t>
            </w:r>
          </w:p>
        </w:tc>
        <w:tc>
          <w:tcPr>
            <w:tcW w:w="0" w:type="auto"/>
            <w:tcBorders>
              <w:top w:val="nil"/>
              <w:left w:val="nil"/>
              <w:bottom w:val="single" w:sz="4" w:space="0" w:color="auto"/>
              <w:right w:val="single" w:sz="4" w:space="0" w:color="auto"/>
            </w:tcBorders>
            <w:shd w:val="clear" w:color="000000" w:fill="E6EED5"/>
            <w:noWrap/>
            <w:vAlign w:val="center"/>
            <w:hideMark/>
          </w:tcPr>
          <w:p w:rsidR="00040616" w:rsidRPr="00040616" w:rsidRDefault="00040616" w:rsidP="00BF77C3">
            <w:pPr>
              <w:spacing w:after="0" w:line="240" w:lineRule="auto"/>
              <w:jc w:val="right"/>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1,000,000</w:t>
            </w:r>
          </w:p>
        </w:tc>
      </w:tr>
      <w:tr w:rsidR="00040616" w:rsidRPr="00040616" w:rsidTr="00BF77C3">
        <w:trPr>
          <w:trHeight w:val="207"/>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Listing Fees for Stock Exchanges (DSE &amp; CSE)</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40616" w:rsidRPr="00040616" w:rsidRDefault="00040616" w:rsidP="00040616">
            <w:pPr>
              <w:spacing w:after="0" w:line="240" w:lineRule="auto"/>
              <w:jc w:val="center"/>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 0.25% on Tk. 10 Crore and 0.15% on the rest amount of paid up capital range; (minimum 50 thousand maximum Tk. 1 crore for each exchanges)</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40616" w:rsidRPr="00040616" w:rsidRDefault="00040616" w:rsidP="00BF77C3">
            <w:pPr>
              <w:spacing w:after="0" w:line="240" w:lineRule="auto"/>
              <w:jc w:val="right"/>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3,200,000</w:t>
            </w:r>
          </w:p>
        </w:tc>
      </w:tr>
      <w:tr w:rsidR="00040616" w:rsidRPr="00040616" w:rsidTr="00BF77C3">
        <w:trPr>
          <w:trHeight w:val="207"/>
        </w:trPr>
        <w:tc>
          <w:tcPr>
            <w:tcW w:w="0" w:type="auto"/>
            <w:vMerge/>
            <w:tcBorders>
              <w:top w:val="nil"/>
              <w:left w:val="single" w:sz="4" w:space="0" w:color="auto"/>
              <w:bottom w:val="single" w:sz="4" w:space="0" w:color="000000"/>
              <w:right w:val="single" w:sz="4" w:space="0" w:color="auto"/>
            </w:tcBorders>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p>
        </w:tc>
        <w:tc>
          <w:tcPr>
            <w:tcW w:w="0" w:type="auto"/>
            <w:vMerge/>
            <w:tcBorders>
              <w:top w:val="nil"/>
              <w:left w:val="single" w:sz="4" w:space="0" w:color="auto"/>
              <w:bottom w:val="single" w:sz="4" w:space="0" w:color="000000"/>
              <w:right w:val="single" w:sz="4" w:space="0" w:color="auto"/>
            </w:tcBorders>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p>
        </w:tc>
        <w:tc>
          <w:tcPr>
            <w:tcW w:w="0" w:type="auto"/>
            <w:vMerge/>
            <w:tcBorders>
              <w:top w:val="nil"/>
              <w:left w:val="single" w:sz="4" w:space="0" w:color="auto"/>
              <w:bottom w:val="single" w:sz="4" w:space="0" w:color="auto"/>
              <w:right w:val="single" w:sz="4" w:space="0" w:color="auto"/>
            </w:tcBorders>
            <w:vAlign w:val="center"/>
            <w:hideMark/>
          </w:tcPr>
          <w:p w:rsidR="00040616" w:rsidRPr="00040616" w:rsidRDefault="00040616" w:rsidP="00BF77C3">
            <w:pPr>
              <w:spacing w:after="0" w:line="240" w:lineRule="auto"/>
              <w:jc w:val="right"/>
              <w:rPr>
                <w:rFonts w:ascii="Times New Roman" w:eastAsia="Times New Roman" w:hAnsi="Times New Roman" w:cs="Times New Roman"/>
                <w:sz w:val="18"/>
                <w:szCs w:val="18"/>
                <w:lang w:bidi="bn-BD"/>
              </w:rPr>
            </w:pPr>
          </w:p>
        </w:tc>
      </w:tr>
      <w:tr w:rsidR="00040616" w:rsidRPr="00040616" w:rsidTr="00BF77C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t>BSEC Fees:</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t> </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BF77C3">
            <w:pPr>
              <w:spacing w:after="0" w:line="240" w:lineRule="auto"/>
              <w:jc w:val="right"/>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t>610,000</w:t>
            </w:r>
          </w:p>
        </w:tc>
      </w:tr>
      <w:tr w:rsidR="00040616" w:rsidRPr="00040616" w:rsidTr="00BF77C3">
        <w:trPr>
          <w:trHeight w:val="395"/>
        </w:trPr>
        <w:tc>
          <w:tcPr>
            <w:tcW w:w="0" w:type="auto"/>
            <w:tcBorders>
              <w:top w:val="nil"/>
              <w:left w:val="single" w:sz="4" w:space="0" w:color="auto"/>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Application Fee</w:t>
            </w:r>
          </w:p>
        </w:tc>
        <w:tc>
          <w:tcPr>
            <w:tcW w:w="0" w:type="auto"/>
            <w:tcBorders>
              <w:top w:val="nil"/>
              <w:left w:val="nil"/>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jc w:val="center"/>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Fixed</w:t>
            </w:r>
          </w:p>
        </w:tc>
        <w:tc>
          <w:tcPr>
            <w:tcW w:w="0" w:type="auto"/>
            <w:tcBorders>
              <w:top w:val="nil"/>
              <w:left w:val="nil"/>
              <w:bottom w:val="single" w:sz="4" w:space="0" w:color="auto"/>
              <w:right w:val="single" w:sz="4" w:space="0" w:color="auto"/>
            </w:tcBorders>
            <w:shd w:val="clear" w:color="000000" w:fill="E6EED5"/>
            <w:noWrap/>
            <w:vAlign w:val="center"/>
            <w:hideMark/>
          </w:tcPr>
          <w:p w:rsidR="00040616" w:rsidRPr="00040616" w:rsidRDefault="00040616" w:rsidP="00BF77C3">
            <w:pPr>
              <w:spacing w:after="0" w:line="240" w:lineRule="auto"/>
              <w:jc w:val="right"/>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10,000</w:t>
            </w:r>
          </w:p>
        </w:tc>
      </w:tr>
      <w:tr w:rsidR="00040616" w:rsidRPr="00040616" w:rsidTr="00BF77C3">
        <w:trPr>
          <w:trHeight w:val="27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Consent Fee</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jc w:val="center"/>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 0.15% on the public offering amount</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BF77C3">
            <w:pPr>
              <w:spacing w:after="0" w:line="240" w:lineRule="auto"/>
              <w:jc w:val="right"/>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600,000</w:t>
            </w:r>
          </w:p>
        </w:tc>
      </w:tr>
      <w:tr w:rsidR="00040616" w:rsidRPr="00040616" w:rsidTr="00BF77C3">
        <w:trPr>
          <w:trHeight w:val="332"/>
        </w:trPr>
        <w:tc>
          <w:tcPr>
            <w:tcW w:w="0" w:type="auto"/>
            <w:tcBorders>
              <w:top w:val="nil"/>
              <w:left w:val="single" w:sz="4" w:space="0" w:color="auto"/>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t>IPO Related Fees:</w:t>
            </w:r>
          </w:p>
        </w:tc>
        <w:tc>
          <w:tcPr>
            <w:tcW w:w="0" w:type="auto"/>
            <w:tcBorders>
              <w:top w:val="nil"/>
              <w:left w:val="nil"/>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t> </w:t>
            </w:r>
          </w:p>
        </w:tc>
        <w:tc>
          <w:tcPr>
            <w:tcW w:w="0" w:type="auto"/>
            <w:tcBorders>
              <w:top w:val="nil"/>
              <w:left w:val="nil"/>
              <w:bottom w:val="single" w:sz="4" w:space="0" w:color="auto"/>
              <w:right w:val="single" w:sz="4" w:space="0" w:color="auto"/>
            </w:tcBorders>
            <w:shd w:val="clear" w:color="000000" w:fill="E6EED5"/>
            <w:noWrap/>
            <w:vAlign w:val="center"/>
            <w:hideMark/>
          </w:tcPr>
          <w:p w:rsidR="00040616" w:rsidRPr="00040616" w:rsidRDefault="00040616" w:rsidP="00BF77C3">
            <w:pPr>
              <w:spacing w:after="0" w:line="240" w:lineRule="auto"/>
              <w:jc w:val="right"/>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t>1,200,000</w:t>
            </w:r>
          </w:p>
        </w:tc>
      </w:tr>
      <w:tr w:rsidR="00040616" w:rsidRPr="00040616" w:rsidTr="00BF77C3">
        <w:trPr>
          <w:trHeight w:val="28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Underwriting Commission</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jc w:val="center"/>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 0.50% on 50% of IPO amount</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BF77C3">
            <w:pPr>
              <w:spacing w:after="0" w:line="240" w:lineRule="auto"/>
              <w:jc w:val="right"/>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1,000,000</w:t>
            </w:r>
          </w:p>
        </w:tc>
      </w:tr>
      <w:tr w:rsidR="00040616" w:rsidRPr="00040616" w:rsidTr="00BF77C3">
        <w:trPr>
          <w:trHeight w:val="3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Auditors Certification Fees</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jc w:val="center"/>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As actual</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BF77C3">
            <w:pPr>
              <w:spacing w:after="0" w:line="240" w:lineRule="auto"/>
              <w:jc w:val="right"/>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200,000</w:t>
            </w:r>
          </w:p>
        </w:tc>
      </w:tr>
      <w:tr w:rsidR="00040616" w:rsidRPr="00040616" w:rsidTr="00BF77C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lastRenderedPageBreak/>
              <w:t>CDBL Fees and Expenses: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616" w:rsidRPr="00040616" w:rsidRDefault="00040616" w:rsidP="00BF77C3">
            <w:pPr>
              <w:spacing w:after="0" w:line="240" w:lineRule="auto"/>
              <w:jc w:val="right"/>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t>783,500</w:t>
            </w:r>
          </w:p>
        </w:tc>
      </w:tr>
      <w:tr w:rsidR="00040616" w:rsidRPr="00040616" w:rsidTr="00BF77C3">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Security Fee</w:t>
            </w:r>
          </w:p>
        </w:tc>
        <w:tc>
          <w:tcPr>
            <w:tcW w:w="0" w:type="auto"/>
            <w:tcBorders>
              <w:top w:val="single" w:sz="4" w:space="0" w:color="auto"/>
              <w:left w:val="nil"/>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jc w:val="center"/>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Fixed</w:t>
            </w:r>
          </w:p>
        </w:tc>
        <w:tc>
          <w:tcPr>
            <w:tcW w:w="0" w:type="auto"/>
            <w:tcBorders>
              <w:top w:val="single" w:sz="4" w:space="0" w:color="auto"/>
              <w:left w:val="nil"/>
              <w:bottom w:val="single" w:sz="4" w:space="0" w:color="auto"/>
              <w:right w:val="single" w:sz="4" w:space="0" w:color="auto"/>
            </w:tcBorders>
            <w:shd w:val="clear" w:color="000000" w:fill="E6EED5"/>
            <w:noWrap/>
            <w:vAlign w:val="center"/>
            <w:hideMark/>
          </w:tcPr>
          <w:p w:rsidR="00040616" w:rsidRPr="00040616" w:rsidRDefault="00040616" w:rsidP="00BF77C3">
            <w:pPr>
              <w:spacing w:after="0" w:line="240" w:lineRule="auto"/>
              <w:jc w:val="right"/>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500,000</w:t>
            </w:r>
          </w:p>
        </w:tc>
      </w:tr>
      <w:tr w:rsidR="00040616" w:rsidRPr="00040616" w:rsidTr="00BF77C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Documentation Fee</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jc w:val="center"/>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As actual</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BF77C3">
            <w:pPr>
              <w:spacing w:after="0" w:line="240" w:lineRule="auto"/>
              <w:jc w:val="right"/>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2,500</w:t>
            </w:r>
          </w:p>
        </w:tc>
      </w:tr>
      <w:tr w:rsidR="00040616" w:rsidRPr="00040616" w:rsidTr="00BF77C3">
        <w:trPr>
          <w:trHeight w:val="20"/>
        </w:trPr>
        <w:tc>
          <w:tcPr>
            <w:tcW w:w="0" w:type="auto"/>
            <w:tcBorders>
              <w:top w:val="nil"/>
              <w:left w:val="single" w:sz="4" w:space="0" w:color="auto"/>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Annual Fee</w:t>
            </w:r>
          </w:p>
        </w:tc>
        <w:tc>
          <w:tcPr>
            <w:tcW w:w="0" w:type="auto"/>
            <w:tcBorders>
              <w:top w:val="nil"/>
              <w:left w:val="nil"/>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jc w:val="center"/>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As actual</w:t>
            </w:r>
          </w:p>
        </w:tc>
        <w:tc>
          <w:tcPr>
            <w:tcW w:w="0" w:type="auto"/>
            <w:tcBorders>
              <w:top w:val="nil"/>
              <w:left w:val="nil"/>
              <w:bottom w:val="single" w:sz="4" w:space="0" w:color="auto"/>
              <w:right w:val="single" w:sz="4" w:space="0" w:color="auto"/>
            </w:tcBorders>
            <w:shd w:val="clear" w:color="000000" w:fill="E6EED5"/>
            <w:noWrap/>
            <w:vAlign w:val="center"/>
            <w:hideMark/>
          </w:tcPr>
          <w:p w:rsidR="00040616" w:rsidRPr="00040616" w:rsidRDefault="00040616" w:rsidP="00BF77C3">
            <w:pPr>
              <w:spacing w:after="0" w:line="240" w:lineRule="auto"/>
              <w:jc w:val="right"/>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100,000</w:t>
            </w:r>
          </w:p>
        </w:tc>
      </w:tr>
      <w:tr w:rsidR="00040616" w:rsidRPr="00040616" w:rsidTr="00BF77C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Issue fee</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jc w:val="center"/>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@.0175% of issue size+.0175% of Pre-IPO paid up capital</w:t>
            </w:r>
          </w:p>
        </w:tc>
        <w:tc>
          <w:tcPr>
            <w:tcW w:w="0" w:type="auto"/>
            <w:tcBorders>
              <w:top w:val="nil"/>
              <w:left w:val="nil"/>
              <w:bottom w:val="single" w:sz="4" w:space="0" w:color="auto"/>
              <w:right w:val="single" w:sz="4" w:space="0" w:color="auto"/>
            </w:tcBorders>
            <w:shd w:val="clear" w:color="000000" w:fill="FFFFFF"/>
            <w:noWrap/>
            <w:vAlign w:val="center"/>
            <w:hideMark/>
          </w:tcPr>
          <w:p w:rsidR="00040616" w:rsidRPr="00040616" w:rsidRDefault="00040616" w:rsidP="00BF77C3">
            <w:pPr>
              <w:spacing w:after="0" w:line="240" w:lineRule="auto"/>
              <w:jc w:val="right"/>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175,000</w:t>
            </w:r>
          </w:p>
        </w:tc>
      </w:tr>
      <w:tr w:rsidR="00040616" w:rsidRPr="00040616" w:rsidTr="00BF77C3">
        <w:trPr>
          <w:trHeight w:val="20"/>
        </w:trPr>
        <w:tc>
          <w:tcPr>
            <w:tcW w:w="0" w:type="auto"/>
            <w:tcBorders>
              <w:top w:val="nil"/>
              <w:left w:val="single" w:sz="4" w:space="0" w:color="auto"/>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Connection Fee</w:t>
            </w:r>
          </w:p>
        </w:tc>
        <w:tc>
          <w:tcPr>
            <w:tcW w:w="0" w:type="auto"/>
            <w:tcBorders>
              <w:top w:val="nil"/>
              <w:left w:val="nil"/>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jc w:val="center"/>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As actual</w:t>
            </w:r>
          </w:p>
        </w:tc>
        <w:tc>
          <w:tcPr>
            <w:tcW w:w="0" w:type="auto"/>
            <w:tcBorders>
              <w:top w:val="nil"/>
              <w:left w:val="nil"/>
              <w:bottom w:val="single" w:sz="4" w:space="0" w:color="auto"/>
              <w:right w:val="single" w:sz="4" w:space="0" w:color="auto"/>
            </w:tcBorders>
            <w:shd w:val="clear" w:color="000000" w:fill="E6EED5"/>
            <w:noWrap/>
            <w:vAlign w:val="center"/>
            <w:hideMark/>
          </w:tcPr>
          <w:p w:rsidR="00040616" w:rsidRPr="00040616" w:rsidRDefault="00040616" w:rsidP="00BF77C3">
            <w:pPr>
              <w:spacing w:after="0" w:line="240" w:lineRule="auto"/>
              <w:jc w:val="right"/>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6,000</w:t>
            </w:r>
          </w:p>
        </w:tc>
      </w:tr>
      <w:tr w:rsidR="00040616" w:rsidRPr="00040616" w:rsidTr="00BF77C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t>Printing, Publication and Others:</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t> </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BF77C3">
            <w:pPr>
              <w:spacing w:after="0" w:line="240" w:lineRule="auto"/>
              <w:jc w:val="right"/>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t>8,981,500</w:t>
            </w:r>
          </w:p>
        </w:tc>
      </w:tr>
      <w:tr w:rsidR="00040616" w:rsidRPr="00040616" w:rsidTr="00BF77C3">
        <w:trPr>
          <w:trHeight w:val="20"/>
        </w:trPr>
        <w:tc>
          <w:tcPr>
            <w:tcW w:w="0" w:type="auto"/>
            <w:tcBorders>
              <w:top w:val="nil"/>
              <w:left w:val="single" w:sz="4" w:space="0" w:color="auto"/>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Publication of prospectus</w:t>
            </w:r>
          </w:p>
        </w:tc>
        <w:tc>
          <w:tcPr>
            <w:tcW w:w="0" w:type="auto"/>
            <w:tcBorders>
              <w:top w:val="nil"/>
              <w:left w:val="nil"/>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jc w:val="center"/>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(Estimated, to be paid at actual)</w:t>
            </w:r>
          </w:p>
        </w:tc>
        <w:tc>
          <w:tcPr>
            <w:tcW w:w="0" w:type="auto"/>
            <w:tcBorders>
              <w:top w:val="nil"/>
              <w:left w:val="nil"/>
              <w:bottom w:val="single" w:sz="4" w:space="0" w:color="auto"/>
              <w:right w:val="single" w:sz="4" w:space="0" w:color="auto"/>
            </w:tcBorders>
            <w:shd w:val="clear" w:color="000000" w:fill="E6EED5"/>
            <w:noWrap/>
            <w:vAlign w:val="center"/>
            <w:hideMark/>
          </w:tcPr>
          <w:p w:rsidR="00040616" w:rsidRPr="00040616" w:rsidRDefault="00040616" w:rsidP="00BF77C3">
            <w:pPr>
              <w:spacing w:after="0" w:line="240" w:lineRule="auto"/>
              <w:jc w:val="right"/>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600,000</w:t>
            </w:r>
          </w:p>
        </w:tc>
      </w:tr>
      <w:tr w:rsidR="00040616" w:rsidRPr="00040616" w:rsidTr="00BF77C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Abridge Version of Prospectus and Notice  in 4 daily news paper</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jc w:val="center"/>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(Estimated, to be paid at actual)</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BF77C3">
            <w:pPr>
              <w:spacing w:after="0" w:line="240" w:lineRule="auto"/>
              <w:jc w:val="right"/>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450,000</w:t>
            </w:r>
          </w:p>
        </w:tc>
      </w:tr>
      <w:tr w:rsidR="00040616" w:rsidRPr="00040616" w:rsidTr="00BF77C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Notice for prospectus, Lottery, Refund etc .in 4 daily news paper</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jc w:val="center"/>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(Estimated, to be paid at actual)</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BF77C3">
            <w:pPr>
              <w:spacing w:after="0" w:line="240" w:lineRule="auto"/>
              <w:jc w:val="right"/>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200,000</w:t>
            </w:r>
          </w:p>
        </w:tc>
      </w:tr>
      <w:tr w:rsidR="00040616" w:rsidRPr="00040616" w:rsidTr="00BF77C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Lottery related expenses including BUET fee</w:t>
            </w:r>
          </w:p>
        </w:tc>
        <w:tc>
          <w:tcPr>
            <w:tcW w:w="0" w:type="auto"/>
            <w:tcBorders>
              <w:top w:val="nil"/>
              <w:left w:val="nil"/>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jc w:val="center"/>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(Estimated, to be paid at actual)</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BF77C3">
            <w:pPr>
              <w:spacing w:after="0" w:line="240" w:lineRule="auto"/>
              <w:jc w:val="right"/>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800,000</w:t>
            </w:r>
          </w:p>
        </w:tc>
      </w:tr>
      <w:tr w:rsidR="00040616" w:rsidRPr="00040616" w:rsidTr="00BF77C3">
        <w:trPr>
          <w:trHeight w:val="20"/>
        </w:trPr>
        <w:tc>
          <w:tcPr>
            <w:tcW w:w="0" w:type="auto"/>
            <w:tcBorders>
              <w:top w:val="nil"/>
              <w:left w:val="single" w:sz="4" w:space="0" w:color="auto"/>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Data Processing and Share Software Charge</w:t>
            </w:r>
          </w:p>
        </w:tc>
        <w:tc>
          <w:tcPr>
            <w:tcW w:w="0" w:type="auto"/>
            <w:tcBorders>
              <w:top w:val="nil"/>
              <w:left w:val="nil"/>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jc w:val="center"/>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(Estimated, to be paid at actual)</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BF77C3">
            <w:pPr>
              <w:spacing w:after="0" w:line="240" w:lineRule="auto"/>
              <w:jc w:val="right"/>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6,500,000</w:t>
            </w:r>
          </w:p>
        </w:tc>
      </w:tr>
      <w:tr w:rsidR="00040616" w:rsidRPr="00040616" w:rsidTr="00BF77C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Courier Expenses</w:t>
            </w:r>
          </w:p>
        </w:tc>
        <w:tc>
          <w:tcPr>
            <w:tcW w:w="0" w:type="auto"/>
            <w:tcBorders>
              <w:top w:val="nil"/>
              <w:left w:val="nil"/>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jc w:val="center"/>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(Estimated, to be paid at actual)</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BF77C3">
            <w:pPr>
              <w:spacing w:after="0" w:line="240" w:lineRule="auto"/>
              <w:jc w:val="right"/>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201,500</w:t>
            </w:r>
          </w:p>
        </w:tc>
      </w:tr>
      <w:tr w:rsidR="00040616" w:rsidRPr="00040616" w:rsidTr="00BF77C3">
        <w:trPr>
          <w:trHeight w:val="20"/>
        </w:trPr>
        <w:tc>
          <w:tcPr>
            <w:tcW w:w="0" w:type="auto"/>
            <w:tcBorders>
              <w:top w:val="nil"/>
              <w:left w:val="single" w:sz="4" w:space="0" w:color="auto"/>
              <w:bottom w:val="single" w:sz="4" w:space="0" w:color="auto"/>
              <w:right w:val="single" w:sz="4" w:space="0" w:color="auto"/>
            </w:tcBorders>
            <w:shd w:val="clear" w:color="000000" w:fill="E6EED5"/>
            <w:noWrap/>
            <w:vAlign w:val="center"/>
            <w:hideMark/>
          </w:tcPr>
          <w:p w:rsidR="00040616" w:rsidRPr="00040616" w:rsidRDefault="00040616" w:rsidP="00040616">
            <w:pPr>
              <w:spacing w:after="0" w:line="240" w:lineRule="auto"/>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Administrative &amp; Stationary Expense</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jc w:val="center"/>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(Estimated, to be paid at actual)</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BF77C3">
            <w:pPr>
              <w:spacing w:after="0" w:line="240" w:lineRule="auto"/>
              <w:jc w:val="right"/>
              <w:rPr>
                <w:rFonts w:ascii="Times New Roman" w:eastAsia="Times New Roman" w:hAnsi="Times New Roman" w:cs="Times New Roman"/>
                <w:sz w:val="18"/>
                <w:szCs w:val="18"/>
                <w:lang w:bidi="bn-BD"/>
              </w:rPr>
            </w:pPr>
            <w:r w:rsidRPr="00040616">
              <w:rPr>
                <w:rFonts w:ascii="Times New Roman" w:eastAsia="Times New Roman" w:hAnsi="Times New Roman" w:cs="Times New Roman"/>
                <w:sz w:val="18"/>
                <w:szCs w:val="18"/>
                <w:lang w:bidi="bn-BD"/>
              </w:rPr>
              <w:t>230,000</w:t>
            </w:r>
          </w:p>
        </w:tc>
      </w:tr>
      <w:tr w:rsidR="00040616" w:rsidRPr="00040616" w:rsidTr="00BF77C3">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616" w:rsidRPr="00040616" w:rsidRDefault="00040616" w:rsidP="00040616">
            <w:pPr>
              <w:spacing w:after="0" w:line="240" w:lineRule="auto"/>
              <w:jc w:val="center"/>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t>Total</w:t>
            </w:r>
          </w:p>
        </w:tc>
        <w:tc>
          <w:tcPr>
            <w:tcW w:w="0" w:type="auto"/>
            <w:tcBorders>
              <w:top w:val="nil"/>
              <w:left w:val="nil"/>
              <w:bottom w:val="single" w:sz="4" w:space="0" w:color="auto"/>
              <w:right w:val="single" w:sz="4" w:space="0" w:color="auto"/>
            </w:tcBorders>
            <w:shd w:val="clear" w:color="auto" w:fill="auto"/>
            <w:noWrap/>
            <w:vAlign w:val="center"/>
            <w:hideMark/>
          </w:tcPr>
          <w:p w:rsidR="00040616" w:rsidRPr="00040616" w:rsidRDefault="00040616" w:rsidP="00BF77C3">
            <w:pPr>
              <w:spacing w:after="0" w:line="240" w:lineRule="auto"/>
              <w:jc w:val="right"/>
              <w:rPr>
                <w:rFonts w:ascii="Times New Roman" w:eastAsia="Times New Roman" w:hAnsi="Times New Roman" w:cs="Times New Roman"/>
                <w:b/>
                <w:bCs/>
                <w:sz w:val="18"/>
                <w:szCs w:val="18"/>
                <w:lang w:bidi="bn-BD"/>
              </w:rPr>
            </w:pPr>
            <w:r w:rsidRPr="00040616">
              <w:rPr>
                <w:rFonts w:ascii="Times New Roman" w:eastAsia="Times New Roman" w:hAnsi="Times New Roman" w:cs="Times New Roman"/>
                <w:b/>
                <w:bCs/>
                <w:sz w:val="18"/>
                <w:szCs w:val="18"/>
                <w:lang w:bidi="bn-BD"/>
              </w:rPr>
              <w:t>17,600,000</w:t>
            </w:r>
          </w:p>
        </w:tc>
      </w:tr>
    </w:tbl>
    <w:p w:rsidR="008444E9" w:rsidRPr="00F00CC3" w:rsidRDefault="008444E9" w:rsidP="00C46C3C">
      <w:pPr>
        <w:spacing w:after="0" w:line="240" w:lineRule="auto"/>
        <w:jc w:val="both"/>
        <w:rPr>
          <w:rFonts w:ascii="Times New Roman" w:eastAsia="Times New Roman" w:hAnsi="Times New Roman" w:cs="Times New Roman"/>
          <w:b/>
          <w:i/>
          <w:iCs/>
          <w:sz w:val="8"/>
          <w:szCs w:val="8"/>
        </w:rPr>
      </w:pPr>
    </w:p>
    <w:p w:rsidR="00C46C3C" w:rsidRPr="00921DD0" w:rsidRDefault="00C46C3C" w:rsidP="00C46C3C">
      <w:pPr>
        <w:spacing w:after="0" w:line="240" w:lineRule="auto"/>
        <w:jc w:val="both"/>
        <w:rPr>
          <w:rFonts w:ascii="Times New Roman" w:eastAsia="Times New Roman" w:hAnsi="Times New Roman" w:cs="Times New Roman"/>
          <w:b/>
          <w:i/>
          <w:iCs/>
          <w:sz w:val="18"/>
          <w:szCs w:val="18"/>
        </w:rPr>
      </w:pPr>
      <w:r w:rsidRPr="00921DD0">
        <w:rPr>
          <w:rFonts w:ascii="Times New Roman" w:eastAsia="Times New Roman" w:hAnsi="Times New Roman" w:cs="Times New Roman"/>
          <w:b/>
          <w:i/>
          <w:iCs/>
          <w:sz w:val="18"/>
          <w:szCs w:val="18"/>
        </w:rPr>
        <w:t>NB: The cost of the above mentioned IPO expenses may vary and will be adjusted accordingly.</w:t>
      </w:r>
    </w:p>
    <w:p w:rsidR="00F00CC3" w:rsidRPr="003325AA" w:rsidRDefault="00F00CC3" w:rsidP="00C46C3C">
      <w:pPr>
        <w:spacing w:after="0" w:line="240" w:lineRule="auto"/>
        <w:jc w:val="both"/>
        <w:rPr>
          <w:rFonts w:ascii="Times New Roman" w:eastAsia="Times New Roman" w:hAnsi="Times New Roman" w:cs="Times New Roman"/>
          <w:bCs/>
          <w:sz w:val="18"/>
          <w:szCs w:val="18"/>
        </w:rPr>
      </w:pPr>
    </w:p>
    <w:p w:rsidR="00C46C3C" w:rsidRPr="00A96B24" w:rsidRDefault="00C46C3C" w:rsidP="00A96B24">
      <w:pPr>
        <w:shd w:val="clear" w:color="auto" w:fill="C2D69B" w:themeFill="accent3" w:themeFillTint="99"/>
        <w:tabs>
          <w:tab w:val="left" w:pos="0"/>
        </w:tabs>
        <w:spacing w:after="0" w:line="240" w:lineRule="auto"/>
        <w:contextualSpacing/>
        <w:jc w:val="center"/>
        <w:rPr>
          <w:rFonts w:ascii="Times New Roman" w:hAnsi="Times New Roman" w:cs="Times New Roman"/>
          <w:b/>
          <w:sz w:val="22"/>
          <w:szCs w:val="22"/>
        </w:rPr>
      </w:pPr>
      <w:r w:rsidRPr="00A96B24">
        <w:rPr>
          <w:rFonts w:ascii="Times New Roman" w:hAnsi="Times New Roman" w:cs="Times New Roman"/>
          <w:b/>
          <w:sz w:val="22"/>
          <w:szCs w:val="22"/>
        </w:rPr>
        <w:t>Revaluation of Company's Assets &amp; Summary thereof</w:t>
      </w:r>
    </w:p>
    <w:p w:rsidR="00C46C3C" w:rsidRPr="003325AA" w:rsidRDefault="00C46C3C" w:rsidP="00C46C3C">
      <w:pPr>
        <w:spacing w:after="0"/>
        <w:jc w:val="both"/>
        <w:rPr>
          <w:rFonts w:ascii="Times New Roman" w:eastAsia="Times New Roman" w:hAnsi="Times New Roman" w:cs="Times New Roman"/>
          <w:sz w:val="14"/>
          <w:szCs w:val="14"/>
        </w:rPr>
      </w:pPr>
    </w:p>
    <w:p w:rsidR="00270C16" w:rsidRPr="00146510" w:rsidRDefault="0094578F" w:rsidP="00270C16">
      <w:pPr>
        <w:pStyle w:val="BodyText3"/>
        <w:spacing w:after="0"/>
        <w:jc w:val="both"/>
        <w:rPr>
          <w:sz w:val="22"/>
          <w:szCs w:val="22"/>
        </w:rPr>
      </w:pPr>
      <w:r>
        <w:rPr>
          <w:sz w:val="22"/>
          <w:szCs w:val="22"/>
        </w:rPr>
        <w:t>Dragon Sweater and</w:t>
      </w:r>
      <w:r w:rsidR="00270C16" w:rsidRPr="000512C1">
        <w:rPr>
          <w:sz w:val="22"/>
          <w:szCs w:val="22"/>
        </w:rPr>
        <w:t xml:space="preserve"> Spinning Limited made revaluation of its fixed assets as on 31.12.2010 by M/S K.M. Alam &amp; Co, Chartered Accountants to arrive at a fair market value of the fixed assets for </w:t>
      </w:r>
      <w:r w:rsidR="00437803" w:rsidRPr="000512C1">
        <w:rPr>
          <w:sz w:val="22"/>
          <w:szCs w:val="22"/>
        </w:rPr>
        <w:t>the purpose of accounting with e</w:t>
      </w:r>
      <w:r w:rsidR="00270C16" w:rsidRPr="000512C1">
        <w:rPr>
          <w:sz w:val="22"/>
          <w:szCs w:val="22"/>
        </w:rPr>
        <w:t>ffect from 31.12.2010. The summary of revaluation report is as under:</w:t>
      </w:r>
    </w:p>
    <w:p w:rsidR="00437803" w:rsidRPr="00942094" w:rsidRDefault="00437803" w:rsidP="00270C16">
      <w:pPr>
        <w:pStyle w:val="BodyText3"/>
        <w:spacing w:after="0"/>
        <w:jc w:val="both"/>
        <w:rPr>
          <w:sz w:val="10"/>
          <w:szCs w:val="10"/>
        </w:rPr>
      </w:pPr>
    </w:p>
    <w:tbl>
      <w:tblPr>
        <w:tblStyle w:val="LightGrid-Accent3"/>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2647"/>
        <w:gridCol w:w="1956"/>
        <w:gridCol w:w="1869"/>
        <w:gridCol w:w="1869"/>
      </w:tblGrid>
      <w:tr w:rsidR="006D1187" w:rsidRPr="00146510" w:rsidTr="004235EE">
        <w:trPr>
          <w:cnfStyle w:val="100000000000"/>
          <w:trHeight w:val="242"/>
        </w:trPr>
        <w:tc>
          <w:tcPr>
            <w:cnfStyle w:val="001000000000"/>
            <w:tcW w:w="796" w:type="dxa"/>
            <w:tcBorders>
              <w:top w:val="none" w:sz="0" w:space="0" w:color="auto"/>
              <w:left w:val="none" w:sz="0" w:space="0" w:color="auto"/>
              <w:bottom w:val="none" w:sz="0" w:space="0" w:color="auto"/>
              <w:right w:val="none" w:sz="0" w:space="0" w:color="auto"/>
            </w:tcBorders>
            <w:vAlign w:val="center"/>
          </w:tcPr>
          <w:p w:rsidR="006D1187" w:rsidRPr="00146510" w:rsidRDefault="006D1187" w:rsidP="00A91184">
            <w:pPr>
              <w:jc w:val="center"/>
              <w:rPr>
                <w:rFonts w:ascii="Times New Roman" w:eastAsia="Calibri" w:hAnsi="Times New Roman" w:cs="Times New Roman"/>
                <w:sz w:val="20"/>
                <w:szCs w:val="20"/>
              </w:rPr>
            </w:pPr>
            <w:r w:rsidRPr="00146510">
              <w:rPr>
                <w:rFonts w:ascii="Times New Roman" w:eastAsia="Calibri" w:hAnsi="Times New Roman" w:cs="Times New Roman"/>
                <w:sz w:val="20"/>
                <w:szCs w:val="20"/>
              </w:rPr>
              <w:t>Sl. No.</w:t>
            </w:r>
          </w:p>
        </w:tc>
        <w:tc>
          <w:tcPr>
            <w:tcW w:w="2647" w:type="dxa"/>
            <w:tcBorders>
              <w:top w:val="none" w:sz="0" w:space="0" w:color="auto"/>
              <w:left w:val="none" w:sz="0" w:space="0" w:color="auto"/>
              <w:bottom w:val="none" w:sz="0" w:space="0" w:color="auto"/>
              <w:right w:val="none" w:sz="0" w:space="0" w:color="auto"/>
            </w:tcBorders>
            <w:vAlign w:val="center"/>
          </w:tcPr>
          <w:p w:rsidR="006D1187" w:rsidRPr="00146510" w:rsidRDefault="006D1187" w:rsidP="00A91184">
            <w:pPr>
              <w:jc w:val="center"/>
              <w:cnfStyle w:val="100000000000"/>
              <w:rPr>
                <w:rFonts w:ascii="Times New Roman" w:eastAsia="Calibri" w:hAnsi="Times New Roman" w:cs="Times New Roman"/>
                <w:sz w:val="20"/>
                <w:szCs w:val="20"/>
              </w:rPr>
            </w:pPr>
            <w:r w:rsidRPr="00146510">
              <w:rPr>
                <w:rFonts w:ascii="Times New Roman" w:eastAsia="Calibri" w:hAnsi="Times New Roman" w:cs="Times New Roman"/>
                <w:sz w:val="20"/>
                <w:szCs w:val="20"/>
              </w:rPr>
              <w:t>Particulars</w:t>
            </w:r>
          </w:p>
        </w:tc>
        <w:tc>
          <w:tcPr>
            <w:tcW w:w="1956" w:type="dxa"/>
            <w:tcBorders>
              <w:top w:val="none" w:sz="0" w:space="0" w:color="auto"/>
              <w:left w:val="none" w:sz="0" w:space="0" w:color="auto"/>
              <w:bottom w:val="none" w:sz="0" w:space="0" w:color="auto"/>
              <w:right w:val="none" w:sz="0" w:space="0" w:color="auto"/>
            </w:tcBorders>
            <w:vAlign w:val="center"/>
          </w:tcPr>
          <w:p w:rsidR="006D1187" w:rsidRPr="00146510" w:rsidRDefault="006D1187" w:rsidP="00A91184">
            <w:pPr>
              <w:jc w:val="center"/>
              <w:cnfStyle w:val="100000000000"/>
              <w:rPr>
                <w:rFonts w:ascii="Times New Roman" w:eastAsia="Calibri" w:hAnsi="Times New Roman" w:cs="Times New Roman"/>
                <w:sz w:val="20"/>
                <w:szCs w:val="20"/>
              </w:rPr>
            </w:pPr>
            <w:r w:rsidRPr="00146510">
              <w:rPr>
                <w:rFonts w:ascii="Times New Roman" w:eastAsia="Calibri" w:hAnsi="Times New Roman" w:cs="Times New Roman"/>
                <w:sz w:val="20"/>
                <w:szCs w:val="20"/>
              </w:rPr>
              <w:t>Asset Value before Revaluation (Tk.)</w:t>
            </w:r>
          </w:p>
        </w:tc>
        <w:tc>
          <w:tcPr>
            <w:tcW w:w="1869" w:type="dxa"/>
            <w:tcBorders>
              <w:top w:val="none" w:sz="0" w:space="0" w:color="auto"/>
              <w:left w:val="none" w:sz="0" w:space="0" w:color="auto"/>
              <w:bottom w:val="none" w:sz="0" w:space="0" w:color="auto"/>
              <w:right w:val="none" w:sz="0" w:space="0" w:color="auto"/>
            </w:tcBorders>
            <w:vAlign w:val="center"/>
          </w:tcPr>
          <w:p w:rsidR="006D1187" w:rsidRPr="00146510" w:rsidRDefault="006D1187" w:rsidP="00A91184">
            <w:pPr>
              <w:jc w:val="center"/>
              <w:cnfStyle w:val="100000000000"/>
              <w:rPr>
                <w:rFonts w:ascii="Times New Roman" w:eastAsia="Calibri" w:hAnsi="Times New Roman" w:cs="Times New Roman"/>
                <w:sz w:val="20"/>
                <w:szCs w:val="20"/>
              </w:rPr>
            </w:pPr>
            <w:r w:rsidRPr="00146510">
              <w:rPr>
                <w:rFonts w:ascii="Times New Roman" w:eastAsia="Calibri" w:hAnsi="Times New Roman" w:cs="Times New Roman"/>
                <w:sz w:val="20"/>
                <w:szCs w:val="20"/>
              </w:rPr>
              <w:t>Asset Value after Revaluation (Tk.)</w:t>
            </w:r>
          </w:p>
        </w:tc>
        <w:tc>
          <w:tcPr>
            <w:tcW w:w="1869" w:type="dxa"/>
            <w:tcBorders>
              <w:top w:val="none" w:sz="0" w:space="0" w:color="auto"/>
              <w:left w:val="none" w:sz="0" w:space="0" w:color="auto"/>
              <w:bottom w:val="none" w:sz="0" w:space="0" w:color="auto"/>
              <w:right w:val="none" w:sz="0" w:space="0" w:color="auto"/>
            </w:tcBorders>
            <w:vAlign w:val="center"/>
          </w:tcPr>
          <w:p w:rsidR="006D1187" w:rsidRPr="00146510" w:rsidRDefault="006D1187" w:rsidP="00A91184">
            <w:pPr>
              <w:jc w:val="center"/>
              <w:cnfStyle w:val="100000000000"/>
              <w:rPr>
                <w:rFonts w:ascii="Times New Roman" w:eastAsia="Calibri" w:hAnsi="Times New Roman" w:cs="Times New Roman"/>
                <w:sz w:val="20"/>
                <w:szCs w:val="20"/>
              </w:rPr>
            </w:pPr>
            <w:r w:rsidRPr="00146510">
              <w:rPr>
                <w:rFonts w:ascii="Times New Roman" w:eastAsia="Calibri" w:hAnsi="Times New Roman" w:cs="Times New Roman"/>
                <w:sz w:val="20"/>
                <w:szCs w:val="20"/>
              </w:rPr>
              <w:t>Revaluation Surplus (Tk.)</w:t>
            </w:r>
          </w:p>
        </w:tc>
      </w:tr>
      <w:tr w:rsidR="006D1187" w:rsidRPr="00146510" w:rsidTr="004235EE">
        <w:trPr>
          <w:cnfStyle w:val="000000100000"/>
          <w:trHeight w:val="70"/>
        </w:trPr>
        <w:tc>
          <w:tcPr>
            <w:cnfStyle w:val="001000000000"/>
            <w:tcW w:w="796" w:type="dxa"/>
            <w:tcBorders>
              <w:top w:val="none" w:sz="0" w:space="0" w:color="auto"/>
              <w:left w:val="none" w:sz="0" w:space="0" w:color="auto"/>
              <w:bottom w:val="none" w:sz="0" w:space="0" w:color="auto"/>
              <w:right w:val="none" w:sz="0" w:space="0" w:color="auto"/>
            </w:tcBorders>
          </w:tcPr>
          <w:p w:rsidR="006D1187" w:rsidRPr="00146510" w:rsidRDefault="006D1187" w:rsidP="00520C80">
            <w:pPr>
              <w:rPr>
                <w:rFonts w:ascii="Times New Roman" w:eastAsia="Times New Roman" w:hAnsi="Times New Roman" w:cs="Times New Roman"/>
                <w:b w:val="0"/>
                <w:bCs w:val="0"/>
                <w:sz w:val="20"/>
                <w:szCs w:val="20"/>
              </w:rPr>
            </w:pPr>
          </w:p>
        </w:tc>
        <w:tc>
          <w:tcPr>
            <w:tcW w:w="2647"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center"/>
              <w:cnfStyle w:val="000000100000"/>
              <w:rPr>
                <w:rFonts w:ascii="Times New Roman" w:eastAsia="Calibri" w:hAnsi="Times New Roman" w:cs="Times New Roman"/>
                <w:b/>
                <w:sz w:val="20"/>
                <w:szCs w:val="20"/>
              </w:rPr>
            </w:pPr>
            <w:r w:rsidRPr="00146510">
              <w:rPr>
                <w:rFonts w:ascii="Times New Roman" w:eastAsia="Calibri" w:hAnsi="Times New Roman" w:cs="Times New Roman"/>
                <w:b/>
                <w:sz w:val="20"/>
                <w:szCs w:val="20"/>
              </w:rPr>
              <w:t>1</w:t>
            </w:r>
          </w:p>
        </w:tc>
        <w:tc>
          <w:tcPr>
            <w:tcW w:w="195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center"/>
              <w:cnfStyle w:val="000000100000"/>
              <w:rPr>
                <w:rFonts w:ascii="Times New Roman" w:eastAsia="Calibri" w:hAnsi="Times New Roman" w:cs="Times New Roman"/>
                <w:b/>
                <w:sz w:val="20"/>
                <w:szCs w:val="20"/>
              </w:rPr>
            </w:pPr>
            <w:r w:rsidRPr="00146510">
              <w:rPr>
                <w:rFonts w:ascii="Times New Roman" w:eastAsia="Calibri" w:hAnsi="Times New Roman" w:cs="Times New Roman"/>
                <w:b/>
                <w:sz w:val="20"/>
                <w:szCs w:val="20"/>
              </w:rPr>
              <w:t>2</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center"/>
              <w:cnfStyle w:val="000000100000"/>
              <w:rPr>
                <w:rFonts w:ascii="Times New Roman" w:eastAsia="Calibri" w:hAnsi="Times New Roman" w:cs="Times New Roman"/>
                <w:b/>
                <w:sz w:val="20"/>
                <w:szCs w:val="20"/>
              </w:rPr>
            </w:pPr>
            <w:r w:rsidRPr="00146510">
              <w:rPr>
                <w:rFonts w:ascii="Times New Roman" w:eastAsia="Calibri" w:hAnsi="Times New Roman" w:cs="Times New Roman"/>
                <w:b/>
                <w:sz w:val="20"/>
                <w:szCs w:val="20"/>
              </w:rPr>
              <w:t>3</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center"/>
              <w:cnfStyle w:val="000000100000"/>
              <w:rPr>
                <w:rFonts w:ascii="Times New Roman" w:eastAsia="Calibri" w:hAnsi="Times New Roman" w:cs="Times New Roman"/>
                <w:b/>
                <w:sz w:val="20"/>
                <w:szCs w:val="20"/>
              </w:rPr>
            </w:pPr>
            <w:r w:rsidRPr="00146510">
              <w:rPr>
                <w:rFonts w:ascii="Times New Roman" w:eastAsia="Calibri" w:hAnsi="Times New Roman" w:cs="Times New Roman"/>
                <w:b/>
                <w:sz w:val="20"/>
                <w:szCs w:val="20"/>
              </w:rPr>
              <w:t>4=3-2</w:t>
            </w:r>
          </w:p>
        </w:tc>
      </w:tr>
      <w:tr w:rsidR="006D1187" w:rsidRPr="00146510" w:rsidTr="004235EE">
        <w:trPr>
          <w:cnfStyle w:val="000000010000"/>
          <w:trHeight w:val="70"/>
        </w:trPr>
        <w:tc>
          <w:tcPr>
            <w:cnfStyle w:val="001000000000"/>
            <w:tcW w:w="79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center"/>
              <w:rPr>
                <w:rFonts w:ascii="Times New Roman" w:eastAsia="Calibri" w:hAnsi="Times New Roman" w:cs="Times New Roman"/>
                <w:b w:val="0"/>
                <w:sz w:val="20"/>
                <w:szCs w:val="20"/>
              </w:rPr>
            </w:pPr>
            <w:r w:rsidRPr="00146510">
              <w:rPr>
                <w:rFonts w:ascii="Times New Roman" w:eastAsia="Calibri" w:hAnsi="Times New Roman" w:cs="Times New Roman"/>
                <w:b w:val="0"/>
                <w:sz w:val="20"/>
                <w:szCs w:val="20"/>
              </w:rPr>
              <w:t>01</w:t>
            </w:r>
          </w:p>
        </w:tc>
        <w:tc>
          <w:tcPr>
            <w:tcW w:w="2647" w:type="dxa"/>
            <w:tcBorders>
              <w:top w:val="none" w:sz="0" w:space="0" w:color="auto"/>
              <w:left w:val="none" w:sz="0" w:space="0" w:color="auto"/>
              <w:bottom w:val="none" w:sz="0" w:space="0" w:color="auto"/>
              <w:right w:val="none" w:sz="0" w:space="0" w:color="auto"/>
            </w:tcBorders>
          </w:tcPr>
          <w:p w:rsidR="006D1187" w:rsidRPr="00146510" w:rsidRDefault="006D1187" w:rsidP="00520C80">
            <w:pPr>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Building</w:t>
            </w:r>
          </w:p>
        </w:tc>
        <w:tc>
          <w:tcPr>
            <w:tcW w:w="195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172,502,768</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303,319,227</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130,816,459</w:t>
            </w:r>
          </w:p>
        </w:tc>
      </w:tr>
      <w:tr w:rsidR="006D1187" w:rsidRPr="00146510" w:rsidTr="004235EE">
        <w:trPr>
          <w:cnfStyle w:val="000000100000"/>
          <w:trHeight w:val="70"/>
        </w:trPr>
        <w:tc>
          <w:tcPr>
            <w:cnfStyle w:val="001000000000"/>
            <w:tcW w:w="79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center"/>
              <w:rPr>
                <w:rFonts w:ascii="Times New Roman" w:eastAsia="Calibri" w:hAnsi="Times New Roman" w:cs="Times New Roman"/>
                <w:b w:val="0"/>
                <w:sz w:val="20"/>
                <w:szCs w:val="20"/>
              </w:rPr>
            </w:pPr>
            <w:r w:rsidRPr="00146510">
              <w:rPr>
                <w:rFonts w:ascii="Times New Roman" w:eastAsia="Calibri" w:hAnsi="Times New Roman" w:cs="Times New Roman"/>
                <w:b w:val="0"/>
                <w:sz w:val="20"/>
                <w:szCs w:val="20"/>
              </w:rPr>
              <w:t>02</w:t>
            </w:r>
          </w:p>
        </w:tc>
        <w:tc>
          <w:tcPr>
            <w:tcW w:w="2647" w:type="dxa"/>
            <w:tcBorders>
              <w:top w:val="none" w:sz="0" w:space="0" w:color="auto"/>
              <w:left w:val="none" w:sz="0" w:space="0" w:color="auto"/>
              <w:bottom w:val="none" w:sz="0" w:space="0" w:color="auto"/>
              <w:right w:val="none" w:sz="0" w:space="0" w:color="auto"/>
            </w:tcBorders>
          </w:tcPr>
          <w:p w:rsidR="006D1187" w:rsidRPr="00146510" w:rsidRDefault="006D1187" w:rsidP="00520C80">
            <w:pPr>
              <w:cnfStyle w:val="000000100000"/>
              <w:rPr>
                <w:rFonts w:ascii="Times New Roman" w:eastAsia="Calibri" w:hAnsi="Times New Roman" w:cs="Times New Roman"/>
                <w:sz w:val="20"/>
                <w:szCs w:val="20"/>
              </w:rPr>
            </w:pPr>
            <w:r w:rsidRPr="00146510">
              <w:rPr>
                <w:rFonts w:ascii="Times New Roman" w:eastAsia="Calibri" w:hAnsi="Times New Roman" w:cs="Times New Roman"/>
                <w:sz w:val="20"/>
                <w:szCs w:val="20"/>
              </w:rPr>
              <w:t>Plant &amp; Machinery</w:t>
            </w:r>
          </w:p>
        </w:tc>
        <w:tc>
          <w:tcPr>
            <w:tcW w:w="195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100000"/>
              <w:rPr>
                <w:rFonts w:ascii="Times New Roman" w:eastAsia="Calibri" w:hAnsi="Times New Roman" w:cs="Times New Roman"/>
                <w:sz w:val="20"/>
                <w:szCs w:val="20"/>
              </w:rPr>
            </w:pPr>
            <w:r w:rsidRPr="00146510">
              <w:rPr>
                <w:rFonts w:ascii="Times New Roman" w:eastAsia="Calibri" w:hAnsi="Times New Roman" w:cs="Times New Roman"/>
                <w:sz w:val="20"/>
                <w:szCs w:val="20"/>
              </w:rPr>
              <w:t>135,021,201</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100000"/>
              <w:rPr>
                <w:rFonts w:ascii="Times New Roman" w:eastAsia="Calibri" w:hAnsi="Times New Roman" w:cs="Times New Roman"/>
                <w:sz w:val="20"/>
                <w:szCs w:val="20"/>
              </w:rPr>
            </w:pPr>
            <w:r w:rsidRPr="00146510">
              <w:rPr>
                <w:rFonts w:ascii="Times New Roman" w:eastAsia="Calibri" w:hAnsi="Times New Roman" w:cs="Times New Roman"/>
                <w:sz w:val="20"/>
                <w:szCs w:val="20"/>
              </w:rPr>
              <w:t>355,058,022</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100000"/>
              <w:rPr>
                <w:rFonts w:ascii="Times New Roman" w:eastAsia="Calibri" w:hAnsi="Times New Roman" w:cs="Times New Roman"/>
                <w:sz w:val="20"/>
                <w:szCs w:val="20"/>
              </w:rPr>
            </w:pPr>
            <w:r w:rsidRPr="00146510">
              <w:rPr>
                <w:rFonts w:ascii="Times New Roman" w:eastAsia="Calibri" w:hAnsi="Times New Roman" w:cs="Times New Roman"/>
                <w:sz w:val="20"/>
                <w:szCs w:val="20"/>
              </w:rPr>
              <w:t>220,036,821</w:t>
            </w:r>
          </w:p>
        </w:tc>
      </w:tr>
      <w:tr w:rsidR="006D1187" w:rsidRPr="00146510" w:rsidTr="004235EE">
        <w:trPr>
          <w:cnfStyle w:val="000000010000"/>
          <w:trHeight w:val="70"/>
        </w:trPr>
        <w:tc>
          <w:tcPr>
            <w:cnfStyle w:val="001000000000"/>
            <w:tcW w:w="79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center"/>
              <w:rPr>
                <w:rFonts w:ascii="Times New Roman" w:eastAsia="Calibri" w:hAnsi="Times New Roman" w:cs="Times New Roman"/>
                <w:b w:val="0"/>
                <w:sz w:val="20"/>
                <w:szCs w:val="20"/>
              </w:rPr>
            </w:pPr>
            <w:r w:rsidRPr="00146510">
              <w:rPr>
                <w:rFonts w:ascii="Times New Roman" w:eastAsia="Calibri" w:hAnsi="Times New Roman" w:cs="Times New Roman"/>
                <w:b w:val="0"/>
                <w:sz w:val="20"/>
                <w:szCs w:val="20"/>
              </w:rPr>
              <w:t>03</w:t>
            </w:r>
          </w:p>
        </w:tc>
        <w:tc>
          <w:tcPr>
            <w:tcW w:w="2647" w:type="dxa"/>
            <w:tcBorders>
              <w:top w:val="none" w:sz="0" w:space="0" w:color="auto"/>
              <w:left w:val="none" w:sz="0" w:space="0" w:color="auto"/>
              <w:bottom w:val="none" w:sz="0" w:space="0" w:color="auto"/>
              <w:right w:val="none" w:sz="0" w:space="0" w:color="auto"/>
            </w:tcBorders>
          </w:tcPr>
          <w:p w:rsidR="006D1187" w:rsidRPr="00146510" w:rsidRDefault="006D1187" w:rsidP="00520C80">
            <w:pPr>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Generator</w:t>
            </w:r>
          </w:p>
        </w:tc>
        <w:tc>
          <w:tcPr>
            <w:tcW w:w="195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17,111,450</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20,956,716</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3,845,266</w:t>
            </w:r>
          </w:p>
        </w:tc>
      </w:tr>
      <w:tr w:rsidR="006D1187" w:rsidRPr="00146510" w:rsidTr="004235EE">
        <w:trPr>
          <w:cnfStyle w:val="000000100000"/>
          <w:trHeight w:val="70"/>
        </w:trPr>
        <w:tc>
          <w:tcPr>
            <w:cnfStyle w:val="001000000000"/>
            <w:tcW w:w="79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center"/>
              <w:rPr>
                <w:rFonts w:ascii="Times New Roman" w:eastAsia="Calibri" w:hAnsi="Times New Roman" w:cs="Times New Roman"/>
                <w:b w:val="0"/>
                <w:sz w:val="20"/>
                <w:szCs w:val="20"/>
              </w:rPr>
            </w:pPr>
            <w:r w:rsidRPr="00146510">
              <w:rPr>
                <w:rFonts w:ascii="Times New Roman" w:eastAsia="Calibri" w:hAnsi="Times New Roman" w:cs="Times New Roman"/>
                <w:b w:val="0"/>
                <w:sz w:val="20"/>
                <w:szCs w:val="20"/>
              </w:rPr>
              <w:t>04</w:t>
            </w:r>
          </w:p>
        </w:tc>
        <w:tc>
          <w:tcPr>
            <w:tcW w:w="2647" w:type="dxa"/>
            <w:tcBorders>
              <w:top w:val="none" w:sz="0" w:space="0" w:color="auto"/>
              <w:left w:val="none" w:sz="0" w:space="0" w:color="auto"/>
              <w:bottom w:val="none" w:sz="0" w:space="0" w:color="auto"/>
              <w:right w:val="none" w:sz="0" w:space="0" w:color="auto"/>
            </w:tcBorders>
          </w:tcPr>
          <w:p w:rsidR="006D1187" w:rsidRPr="00146510" w:rsidRDefault="006D1187" w:rsidP="00520C80">
            <w:pPr>
              <w:cnfStyle w:val="000000100000"/>
              <w:rPr>
                <w:rFonts w:ascii="Times New Roman" w:eastAsia="Calibri" w:hAnsi="Times New Roman" w:cs="Times New Roman"/>
                <w:sz w:val="20"/>
                <w:szCs w:val="20"/>
              </w:rPr>
            </w:pPr>
            <w:r w:rsidRPr="00146510">
              <w:rPr>
                <w:rFonts w:ascii="Times New Roman" w:eastAsia="Calibri" w:hAnsi="Times New Roman" w:cs="Times New Roman"/>
                <w:sz w:val="20"/>
                <w:szCs w:val="20"/>
              </w:rPr>
              <w:t>Boiler</w:t>
            </w:r>
          </w:p>
        </w:tc>
        <w:tc>
          <w:tcPr>
            <w:tcW w:w="195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100000"/>
              <w:rPr>
                <w:rFonts w:ascii="Times New Roman" w:eastAsia="Calibri" w:hAnsi="Times New Roman" w:cs="Times New Roman"/>
                <w:sz w:val="20"/>
                <w:szCs w:val="20"/>
              </w:rPr>
            </w:pPr>
            <w:r w:rsidRPr="00146510">
              <w:rPr>
                <w:rFonts w:ascii="Times New Roman" w:eastAsia="Calibri" w:hAnsi="Times New Roman" w:cs="Times New Roman"/>
                <w:sz w:val="20"/>
                <w:szCs w:val="20"/>
              </w:rPr>
              <w:t>4,989,232</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100000"/>
              <w:rPr>
                <w:rFonts w:ascii="Times New Roman" w:eastAsia="Calibri" w:hAnsi="Times New Roman" w:cs="Times New Roman"/>
                <w:sz w:val="20"/>
                <w:szCs w:val="20"/>
              </w:rPr>
            </w:pPr>
            <w:r w:rsidRPr="00146510">
              <w:rPr>
                <w:rFonts w:ascii="Times New Roman" w:eastAsia="Calibri" w:hAnsi="Times New Roman" w:cs="Times New Roman"/>
                <w:sz w:val="20"/>
                <w:szCs w:val="20"/>
              </w:rPr>
              <w:t>8,957,809</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100000"/>
              <w:rPr>
                <w:rFonts w:ascii="Times New Roman" w:eastAsia="Calibri" w:hAnsi="Times New Roman" w:cs="Times New Roman"/>
                <w:sz w:val="20"/>
                <w:szCs w:val="20"/>
              </w:rPr>
            </w:pPr>
            <w:r w:rsidRPr="00146510">
              <w:rPr>
                <w:rFonts w:ascii="Times New Roman" w:eastAsia="Calibri" w:hAnsi="Times New Roman" w:cs="Times New Roman"/>
                <w:sz w:val="20"/>
                <w:szCs w:val="20"/>
              </w:rPr>
              <w:t>3,968,577</w:t>
            </w:r>
          </w:p>
        </w:tc>
      </w:tr>
      <w:tr w:rsidR="006D1187" w:rsidRPr="00146510" w:rsidTr="004235EE">
        <w:trPr>
          <w:cnfStyle w:val="000000010000"/>
          <w:trHeight w:val="70"/>
        </w:trPr>
        <w:tc>
          <w:tcPr>
            <w:cnfStyle w:val="001000000000"/>
            <w:tcW w:w="79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center"/>
              <w:rPr>
                <w:rFonts w:ascii="Times New Roman" w:eastAsia="Calibri" w:hAnsi="Times New Roman" w:cs="Times New Roman"/>
                <w:b w:val="0"/>
                <w:sz w:val="20"/>
                <w:szCs w:val="20"/>
              </w:rPr>
            </w:pPr>
            <w:r w:rsidRPr="00146510">
              <w:rPr>
                <w:rFonts w:ascii="Times New Roman" w:eastAsia="Calibri" w:hAnsi="Times New Roman" w:cs="Times New Roman"/>
                <w:b w:val="0"/>
                <w:sz w:val="20"/>
                <w:szCs w:val="20"/>
              </w:rPr>
              <w:t>05</w:t>
            </w:r>
          </w:p>
        </w:tc>
        <w:tc>
          <w:tcPr>
            <w:tcW w:w="2647" w:type="dxa"/>
            <w:tcBorders>
              <w:top w:val="none" w:sz="0" w:space="0" w:color="auto"/>
              <w:left w:val="none" w:sz="0" w:space="0" w:color="auto"/>
              <w:bottom w:val="none" w:sz="0" w:space="0" w:color="auto"/>
              <w:right w:val="none" w:sz="0" w:space="0" w:color="auto"/>
            </w:tcBorders>
          </w:tcPr>
          <w:p w:rsidR="006D1187" w:rsidRPr="00146510" w:rsidRDefault="006D1187" w:rsidP="00520C80">
            <w:pPr>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Washing Machine</w:t>
            </w:r>
          </w:p>
        </w:tc>
        <w:tc>
          <w:tcPr>
            <w:tcW w:w="195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1,785,000</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1,962,642</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177,642</w:t>
            </w:r>
          </w:p>
        </w:tc>
      </w:tr>
      <w:tr w:rsidR="006D1187" w:rsidRPr="00146510" w:rsidTr="004235EE">
        <w:trPr>
          <w:cnfStyle w:val="000000100000"/>
          <w:trHeight w:val="70"/>
        </w:trPr>
        <w:tc>
          <w:tcPr>
            <w:cnfStyle w:val="001000000000"/>
            <w:tcW w:w="79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center"/>
              <w:rPr>
                <w:rFonts w:ascii="Times New Roman" w:eastAsia="Calibri" w:hAnsi="Times New Roman" w:cs="Times New Roman"/>
                <w:b w:val="0"/>
                <w:sz w:val="20"/>
                <w:szCs w:val="20"/>
              </w:rPr>
            </w:pPr>
            <w:r w:rsidRPr="00146510">
              <w:rPr>
                <w:rFonts w:ascii="Times New Roman" w:eastAsia="Calibri" w:hAnsi="Times New Roman" w:cs="Times New Roman"/>
                <w:b w:val="0"/>
                <w:sz w:val="20"/>
                <w:szCs w:val="20"/>
              </w:rPr>
              <w:t>06</w:t>
            </w:r>
          </w:p>
        </w:tc>
        <w:tc>
          <w:tcPr>
            <w:tcW w:w="2647" w:type="dxa"/>
            <w:tcBorders>
              <w:top w:val="none" w:sz="0" w:space="0" w:color="auto"/>
              <w:left w:val="none" w:sz="0" w:space="0" w:color="auto"/>
              <w:bottom w:val="none" w:sz="0" w:space="0" w:color="auto"/>
              <w:right w:val="none" w:sz="0" w:space="0" w:color="auto"/>
            </w:tcBorders>
          </w:tcPr>
          <w:p w:rsidR="006D1187" w:rsidRPr="00146510" w:rsidRDefault="006D1187" w:rsidP="00520C80">
            <w:pPr>
              <w:cnfStyle w:val="000000100000"/>
              <w:rPr>
                <w:rFonts w:ascii="Times New Roman" w:eastAsia="Calibri" w:hAnsi="Times New Roman" w:cs="Times New Roman"/>
                <w:sz w:val="20"/>
                <w:szCs w:val="20"/>
              </w:rPr>
            </w:pPr>
            <w:r w:rsidRPr="00146510">
              <w:rPr>
                <w:rFonts w:ascii="Times New Roman" w:eastAsia="Calibri" w:hAnsi="Times New Roman" w:cs="Times New Roman"/>
                <w:sz w:val="20"/>
                <w:szCs w:val="20"/>
              </w:rPr>
              <w:t>Cleaning Machine</w:t>
            </w:r>
          </w:p>
        </w:tc>
        <w:tc>
          <w:tcPr>
            <w:tcW w:w="195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100000"/>
              <w:rPr>
                <w:rFonts w:ascii="Times New Roman" w:eastAsia="Calibri" w:hAnsi="Times New Roman" w:cs="Times New Roman"/>
                <w:sz w:val="20"/>
                <w:szCs w:val="20"/>
              </w:rPr>
            </w:pPr>
            <w:r w:rsidRPr="00146510">
              <w:rPr>
                <w:rFonts w:ascii="Times New Roman" w:eastAsia="Calibri" w:hAnsi="Times New Roman" w:cs="Times New Roman"/>
                <w:sz w:val="20"/>
                <w:szCs w:val="20"/>
              </w:rPr>
              <w:t>3,604,175</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100000"/>
              <w:rPr>
                <w:rFonts w:ascii="Times New Roman" w:eastAsia="Calibri" w:hAnsi="Times New Roman" w:cs="Times New Roman"/>
                <w:sz w:val="20"/>
                <w:szCs w:val="20"/>
              </w:rPr>
            </w:pPr>
            <w:r w:rsidRPr="00146510">
              <w:rPr>
                <w:rFonts w:ascii="Times New Roman" w:eastAsia="Calibri" w:hAnsi="Times New Roman" w:cs="Times New Roman"/>
                <w:sz w:val="20"/>
                <w:szCs w:val="20"/>
              </w:rPr>
              <w:t>6,235,056</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100000"/>
              <w:rPr>
                <w:rFonts w:ascii="Times New Roman" w:eastAsia="Calibri" w:hAnsi="Times New Roman" w:cs="Times New Roman"/>
                <w:sz w:val="20"/>
                <w:szCs w:val="20"/>
              </w:rPr>
            </w:pPr>
            <w:r w:rsidRPr="00146510">
              <w:rPr>
                <w:rFonts w:ascii="Times New Roman" w:eastAsia="Calibri" w:hAnsi="Times New Roman" w:cs="Times New Roman"/>
                <w:sz w:val="20"/>
                <w:szCs w:val="20"/>
              </w:rPr>
              <w:t>2,630,881</w:t>
            </w:r>
          </w:p>
        </w:tc>
      </w:tr>
      <w:tr w:rsidR="006D1187" w:rsidRPr="00146510" w:rsidTr="004235EE">
        <w:trPr>
          <w:cnfStyle w:val="000000010000"/>
          <w:trHeight w:val="70"/>
        </w:trPr>
        <w:tc>
          <w:tcPr>
            <w:cnfStyle w:val="001000000000"/>
            <w:tcW w:w="79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center"/>
              <w:rPr>
                <w:rFonts w:ascii="Times New Roman" w:eastAsia="Calibri" w:hAnsi="Times New Roman" w:cs="Times New Roman"/>
                <w:b w:val="0"/>
                <w:sz w:val="20"/>
                <w:szCs w:val="20"/>
              </w:rPr>
            </w:pPr>
            <w:r w:rsidRPr="00146510">
              <w:rPr>
                <w:rFonts w:ascii="Times New Roman" w:eastAsia="Calibri" w:hAnsi="Times New Roman" w:cs="Times New Roman"/>
                <w:b w:val="0"/>
                <w:sz w:val="20"/>
                <w:szCs w:val="20"/>
              </w:rPr>
              <w:t>07</w:t>
            </w:r>
          </w:p>
        </w:tc>
        <w:tc>
          <w:tcPr>
            <w:tcW w:w="2647" w:type="dxa"/>
            <w:tcBorders>
              <w:top w:val="none" w:sz="0" w:space="0" w:color="auto"/>
              <w:left w:val="none" w:sz="0" w:space="0" w:color="auto"/>
              <w:bottom w:val="none" w:sz="0" w:space="0" w:color="auto"/>
              <w:right w:val="none" w:sz="0" w:space="0" w:color="auto"/>
            </w:tcBorders>
          </w:tcPr>
          <w:p w:rsidR="006D1187" w:rsidRPr="00146510" w:rsidRDefault="006D1187" w:rsidP="00520C80">
            <w:pPr>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Transformer</w:t>
            </w:r>
          </w:p>
        </w:tc>
        <w:tc>
          <w:tcPr>
            <w:tcW w:w="195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3,406,500</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4,015,128</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608,628</w:t>
            </w:r>
          </w:p>
        </w:tc>
      </w:tr>
      <w:tr w:rsidR="006D1187" w:rsidRPr="00146510" w:rsidTr="004235EE">
        <w:trPr>
          <w:cnfStyle w:val="000000100000"/>
          <w:trHeight w:val="70"/>
        </w:trPr>
        <w:tc>
          <w:tcPr>
            <w:cnfStyle w:val="001000000000"/>
            <w:tcW w:w="79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center"/>
              <w:rPr>
                <w:rFonts w:ascii="Times New Roman" w:eastAsia="Calibri" w:hAnsi="Times New Roman" w:cs="Times New Roman"/>
                <w:b w:val="0"/>
                <w:sz w:val="20"/>
                <w:szCs w:val="20"/>
              </w:rPr>
            </w:pPr>
            <w:r w:rsidRPr="00146510">
              <w:rPr>
                <w:rFonts w:ascii="Times New Roman" w:eastAsia="Calibri" w:hAnsi="Times New Roman" w:cs="Times New Roman"/>
                <w:b w:val="0"/>
                <w:sz w:val="20"/>
                <w:szCs w:val="20"/>
              </w:rPr>
              <w:t>08</w:t>
            </w:r>
          </w:p>
        </w:tc>
        <w:tc>
          <w:tcPr>
            <w:tcW w:w="2647" w:type="dxa"/>
            <w:tcBorders>
              <w:top w:val="none" w:sz="0" w:space="0" w:color="auto"/>
              <w:left w:val="none" w:sz="0" w:space="0" w:color="auto"/>
              <w:bottom w:val="none" w:sz="0" w:space="0" w:color="auto"/>
              <w:right w:val="none" w:sz="0" w:space="0" w:color="auto"/>
            </w:tcBorders>
          </w:tcPr>
          <w:p w:rsidR="006D1187" w:rsidRPr="00146510" w:rsidRDefault="006D1187" w:rsidP="00520C80">
            <w:pPr>
              <w:cnfStyle w:val="000000100000"/>
              <w:rPr>
                <w:rFonts w:ascii="Times New Roman" w:eastAsia="Calibri" w:hAnsi="Times New Roman" w:cs="Times New Roman"/>
                <w:sz w:val="20"/>
                <w:szCs w:val="20"/>
              </w:rPr>
            </w:pPr>
            <w:r w:rsidRPr="00146510">
              <w:rPr>
                <w:rFonts w:ascii="Times New Roman" w:eastAsia="Calibri" w:hAnsi="Times New Roman" w:cs="Times New Roman"/>
                <w:sz w:val="20"/>
                <w:szCs w:val="20"/>
              </w:rPr>
              <w:t>Air Compressor</w:t>
            </w:r>
          </w:p>
        </w:tc>
        <w:tc>
          <w:tcPr>
            <w:tcW w:w="195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100000"/>
              <w:rPr>
                <w:rFonts w:ascii="Times New Roman" w:eastAsia="Calibri" w:hAnsi="Times New Roman" w:cs="Times New Roman"/>
                <w:sz w:val="20"/>
                <w:szCs w:val="20"/>
              </w:rPr>
            </w:pPr>
            <w:r w:rsidRPr="00146510">
              <w:rPr>
                <w:rFonts w:ascii="Times New Roman" w:eastAsia="Calibri" w:hAnsi="Times New Roman" w:cs="Times New Roman"/>
                <w:sz w:val="20"/>
                <w:szCs w:val="20"/>
              </w:rPr>
              <w:t>1,139,905</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100000"/>
              <w:rPr>
                <w:rFonts w:ascii="Times New Roman" w:eastAsia="Calibri" w:hAnsi="Times New Roman" w:cs="Times New Roman"/>
                <w:sz w:val="20"/>
                <w:szCs w:val="20"/>
              </w:rPr>
            </w:pPr>
            <w:r w:rsidRPr="00146510">
              <w:rPr>
                <w:rFonts w:ascii="Times New Roman" w:eastAsia="Calibri" w:hAnsi="Times New Roman" w:cs="Times New Roman"/>
                <w:sz w:val="20"/>
                <w:szCs w:val="20"/>
              </w:rPr>
              <w:t>1,403,465</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100000"/>
              <w:rPr>
                <w:rFonts w:ascii="Times New Roman" w:eastAsia="Calibri" w:hAnsi="Times New Roman" w:cs="Times New Roman"/>
                <w:sz w:val="20"/>
                <w:szCs w:val="20"/>
              </w:rPr>
            </w:pPr>
            <w:r w:rsidRPr="00146510">
              <w:rPr>
                <w:rFonts w:ascii="Times New Roman" w:eastAsia="Calibri" w:hAnsi="Times New Roman" w:cs="Times New Roman"/>
                <w:sz w:val="20"/>
                <w:szCs w:val="20"/>
              </w:rPr>
              <w:t>263,560</w:t>
            </w:r>
          </w:p>
        </w:tc>
      </w:tr>
      <w:tr w:rsidR="006D1187" w:rsidRPr="00146510" w:rsidTr="004235EE">
        <w:trPr>
          <w:cnfStyle w:val="000000010000"/>
          <w:trHeight w:val="70"/>
        </w:trPr>
        <w:tc>
          <w:tcPr>
            <w:cnfStyle w:val="001000000000"/>
            <w:tcW w:w="79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center"/>
              <w:rPr>
                <w:rFonts w:ascii="Times New Roman" w:eastAsia="Calibri" w:hAnsi="Times New Roman" w:cs="Times New Roman"/>
                <w:b w:val="0"/>
                <w:sz w:val="20"/>
                <w:szCs w:val="20"/>
              </w:rPr>
            </w:pPr>
            <w:r w:rsidRPr="00146510">
              <w:rPr>
                <w:rFonts w:ascii="Times New Roman" w:eastAsia="Calibri" w:hAnsi="Times New Roman" w:cs="Times New Roman"/>
                <w:b w:val="0"/>
                <w:sz w:val="20"/>
                <w:szCs w:val="20"/>
              </w:rPr>
              <w:t>09</w:t>
            </w:r>
          </w:p>
        </w:tc>
        <w:tc>
          <w:tcPr>
            <w:tcW w:w="2647" w:type="dxa"/>
            <w:tcBorders>
              <w:top w:val="none" w:sz="0" w:space="0" w:color="auto"/>
              <w:left w:val="none" w:sz="0" w:space="0" w:color="auto"/>
              <w:bottom w:val="none" w:sz="0" w:space="0" w:color="auto"/>
              <w:right w:val="none" w:sz="0" w:space="0" w:color="auto"/>
            </w:tcBorders>
          </w:tcPr>
          <w:p w:rsidR="006D1187" w:rsidRPr="00146510" w:rsidRDefault="006D1187" w:rsidP="00520C80">
            <w:pPr>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Water &amp; Gas Installation</w:t>
            </w:r>
          </w:p>
        </w:tc>
        <w:tc>
          <w:tcPr>
            <w:tcW w:w="195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5,670,000</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6,500,000</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830,000</w:t>
            </w:r>
          </w:p>
        </w:tc>
      </w:tr>
      <w:tr w:rsidR="006D1187" w:rsidRPr="00146510" w:rsidTr="004235EE">
        <w:trPr>
          <w:cnfStyle w:val="000000100000"/>
          <w:trHeight w:val="70"/>
        </w:trPr>
        <w:tc>
          <w:tcPr>
            <w:cnfStyle w:val="001000000000"/>
            <w:tcW w:w="79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center"/>
              <w:rPr>
                <w:rFonts w:ascii="Times New Roman" w:eastAsia="Calibri" w:hAnsi="Times New Roman" w:cs="Times New Roman"/>
                <w:b w:val="0"/>
                <w:sz w:val="20"/>
                <w:szCs w:val="20"/>
              </w:rPr>
            </w:pPr>
            <w:r w:rsidRPr="00146510">
              <w:rPr>
                <w:rFonts w:ascii="Times New Roman" w:eastAsia="Calibri" w:hAnsi="Times New Roman" w:cs="Times New Roman"/>
                <w:b w:val="0"/>
                <w:sz w:val="20"/>
                <w:szCs w:val="20"/>
              </w:rPr>
              <w:t>10</w:t>
            </w:r>
          </w:p>
        </w:tc>
        <w:tc>
          <w:tcPr>
            <w:tcW w:w="2647" w:type="dxa"/>
            <w:tcBorders>
              <w:top w:val="none" w:sz="0" w:space="0" w:color="auto"/>
              <w:left w:val="none" w:sz="0" w:space="0" w:color="auto"/>
              <w:bottom w:val="none" w:sz="0" w:space="0" w:color="auto"/>
              <w:right w:val="none" w:sz="0" w:space="0" w:color="auto"/>
            </w:tcBorders>
          </w:tcPr>
          <w:p w:rsidR="006D1187" w:rsidRPr="00146510" w:rsidRDefault="006D1187" w:rsidP="00520C80">
            <w:pPr>
              <w:cnfStyle w:val="000000100000"/>
              <w:rPr>
                <w:rFonts w:ascii="Times New Roman" w:eastAsia="Calibri" w:hAnsi="Times New Roman" w:cs="Times New Roman"/>
                <w:sz w:val="20"/>
                <w:szCs w:val="20"/>
              </w:rPr>
            </w:pPr>
            <w:r w:rsidRPr="00146510">
              <w:rPr>
                <w:rFonts w:ascii="Times New Roman" w:eastAsia="Calibri" w:hAnsi="Times New Roman" w:cs="Times New Roman"/>
                <w:sz w:val="20"/>
                <w:szCs w:val="20"/>
              </w:rPr>
              <w:t>Electric Installation</w:t>
            </w:r>
          </w:p>
        </w:tc>
        <w:tc>
          <w:tcPr>
            <w:tcW w:w="195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100000"/>
              <w:rPr>
                <w:rFonts w:ascii="Times New Roman" w:eastAsia="Calibri" w:hAnsi="Times New Roman" w:cs="Times New Roman"/>
                <w:sz w:val="20"/>
                <w:szCs w:val="20"/>
              </w:rPr>
            </w:pPr>
            <w:r w:rsidRPr="00146510">
              <w:rPr>
                <w:rFonts w:ascii="Times New Roman" w:eastAsia="Calibri" w:hAnsi="Times New Roman" w:cs="Times New Roman"/>
                <w:sz w:val="20"/>
                <w:szCs w:val="20"/>
              </w:rPr>
              <w:t>2,674,102</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100000"/>
              <w:rPr>
                <w:rFonts w:ascii="Times New Roman" w:eastAsia="Calibri" w:hAnsi="Times New Roman" w:cs="Times New Roman"/>
                <w:sz w:val="20"/>
                <w:szCs w:val="20"/>
              </w:rPr>
            </w:pPr>
            <w:r w:rsidRPr="00146510">
              <w:rPr>
                <w:rFonts w:ascii="Times New Roman" w:eastAsia="Calibri" w:hAnsi="Times New Roman" w:cs="Times New Roman"/>
                <w:sz w:val="20"/>
                <w:szCs w:val="20"/>
              </w:rPr>
              <w:t>4,041,759</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100000"/>
              <w:rPr>
                <w:rFonts w:ascii="Times New Roman" w:eastAsia="Calibri" w:hAnsi="Times New Roman" w:cs="Times New Roman"/>
                <w:sz w:val="20"/>
                <w:szCs w:val="20"/>
              </w:rPr>
            </w:pPr>
            <w:r w:rsidRPr="00146510">
              <w:rPr>
                <w:rFonts w:ascii="Times New Roman" w:eastAsia="Calibri" w:hAnsi="Times New Roman" w:cs="Times New Roman"/>
                <w:sz w:val="20"/>
                <w:szCs w:val="20"/>
              </w:rPr>
              <w:t>1,367,657</w:t>
            </w:r>
          </w:p>
        </w:tc>
      </w:tr>
      <w:tr w:rsidR="006D1187" w:rsidRPr="00146510" w:rsidTr="004235EE">
        <w:trPr>
          <w:cnfStyle w:val="000000010000"/>
          <w:trHeight w:val="70"/>
        </w:trPr>
        <w:tc>
          <w:tcPr>
            <w:cnfStyle w:val="001000000000"/>
            <w:tcW w:w="79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center"/>
              <w:rPr>
                <w:rFonts w:ascii="Times New Roman" w:eastAsia="Calibri" w:hAnsi="Times New Roman" w:cs="Times New Roman"/>
                <w:b w:val="0"/>
                <w:sz w:val="20"/>
                <w:szCs w:val="20"/>
              </w:rPr>
            </w:pPr>
            <w:r w:rsidRPr="00146510">
              <w:rPr>
                <w:rFonts w:ascii="Times New Roman" w:eastAsia="Calibri" w:hAnsi="Times New Roman" w:cs="Times New Roman"/>
                <w:b w:val="0"/>
                <w:sz w:val="20"/>
                <w:szCs w:val="20"/>
              </w:rPr>
              <w:t>11</w:t>
            </w:r>
          </w:p>
        </w:tc>
        <w:tc>
          <w:tcPr>
            <w:tcW w:w="2647" w:type="dxa"/>
            <w:tcBorders>
              <w:top w:val="none" w:sz="0" w:space="0" w:color="auto"/>
              <w:left w:val="none" w:sz="0" w:space="0" w:color="auto"/>
              <w:bottom w:val="none" w:sz="0" w:space="0" w:color="auto"/>
              <w:right w:val="none" w:sz="0" w:space="0" w:color="auto"/>
            </w:tcBorders>
          </w:tcPr>
          <w:p w:rsidR="006D1187" w:rsidRPr="00146510" w:rsidRDefault="006D1187" w:rsidP="00520C80">
            <w:pPr>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Motor Vehicles</w:t>
            </w:r>
          </w:p>
        </w:tc>
        <w:tc>
          <w:tcPr>
            <w:tcW w:w="1956"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681,227</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1,860,083</w:t>
            </w:r>
          </w:p>
        </w:tc>
        <w:tc>
          <w:tcPr>
            <w:tcW w:w="1869" w:type="dxa"/>
            <w:tcBorders>
              <w:top w:val="none" w:sz="0" w:space="0" w:color="auto"/>
              <w:left w:val="none" w:sz="0" w:space="0" w:color="auto"/>
              <w:bottom w:val="none" w:sz="0" w:space="0" w:color="auto"/>
              <w:right w:val="none" w:sz="0" w:space="0" w:color="auto"/>
            </w:tcBorders>
          </w:tcPr>
          <w:p w:rsidR="006D1187" w:rsidRPr="00146510" w:rsidRDefault="006D1187" w:rsidP="00520C80">
            <w:pPr>
              <w:jc w:val="right"/>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1,178,856</w:t>
            </w:r>
          </w:p>
        </w:tc>
      </w:tr>
      <w:tr w:rsidR="00520C80" w:rsidRPr="00146510" w:rsidTr="004235EE">
        <w:trPr>
          <w:cnfStyle w:val="000000100000"/>
          <w:trHeight w:val="70"/>
        </w:trPr>
        <w:tc>
          <w:tcPr>
            <w:cnfStyle w:val="001000000000"/>
            <w:tcW w:w="796" w:type="dxa"/>
            <w:tcBorders>
              <w:top w:val="none" w:sz="0" w:space="0" w:color="auto"/>
              <w:left w:val="none" w:sz="0" w:space="0" w:color="auto"/>
              <w:bottom w:val="none" w:sz="0" w:space="0" w:color="auto"/>
              <w:right w:val="none" w:sz="0" w:space="0" w:color="auto"/>
            </w:tcBorders>
          </w:tcPr>
          <w:p w:rsidR="00520C80" w:rsidRPr="00146510" w:rsidRDefault="00520C80" w:rsidP="00520C80">
            <w:pPr>
              <w:jc w:val="center"/>
              <w:rPr>
                <w:rFonts w:ascii="Times New Roman" w:eastAsia="Calibri" w:hAnsi="Times New Roman" w:cs="Times New Roman"/>
                <w:b w:val="0"/>
                <w:sz w:val="20"/>
                <w:szCs w:val="20"/>
              </w:rPr>
            </w:pPr>
          </w:p>
        </w:tc>
        <w:tc>
          <w:tcPr>
            <w:tcW w:w="2647" w:type="dxa"/>
            <w:tcBorders>
              <w:top w:val="none" w:sz="0" w:space="0" w:color="auto"/>
              <w:left w:val="none" w:sz="0" w:space="0" w:color="auto"/>
              <w:bottom w:val="none" w:sz="0" w:space="0" w:color="auto"/>
              <w:right w:val="none" w:sz="0" w:space="0" w:color="auto"/>
            </w:tcBorders>
          </w:tcPr>
          <w:p w:rsidR="00520C80" w:rsidRPr="00146510" w:rsidRDefault="00520C80" w:rsidP="00520C80">
            <w:pPr>
              <w:jc w:val="center"/>
              <w:cnfStyle w:val="000000100000"/>
              <w:rPr>
                <w:rFonts w:ascii="Times New Roman" w:eastAsia="Calibri" w:hAnsi="Times New Roman" w:cs="Times New Roman"/>
                <w:b/>
                <w:sz w:val="20"/>
                <w:szCs w:val="20"/>
              </w:rPr>
            </w:pPr>
            <w:r w:rsidRPr="00146510">
              <w:rPr>
                <w:rFonts w:ascii="Times New Roman" w:eastAsia="Calibri" w:hAnsi="Times New Roman" w:cs="Times New Roman"/>
                <w:b/>
                <w:sz w:val="20"/>
                <w:szCs w:val="20"/>
              </w:rPr>
              <w:t>Total</w:t>
            </w:r>
          </w:p>
        </w:tc>
        <w:tc>
          <w:tcPr>
            <w:tcW w:w="1956" w:type="dxa"/>
            <w:tcBorders>
              <w:top w:val="none" w:sz="0" w:space="0" w:color="auto"/>
              <w:left w:val="none" w:sz="0" w:space="0" w:color="auto"/>
              <w:bottom w:val="none" w:sz="0" w:space="0" w:color="auto"/>
              <w:right w:val="none" w:sz="0" w:space="0" w:color="auto"/>
            </w:tcBorders>
          </w:tcPr>
          <w:p w:rsidR="00520C80" w:rsidRPr="00146510" w:rsidRDefault="00520C80" w:rsidP="00520C80">
            <w:pPr>
              <w:jc w:val="right"/>
              <w:cnfStyle w:val="000000100000"/>
              <w:rPr>
                <w:rFonts w:ascii="Times New Roman" w:eastAsia="Calibri" w:hAnsi="Times New Roman" w:cs="Times New Roman"/>
                <w:b/>
                <w:sz w:val="20"/>
                <w:szCs w:val="20"/>
              </w:rPr>
            </w:pPr>
            <w:r w:rsidRPr="00146510">
              <w:rPr>
                <w:rFonts w:ascii="Times New Roman" w:eastAsia="Calibri" w:hAnsi="Times New Roman" w:cs="Times New Roman"/>
                <w:b/>
                <w:sz w:val="20"/>
                <w:szCs w:val="20"/>
              </w:rPr>
              <w:t>348,585,560</w:t>
            </w:r>
          </w:p>
        </w:tc>
        <w:tc>
          <w:tcPr>
            <w:tcW w:w="1869" w:type="dxa"/>
            <w:tcBorders>
              <w:top w:val="none" w:sz="0" w:space="0" w:color="auto"/>
              <w:left w:val="none" w:sz="0" w:space="0" w:color="auto"/>
              <w:bottom w:val="none" w:sz="0" w:space="0" w:color="auto"/>
              <w:right w:val="none" w:sz="0" w:space="0" w:color="auto"/>
            </w:tcBorders>
          </w:tcPr>
          <w:p w:rsidR="00520C80" w:rsidRPr="00146510" w:rsidRDefault="00520C80" w:rsidP="001C4710">
            <w:pPr>
              <w:jc w:val="right"/>
              <w:cnfStyle w:val="000000100000"/>
              <w:rPr>
                <w:rFonts w:ascii="Times New Roman" w:eastAsia="Calibri" w:hAnsi="Times New Roman" w:cs="Times New Roman"/>
                <w:b/>
                <w:sz w:val="20"/>
                <w:szCs w:val="20"/>
              </w:rPr>
            </w:pPr>
            <w:r w:rsidRPr="00146510">
              <w:rPr>
                <w:rFonts w:ascii="Times New Roman" w:eastAsia="Calibri" w:hAnsi="Times New Roman" w:cs="Times New Roman"/>
                <w:b/>
                <w:sz w:val="20"/>
                <w:szCs w:val="20"/>
              </w:rPr>
              <w:t>714,309,90</w:t>
            </w:r>
            <w:r w:rsidR="001C4710" w:rsidRPr="00146510">
              <w:rPr>
                <w:rFonts w:ascii="Times New Roman" w:eastAsia="Calibri" w:hAnsi="Times New Roman" w:cs="Times New Roman"/>
                <w:b/>
                <w:sz w:val="20"/>
                <w:szCs w:val="20"/>
              </w:rPr>
              <w:t>6</w:t>
            </w:r>
          </w:p>
        </w:tc>
        <w:tc>
          <w:tcPr>
            <w:tcW w:w="1869" w:type="dxa"/>
            <w:tcBorders>
              <w:top w:val="none" w:sz="0" w:space="0" w:color="auto"/>
              <w:left w:val="none" w:sz="0" w:space="0" w:color="auto"/>
              <w:bottom w:val="none" w:sz="0" w:space="0" w:color="auto"/>
              <w:right w:val="none" w:sz="0" w:space="0" w:color="auto"/>
            </w:tcBorders>
          </w:tcPr>
          <w:p w:rsidR="00520C80" w:rsidRPr="00146510" w:rsidRDefault="00520C80" w:rsidP="001C4710">
            <w:pPr>
              <w:jc w:val="right"/>
              <w:cnfStyle w:val="000000100000"/>
              <w:rPr>
                <w:rFonts w:ascii="Times New Roman" w:eastAsia="Calibri" w:hAnsi="Times New Roman" w:cs="Times New Roman"/>
                <w:b/>
                <w:sz w:val="20"/>
                <w:szCs w:val="20"/>
              </w:rPr>
            </w:pPr>
            <w:r w:rsidRPr="00146510">
              <w:rPr>
                <w:rFonts w:ascii="Times New Roman" w:eastAsia="Calibri" w:hAnsi="Times New Roman" w:cs="Times New Roman"/>
                <w:b/>
                <w:sz w:val="20"/>
                <w:szCs w:val="20"/>
              </w:rPr>
              <w:t>365,724,34</w:t>
            </w:r>
            <w:r w:rsidR="001C4710" w:rsidRPr="00146510">
              <w:rPr>
                <w:rFonts w:ascii="Times New Roman" w:eastAsia="Calibri" w:hAnsi="Times New Roman" w:cs="Times New Roman"/>
                <w:b/>
                <w:sz w:val="20"/>
                <w:szCs w:val="20"/>
              </w:rPr>
              <w:t>6</w:t>
            </w:r>
          </w:p>
        </w:tc>
      </w:tr>
    </w:tbl>
    <w:p w:rsidR="00270C16" w:rsidRPr="00146510" w:rsidRDefault="00270C16" w:rsidP="00270C16">
      <w:pPr>
        <w:pStyle w:val="BodyText3"/>
        <w:spacing w:after="0"/>
        <w:jc w:val="both"/>
        <w:rPr>
          <w:sz w:val="22"/>
          <w:szCs w:val="22"/>
        </w:rPr>
      </w:pPr>
    </w:p>
    <w:p w:rsidR="00520C80" w:rsidRPr="00146510" w:rsidRDefault="00520C80" w:rsidP="00520C80">
      <w:pPr>
        <w:pStyle w:val="BodyText3"/>
        <w:spacing w:after="0"/>
        <w:jc w:val="both"/>
        <w:rPr>
          <w:sz w:val="22"/>
          <w:szCs w:val="22"/>
        </w:rPr>
      </w:pPr>
      <w:r w:rsidRPr="00146510">
        <w:rPr>
          <w:sz w:val="22"/>
          <w:szCs w:val="22"/>
        </w:rPr>
        <w:t xml:space="preserve">Particulars of the valuer and </w:t>
      </w:r>
      <w:r w:rsidR="00F020C8" w:rsidRPr="00146510">
        <w:rPr>
          <w:sz w:val="22"/>
          <w:szCs w:val="22"/>
        </w:rPr>
        <w:t>summary</w:t>
      </w:r>
      <w:r w:rsidRPr="00146510">
        <w:rPr>
          <w:sz w:val="22"/>
          <w:szCs w:val="22"/>
        </w:rPr>
        <w:t xml:space="preserve"> of report are as follows:</w:t>
      </w:r>
    </w:p>
    <w:tbl>
      <w:tblPr>
        <w:tblStyle w:val="LightGrid-Accent3"/>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6906"/>
      </w:tblGrid>
      <w:tr w:rsidR="007A7867" w:rsidRPr="00146510" w:rsidTr="004235EE">
        <w:trPr>
          <w:cnfStyle w:val="100000000000"/>
          <w:trHeight w:val="242"/>
        </w:trPr>
        <w:tc>
          <w:tcPr>
            <w:cnfStyle w:val="001000000000"/>
            <w:tcW w:w="2231" w:type="dxa"/>
            <w:tcBorders>
              <w:top w:val="none" w:sz="0" w:space="0" w:color="auto"/>
              <w:left w:val="none" w:sz="0" w:space="0" w:color="auto"/>
              <w:bottom w:val="none" w:sz="0" w:space="0" w:color="auto"/>
              <w:right w:val="none" w:sz="0" w:space="0" w:color="auto"/>
            </w:tcBorders>
            <w:vAlign w:val="center"/>
          </w:tcPr>
          <w:p w:rsidR="007A7867" w:rsidRPr="00146510" w:rsidRDefault="007A7867" w:rsidP="007A7867">
            <w:pPr>
              <w:rPr>
                <w:rFonts w:ascii="Times New Roman" w:eastAsia="Calibri" w:hAnsi="Times New Roman" w:cs="Times New Roman"/>
                <w:sz w:val="20"/>
                <w:szCs w:val="20"/>
              </w:rPr>
            </w:pPr>
            <w:r w:rsidRPr="00146510">
              <w:rPr>
                <w:rFonts w:ascii="Times New Roman" w:eastAsia="Calibri" w:hAnsi="Times New Roman" w:cs="Times New Roman"/>
                <w:sz w:val="20"/>
                <w:szCs w:val="20"/>
              </w:rPr>
              <w:t>Name &amp; Address</w:t>
            </w:r>
          </w:p>
        </w:tc>
        <w:tc>
          <w:tcPr>
            <w:tcW w:w="6906" w:type="dxa"/>
            <w:tcBorders>
              <w:top w:val="none" w:sz="0" w:space="0" w:color="auto"/>
              <w:left w:val="none" w:sz="0" w:space="0" w:color="auto"/>
              <w:bottom w:val="none" w:sz="0" w:space="0" w:color="auto"/>
              <w:right w:val="none" w:sz="0" w:space="0" w:color="auto"/>
            </w:tcBorders>
            <w:vAlign w:val="center"/>
          </w:tcPr>
          <w:p w:rsidR="007A7867" w:rsidRPr="00146510" w:rsidRDefault="007A7867" w:rsidP="007A7867">
            <w:pPr>
              <w:pStyle w:val="BodyText3"/>
              <w:spacing w:after="0"/>
              <w:cnfStyle w:val="100000000000"/>
              <w:rPr>
                <w:rFonts w:eastAsia="Calibri"/>
                <w:sz w:val="20"/>
                <w:szCs w:val="20"/>
              </w:rPr>
            </w:pPr>
            <w:r w:rsidRPr="00146510">
              <w:rPr>
                <w:rFonts w:eastAsia="Calibri"/>
                <w:sz w:val="20"/>
                <w:szCs w:val="20"/>
              </w:rPr>
              <w:t>M/s  K.M. Alam &amp; Co. Chartered Accountants</w:t>
            </w:r>
          </w:p>
          <w:p w:rsidR="007A7867" w:rsidRPr="00146510" w:rsidRDefault="007A7867" w:rsidP="007A7867">
            <w:pPr>
              <w:cnfStyle w:val="100000000000"/>
              <w:rPr>
                <w:rFonts w:ascii="Times New Roman" w:eastAsia="Calibri" w:hAnsi="Times New Roman" w:cs="Times New Roman"/>
                <w:b w:val="0"/>
                <w:sz w:val="20"/>
                <w:szCs w:val="20"/>
              </w:rPr>
            </w:pPr>
            <w:r w:rsidRPr="00146510">
              <w:rPr>
                <w:rFonts w:ascii="Times New Roman" w:eastAsia="Calibri" w:hAnsi="Times New Roman" w:cs="Times New Roman"/>
                <w:b w:val="0"/>
                <w:sz w:val="20"/>
                <w:szCs w:val="20"/>
              </w:rPr>
              <w:t>80, Motijheel C/A (4</w:t>
            </w:r>
            <w:r w:rsidRPr="00146510">
              <w:rPr>
                <w:rFonts w:ascii="Times New Roman" w:eastAsia="Calibri" w:hAnsi="Times New Roman" w:cs="Times New Roman"/>
                <w:b w:val="0"/>
                <w:sz w:val="20"/>
                <w:szCs w:val="20"/>
                <w:vertAlign w:val="superscript"/>
              </w:rPr>
              <w:t>th</w:t>
            </w:r>
            <w:r w:rsidRPr="00146510">
              <w:rPr>
                <w:rFonts w:ascii="Times New Roman" w:eastAsia="Calibri" w:hAnsi="Times New Roman" w:cs="Times New Roman"/>
                <w:b w:val="0"/>
                <w:sz w:val="20"/>
                <w:szCs w:val="20"/>
              </w:rPr>
              <w:t xml:space="preserve"> Floor), Dhaka</w:t>
            </w:r>
          </w:p>
        </w:tc>
      </w:tr>
      <w:tr w:rsidR="007A7867" w:rsidRPr="00146510" w:rsidTr="004235EE">
        <w:trPr>
          <w:cnfStyle w:val="000000100000"/>
          <w:trHeight w:val="70"/>
        </w:trPr>
        <w:tc>
          <w:tcPr>
            <w:cnfStyle w:val="001000000000"/>
            <w:tcW w:w="2231" w:type="dxa"/>
            <w:tcBorders>
              <w:top w:val="none" w:sz="0" w:space="0" w:color="auto"/>
              <w:left w:val="none" w:sz="0" w:space="0" w:color="auto"/>
              <w:bottom w:val="none" w:sz="0" w:space="0" w:color="auto"/>
              <w:right w:val="none" w:sz="0" w:space="0" w:color="auto"/>
            </w:tcBorders>
            <w:vAlign w:val="center"/>
          </w:tcPr>
          <w:p w:rsidR="007A7867" w:rsidRPr="00146510" w:rsidRDefault="007A7867" w:rsidP="007A7867">
            <w:pPr>
              <w:rPr>
                <w:rFonts w:ascii="Times New Roman" w:eastAsia="Calibri" w:hAnsi="Times New Roman" w:cs="Times New Roman"/>
                <w:sz w:val="20"/>
                <w:szCs w:val="20"/>
              </w:rPr>
            </w:pPr>
            <w:r w:rsidRPr="00146510">
              <w:rPr>
                <w:rFonts w:ascii="Times New Roman" w:eastAsia="Calibri" w:hAnsi="Times New Roman" w:cs="Times New Roman"/>
                <w:sz w:val="20"/>
                <w:szCs w:val="20"/>
              </w:rPr>
              <w:t>Qualification</w:t>
            </w:r>
          </w:p>
        </w:tc>
        <w:tc>
          <w:tcPr>
            <w:tcW w:w="6906" w:type="dxa"/>
            <w:tcBorders>
              <w:top w:val="none" w:sz="0" w:space="0" w:color="auto"/>
              <w:left w:val="none" w:sz="0" w:space="0" w:color="auto"/>
              <w:bottom w:val="none" w:sz="0" w:space="0" w:color="auto"/>
              <w:right w:val="none" w:sz="0" w:space="0" w:color="auto"/>
            </w:tcBorders>
            <w:vAlign w:val="center"/>
          </w:tcPr>
          <w:p w:rsidR="007A7867" w:rsidRPr="00146510" w:rsidRDefault="007A7867" w:rsidP="007A7867">
            <w:pPr>
              <w:cnfStyle w:val="000000100000"/>
              <w:rPr>
                <w:rFonts w:ascii="Times New Roman" w:eastAsia="Calibri" w:hAnsi="Times New Roman" w:cs="Times New Roman"/>
                <w:b/>
                <w:sz w:val="20"/>
                <w:szCs w:val="20"/>
              </w:rPr>
            </w:pPr>
            <w:r w:rsidRPr="00146510">
              <w:rPr>
                <w:rFonts w:ascii="Times New Roman" w:eastAsia="Calibri" w:hAnsi="Times New Roman" w:cs="Times New Roman"/>
                <w:sz w:val="20"/>
                <w:szCs w:val="20"/>
              </w:rPr>
              <w:t>Chartered Accountants</w:t>
            </w:r>
          </w:p>
        </w:tc>
      </w:tr>
      <w:tr w:rsidR="007A7867" w:rsidRPr="00146510" w:rsidTr="00F64C08">
        <w:trPr>
          <w:cnfStyle w:val="000000010000"/>
          <w:trHeight w:val="1277"/>
        </w:trPr>
        <w:tc>
          <w:tcPr>
            <w:cnfStyle w:val="001000000000"/>
            <w:tcW w:w="2231" w:type="dxa"/>
            <w:tcBorders>
              <w:top w:val="none" w:sz="0" w:space="0" w:color="auto"/>
              <w:left w:val="none" w:sz="0" w:space="0" w:color="auto"/>
              <w:bottom w:val="none" w:sz="0" w:space="0" w:color="auto"/>
              <w:right w:val="none" w:sz="0" w:space="0" w:color="auto"/>
            </w:tcBorders>
            <w:vAlign w:val="center"/>
          </w:tcPr>
          <w:p w:rsidR="007A7867" w:rsidRPr="00146510" w:rsidRDefault="007A7867" w:rsidP="00BC6033">
            <w:pPr>
              <w:pStyle w:val="BodyText3"/>
              <w:spacing w:after="0"/>
              <w:rPr>
                <w:rFonts w:eastAsia="Calibri"/>
                <w:sz w:val="20"/>
                <w:szCs w:val="20"/>
              </w:rPr>
            </w:pPr>
            <w:r w:rsidRPr="00146510">
              <w:rPr>
                <w:rFonts w:eastAsia="Calibri"/>
                <w:sz w:val="20"/>
                <w:szCs w:val="20"/>
              </w:rPr>
              <w:t>Others major works doneby the valuer</w:t>
            </w:r>
          </w:p>
        </w:tc>
        <w:tc>
          <w:tcPr>
            <w:tcW w:w="6906" w:type="dxa"/>
            <w:tcBorders>
              <w:top w:val="none" w:sz="0" w:space="0" w:color="auto"/>
              <w:left w:val="none" w:sz="0" w:space="0" w:color="auto"/>
              <w:bottom w:val="none" w:sz="0" w:space="0" w:color="auto"/>
              <w:right w:val="none" w:sz="0" w:space="0" w:color="auto"/>
            </w:tcBorders>
            <w:vAlign w:val="center"/>
          </w:tcPr>
          <w:p w:rsidR="007A7867" w:rsidRPr="00146510" w:rsidRDefault="007A7867" w:rsidP="007A7867">
            <w:pPr>
              <w:jc w:val="both"/>
              <w:cnfStyle w:val="000000010000"/>
              <w:rPr>
                <w:rFonts w:ascii="Times New Roman" w:eastAsia="Calibri" w:hAnsi="Times New Roman" w:cs="Times New Roman"/>
                <w:sz w:val="20"/>
                <w:szCs w:val="20"/>
              </w:rPr>
            </w:pPr>
            <w:r w:rsidRPr="00146510">
              <w:rPr>
                <w:rFonts w:ascii="Times New Roman" w:eastAsia="Calibri" w:hAnsi="Times New Roman" w:cs="Times New Roman"/>
                <w:sz w:val="20"/>
                <w:szCs w:val="20"/>
              </w:rPr>
              <w:t>Bangladesh Oil Mills Ltd., Organon Bangladesh Ltd., LP Gas Ltd., SAF Industries Ltd., Renwick Jaggeshwar &amp; Co., Kushtia Sugar Mills Ltd., Shampur Sugar Mills Ltd., Tabani Beverage Company Ltd., Kulna Hardboard Mills Ltd., Wood Treating Plant, Chittagong., Service Facilities Center, Tangail, Service Facilities Center, Sirajganj</w:t>
            </w:r>
            <w:r w:rsidR="008C30DC" w:rsidRPr="00146510">
              <w:rPr>
                <w:rFonts w:ascii="Times New Roman" w:eastAsia="Calibri" w:hAnsi="Times New Roman" w:cs="Times New Roman"/>
                <w:sz w:val="20"/>
                <w:szCs w:val="20"/>
              </w:rPr>
              <w:t>.</w:t>
            </w:r>
          </w:p>
        </w:tc>
      </w:tr>
      <w:tr w:rsidR="007A7867" w:rsidRPr="00146510" w:rsidTr="004235EE">
        <w:trPr>
          <w:cnfStyle w:val="000000100000"/>
          <w:trHeight w:val="70"/>
        </w:trPr>
        <w:tc>
          <w:tcPr>
            <w:cnfStyle w:val="001000000000"/>
            <w:tcW w:w="2231" w:type="dxa"/>
            <w:tcBorders>
              <w:top w:val="none" w:sz="0" w:space="0" w:color="auto"/>
              <w:left w:val="none" w:sz="0" w:space="0" w:color="auto"/>
              <w:bottom w:val="none" w:sz="0" w:space="0" w:color="auto"/>
              <w:right w:val="none" w:sz="0" w:space="0" w:color="auto"/>
            </w:tcBorders>
            <w:vAlign w:val="center"/>
          </w:tcPr>
          <w:p w:rsidR="007A7867" w:rsidRPr="00146510" w:rsidRDefault="007A7867" w:rsidP="007A7867">
            <w:pPr>
              <w:rPr>
                <w:rFonts w:ascii="Times New Roman" w:eastAsia="Calibri" w:hAnsi="Times New Roman" w:cs="Times New Roman"/>
                <w:sz w:val="20"/>
                <w:szCs w:val="20"/>
              </w:rPr>
            </w:pPr>
            <w:r w:rsidRPr="00146510">
              <w:rPr>
                <w:rFonts w:ascii="Times New Roman" w:eastAsia="Calibri" w:hAnsi="Times New Roman" w:cs="Times New Roman"/>
                <w:sz w:val="20"/>
                <w:szCs w:val="20"/>
              </w:rPr>
              <w:t>Reasons for Revaluation</w:t>
            </w:r>
          </w:p>
        </w:tc>
        <w:tc>
          <w:tcPr>
            <w:tcW w:w="6906" w:type="dxa"/>
            <w:tcBorders>
              <w:top w:val="none" w:sz="0" w:space="0" w:color="auto"/>
              <w:left w:val="none" w:sz="0" w:space="0" w:color="auto"/>
              <w:bottom w:val="none" w:sz="0" w:space="0" w:color="auto"/>
              <w:right w:val="none" w:sz="0" w:space="0" w:color="auto"/>
            </w:tcBorders>
            <w:vAlign w:val="center"/>
          </w:tcPr>
          <w:p w:rsidR="007A7867" w:rsidRPr="00146510" w:rsidRDefault="007A7867" w:rsidP="007A7867">
            <w:pPr>
              <w:jc w:val="both"/>
              <w:cnfStyle w:val="000000100000"/>
              <w:rPr>
                <w:rFonts w:ascii="Times New Roman" w:eastAsia="Calibri" w:hAnsi="Times New Roman" w:cs="Times New Roman"/>
                <w:sz w:val="20"/>
                <w:szCs w:val="20"/>
              </w:rPr>
            </w:pPr>
            <w:r w:rsidRPr="00146510">
              <w:rPr>
                <w:rFonts w:ascii="Times New Roman" w:eastAsia="Calibri" w:hAnsi="Times New Roman" w:cs="Times New Roman"/>
                <w:sz w:val="20"/>
                <w:szCs w:val="20"/>
              </w:rPr>
              <w:t xml:space="preserve">The purpose of this revaluation is to determine an estimated fair market value of the assets and liabilities of </w:t>
            </w:r>
            <w:r w:rsidR="0094578F">
              <w:rPr>
                <w:rFonts w:ascii="Times New Roman" w:eastAsia="Calibri" w:hAnsi="Times New Roman" w:cs="Times New Roman"/>
                <w:b/>
                <w:bCs/>
                <w:sz w:val="20"/>
                <w:szCs w:val="20"/>
              </w:rPr>
              <w:t>Dragon Sweater &amp;</w:t>
            </w:r>
            <w:r w:rsidRPr="00146510">
              <w:rPr>
                <w:rFonts w:ascii="Times New Roman" w:eastAsia="Calibri" w:hAnsi="Times New Roman" w:cs="Times New Roman"/>
                <w:b/>
                <w:bCs/>
                <w:sz w:val="20"/>
                <w:szCs w:val="20"/>
              </w:rPr>
              <w:t xml:space="preserve"> Spinning</w:t>
            </w:r>
            <w:r w:rsidRPr="00146510">
              <w:rPr>
                <w:rFonts w:ascii="Times New Roman" w:eastAsia="Calibri" w:hAnsi="Times New Roman" w:cs="Times New Roman"/>
                <w:b/>
                <w:sz w:val="20"/>
                <w:szCs w:val="20"/>
              </w:rPr>
              <w:t xml:space="preserve"> Ltd.</w:t>
            </w:r>
            <w:r w:rsidRPr="00146510">
              <w:rPr>
                <w:rFonts w:ascii="Times New Roman" w:eastAsia="Calibri" w:hAnsi="Times New Roman" w:cs="Times New Roman"/>
                <w:sz w:val="20"/>
                <w:szCs w:val="20"/>
              </w:rPr>
              <w:t xml:space="preserve"> It is our understanding that the result of our revaluation will be used for the purpose of raising fund from capital market after obtaining necessary permission of Securities &amp; Exchange Commission.</w:t>
            </w:r>
          </w:p>
        </w:tc>
      </w:tr>
    </w:tbl>
    <w:p w:rsidR="00C46C3C" w:rsidRPr="00A96B24" w:rsidRDefault="00A5533C" w:rsidP="00A96B24">
      <w:pPr>
        <w:shd w:val="clear" w:color="auto" w:fill="C2D69B" w:themeFill="accent3" w:themeFillTint="99"/>
        <w:tabs>
          <w:tab w:val="left" w:pos="0"/>
        </w:tabs>
        <w:spacing w:after="0" w:line="240" w:lineRule="auto"/>
        <w:contextualSpacing/>
        <w:jc w:val="center"/>
        <w:rPr>
          <w:rFonts w:ascii="Times New Roman" w:hAnsi="Times New Roman" w:cs="Times New Roman"/>
          <w:b/>
          <w:sz w:val="22"/>
          <w:szCs w:val="22"/>
        </w:rPr>
      </w:pPr>
      <w:r>
        <w:rPr>
          <w:rFonts w:ascii="Times New Roman" w:hAnsi="Times New Roman" w:cs="Times New Roman"/>
          <w:b/>
          <w:sz w:val="22"/>
          <w:szCs w:val="22"/>
        </w:rPr>
        <w:lastRenderedPageBreak/>
        <w:t>Transaction between</w:t>
      </w:r>
      <w:r w:rsidRPr="00A96B24">
        <w:rPr>
          <w:rFonts w:ascii="Times New Roman" w:hAnsi="Times New Roman" w:cs="Times New Roman"/>
          <w:b/>
          <w:sz w:val="22"/>
          <w:szCs w:val="22"/>
        </w:rPr>
        <w:t xml:space="preserve">Holding </w:t>
      </w:r>
      <w:r>
        <w:rPr>
          <w:rFonts w:ascii="Times New Roman" w:hAnsi="Times New Roman" w:cs="Times New Roman"/>
          <w:b/>
          <w:sz w:val="22"/>
          <w:szCs w:val="22"/>
        </w:rPr>
        <w:t xml:space="preserve">/ Subsidiary </w:t>
      </w:r>
      <w:r w:rsidR="00C46C3C" w:rsidRPr="00A96B24">
        <w:rPr>
          <w:rFonts w:ascii="Times New Roman" w:hAnsi="Times New Roman" w:cs="Times New Roman"/>
          <w:b/>
          <w:sz w:val="22"/>
          <w:szCs w:val="22"/>
        </w:rPr>
        <w:t>or Associate Company</w:t>
      </w:r>
    </w:p>
    <w:p w:rsidR="00C46C3C" w:rsidRDefault="00C46C3C" w:rsidP="00C46C3C">
      <w:pPr>
        <w:spacing w:after="0" w:line="240" w:lineRule="auto"/>
        <w:jc w:val="both"/>
        <w:rPr>
          <w:rFonts w:ascii="Times New Roman" w:eastAsia="Times New Roman" w:hAnsi="Times New Roman" w:cs="Times New Roman"/>
          <w:sz w:val="10"/>
          <w:szCs w:val="24"/>
        </w:rPr>
      </w:pPr>
    </w:p>
    <w:p w:rsidR="00ED65E0" w:rsidRPr="00E10FC5" w:rsidRDefault="00ED65E0" w:rsidP="00ED65E0">
      <w:pPr>
        <w:pStyle w:val="NoSpacing"/>
        <w:jc w:val="both"/>
        <w:rPr>
          <w:rFonts w:ascii="Times New Roman" w:hAnsi="Times New Roman"/>
          <w:sz w:val="22"/>
          <w:szCs w:val="22"/>
        </w:rPr>
      </w:pPr>
      <w:r w:rsidRPr="00E10FC5">
        <w:rPr>
          <w:rFonts w:ascii="Times New Roman" w:hAnsi="Times New Roman"/>
          <w:sz w:val="22"/>
          <w:szCs w:val="22"/>
        </w:rPr>
        <w:t>The company does not have any subsidiary/holding or associate company. However, the following companies which are under the common directorship have mad</w:t>
      </w:r>
      <w:r w:rsidR="00DF544C">
        <w:rPr>
          <w:rFonts w:ascii="Times New Roman" w:hAnsi="Times New Roman"/>
          <w:sz w:val="22"/>
          <w:szCs w:val="22"/>
        </w:rPr>
        <w:t>e transactions during the year</w:t>
      </w:r>
      <w:r w:rsidRPr="00E10FC5">
        <w:rPr>
          <w:rFonts w:ascii="Times New Roman" w:hAnsi="Times New Roman"/>
          <w:sz w:val="22"/>
          <w:szCs w:val="22"/>
        </w:rPr>
        <w:t xml:space="preserve"> ended </w:t>
      </w:r>
      <w:r w:rsidR="00E00A1D" w:rsidRPr="00A11ABD">
        <w:rPr>
          <w:rFonts w:ascii="Times New Roman" w:hAnsi="Times New Roman"/>
          <w:sz w:val="22"/>
          <w:szCs w:val="22"/>
        </w:rPr>
        <w:t>December 31</w:t>
      </w:r>
      <w:r w:rsidRPr="00A11ABD">
        <w:rPr>
          <w:rFonts w:ascii="Times New Roman" w:hAnsi="Times New Roman"/>
          <w:sz w:val="22"/>
          <w:szCs w:val="22"/>
        </w:rPr>
        <w:t>, 2014</w:t>
      </w:r>
      <w:r w:rsidRPr="00E10FC5">
        <w:rPr>
          <w:rFonts w:ascii="Times New Roman" w:hAnsi="Times New Roman"/>
          <w:sz w:val="22"/>
          <w:szCs w:val="22"/>
        </w:rPr>
        <w:t xml:space="preserve"> are given below:</w:t>
      </w:r>
    </w:p>
    <w:p w:rsidR="00ED65E0" w:rsidRPr="00E10FC5" w:rsidRDefault="00ED65E0" w:rsidP="00ED65E0">
      <w:pPr>
        <w:pStyle w:val="NoSpacing"/>
        <w:jc w:val="both"/>
        <w:rPr>
          <w:rFonts w:ascii="Times New Roman" w:hAnsi="Times New Roman"/>
          <w:sz w:val="10"/>
          <w:szCs w:val="22"/>
        </w:rPr>
      </w:pPr>
    </w:p>
    <w:tbl>
      <w:tblPr>
        <w:tblW w:w="5000" w:type="pct"/>
        <w:tblLook w:val="04A0"/>
      </w:tblPr>
      <w:tblGrid>
        <w:gridCol w:w="2293"/>
        <w:gridCol w:w="616"/>
        <w:gridCol w:w="1512"/>
        <w:gridCol w:w="1461"/>
        <w:gridCol w:w="1627"/>
        <w:gridCol w:w="1736"/>
      </w:tblGrid>
      <w:tr w:rsidR="00A11ABD" w:rsidRPr="00A11ABD" w:rsidTr="00A11ABD">
        <w:trPr>
          <w:trHeight w:val="276"/>
        </w:trPr>
        <w:tc>
          <w:tcPr>
            <w:tcW w:w="1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ABD" w:rsidRPr="00A11ABD" w:rsidRDefault="00A11ABD" w:rsidP="00A11ABD">
            <w:pPr>
              <w:spacing w:after="0" w:line="240" w:lineRule="auto"/>
              <w:jc w:val="center"/>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Name of the Party</w:t>
            </w:r>
          </w:p>
        </w:tc>
        <w:tc>
          <w:tcPr>
            <w:tcW w:w="3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1ABD" w:rsidRPr="00A11ABD" w:rsidRDefault="00A11ABD" w:rsidP="00A11ABD">
            <w:pPr>
              <w:spacing w:after="0" w:line="240" w:lineRule="auto"/>
              <w:jc w:val="center"/>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Dr. or Cr.</w:t>
            </w:r>
          </w:p>
        </w:tc>
        <w:tc>
          <w:tcPr>
            <w:tcW w:w="8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ABD" w:rsidRPr="00A11ABD" w:rsidRDefault="00A11ABD" w:rsidP="00A11ABD">
            <w:pPr>
              <w:spacing w:after="0" w:line="240" w:lineRule="auto"/>
              <w:jc w:val="center"/>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Nature of Transactions</w:t>
            </w:r>
          </w:p>
        </w:tc>
        <w:tc>
          <w:tcPr>
            <w:tcW w:w="7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1ABD" w:rsidRPr="00A11ABD" w:rsidRDefault="00A11ABD" w:rsidP="00A11ABD">
            <w:pPr>
              <w:spacing w:after="0" w:line="240" w:lineRule="auto"/>
              <w:jc w:val="center"/>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Nature of Relation ship</w:t>
            </w:r>
          </w:p>
        </w:tc>
        <w:tc>
          <w:tcPr>
            <w:tcW w:w="8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1ABD" w:rsidRPr="00A11ABD" w:rsidRDefault="00A11ABD" w:rsidP="00A11ABD">
            <w:pPr>
              <w:spacing w:after="0" w:line="240" w:lineRule="auto"/>
              <w:jc w:val="center"/>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Transactions  during the Year</w:t>
            </w:r>
          </w:p>
        </w:tc>
        <w:tc>
          <w:tcPr>
            <w:tcW w:w="9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1ABD" w:rsidRPr="00A11ABD" w:rsidRDefault="00A11ABD" w:rsidP="00A11ABD">
            <w:pPr>
              <w:spacing w:after="0" w:line="240" w:lineRule="auto"/>
              <w:jc w:val="center"/>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Outstanding as at 31</w:t>
            </w:r>
            <w:r w:rsidRPr="00A11ABD">
              <w:rPr>
                <w:rFonts w:ascii="Times New Roman" w:eastAsia="Times New Roman" w:hAnsi="Times New Roman" w:cs="Times New Roman"/>
                <w:b/>
                <w:bCs/>
                <w:sz w:val="20"/>
                <w:szCs w:val="20"/>
                <w:vertAlign w:val="superscript"/>
                <w:lang w:bidi="bn-BD"/>
              </w:rPr>
              <w:t>st</w:t>
            </w:r>
            <w:r w:rsidRPr="00A11ABD">
              <w:rPr>
                <w:rFonts w:ascii="Times New Roman" w:eastAsia="Times New Roman" w:hAnsi="Times New Roman" w:cs="Times New Roman"/>
                <w:b/>
                <w:bCs/>
                <w:sz w:val="20"/>
                <w:szCs w:val="20"/>
                <w:lang w:bidi="bn-BD"/>
              </w:rPr>
              <w:t>December, 2014</w:t>
            </w:r>
          </w:p>
        </w:tc>
      </w:tr>
      <w:tr w:rsidR="00A11ABD" w:rsidRPr="00A11ABD" w:rsidTr="00A11ABD">
        <w:trPr>
          <w:trHeight w:val="276"/>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A11ABD" w:rsidRPr="00A11ABD" w:rsidRDefault="00A11ABD" w:rsidP="00A11ABD">
            <w:pPr>
              <w:spacing w:after="0" w:line="240" w:lineRule="auto"/>
              <w:jc w:val="center"/>
              <w:rPr>
                <w:rFonts w:ascii="Times New Roman" w:eastAsia="Times New Roman" w:hAnsi="Times New Roman" w:cs="Times New Roman"/>
                <w:b/>
                <w:bCs/>
                <w:sz w:val="20"/>
                <w:szCs w:val="20"/>
                <w:lang w:bidi="bn-BD"/>
              </w:rPr>
            </w:pPr>
          </w:p>
        </w:tc>
        <w:tc>
          <w:tcPr>
            <w:tcW w:w="333" w:type="pct"/>
            <w:vMerge/>
            <w:tcBorders>
              <w:top w:val="single" w:sz="4" w:space="0" w:color="auto"/>
              <w:left w:val="single" w:sz="4" w:space="0" w:color="auto"/>
              <w:bottom w:val="single" w:sz="4" w:space="0" w:color="000000"/>
              <w:right w:val="single" w:sz="4" w:space="0" w:color="auto"/>
            </w:tcBorders>
            <w:vAlign w:val="center"/>
            <w:hideMark/>
          </w:tcPr>
          <w:p w:rsidR="00A11ABD" w:rsidRPr="00A11ABD" w:rsidRDefault="00A11ABD" w:rsidP="00A11ABD">
            <w:pPr>
              <w:spacing w:after="0" w:line="240" w:lineRule="auto"/>
              <w:jc w:val="center"/>
              <w:rPr>
                <w:rFonts w:ascii="Times New Roman" w:eastAsia="Times New Roman" w:hAnsi="Times New Roman" w:cs="Times New Roman"/>
                <w:b/>
                <w:bCs/>
                <w:sz w:val="20"/>
                <w:szCs w:val="20"/>
                <w:lang w:bidi="bn-BD"/>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A11ABD" w:rsidRPr="00A11ABD" w:rsidRDefault="00A11ABD" w:rsidP="00A11ABD">
            <w:pPr>
              <w:spacing w:after="0" w:line="240" w:lineRule="auto"/>
              <w:jc w:val="center"/>
              <w:rPr>
                <w:rFonts w:ascii="Times New Roman" w:eastAsia="Times New Roman" w:hAnsi="Times New Roman" w:cs="Times New Roman"/>
                <w:b/>
                <w:bCs/>
                <w:sz w:val="20"/>
                <w:szCs w:val="20"/>
                <w:lang w:bidi="bn-BD"/>
              </w:rPr>
            </w:pPr>
          </w:p>
        </w:tc>
        <w:tc>
          <w:tcPr>
            <w:tcW w:w="790" w:type="pct"/>
            <w:vMerge/>
            <w:tcBorders>
              <w:top w:val="single" w:sz="4" w:space="0" w:color="auto"/>
              <w:left w:val="single" w:sz="4" w:space="0" w:color="auto"/>
              <w:bottom w:val="single" w:sz="4" w:space="0" w:color="000000"/>
              <w:right w:val="single" w:sz="4" w:space="0" w:color="auto"/>
            </w:tcBorders>
            <w:vAlign w:val="center"/>
            <w:hideMark/>
          </w:tcPr>
          <w:p w:rsidR="00A11ABD" w:rsidRPr="00A11ABD" w:rsidRDefault="00A11ABD" w:rsidP="00A11ABD">
            <w:pPr>
              <w:spacing w:after="0" w:line="240" w:lineRule="auto"/>
              <w:jc w:val="center"/>
              <w:rPr>
                <w:rFonts w:ascii="Times New Roman" w:eastAsia="Times New Roman" w:hAnsi="Times New Roman" w:cs="Times New Roman"/>
                <w:b/>
                <w:bCs/>
                <w:sz w:val="20"/>
                <w:szCs w:val="20"/>
                <w:lang w:bidi="bn-BD"/>
              </w:rPr>
            </w:pPr>
          </w:p>
        </w:tc>
        <w:tc>
          <w:tcPr>
            <w:tcW w:w="880" w:type="pct"/>
            <w:vMerge/>
            <w:tcBorders>
              <w:top w:val="single" w:sz="4" w:space="0" w:color="auto"/>
              <w:left w:val="single" w:sz="4" w:space="0" w:color="auto"/>
              <w:bottom w:val="single" w:sz="4" w:space="0" w:color="000000"/>
              <w:right w:val="single" w:sz="4" w:space="0" w:color="auto"/>
            </w:tcBorders>
            <w:vAlign w:val="center"/>
            <w:hideMark/>
          </w:tcPr>
          <w:p w:rsidR="00A11ABD" w:rsidRPr="00A11ABD" w:rsidRDefault="00A11ABD" w:rsidP="00A11ABD">
            <w:pPr>
              <w:spacing w:after="0" w:line="240" w:lineRule="auto"/>
              <w:jc w:val="center"/>
              <w:rPr>
                <w:rFonts w:ascii="Times New Roman" w:eastAsia="Times New Roman" w:hAnsi="Times New Roman" w:cs="Times New Roman"/>
                <w:b/>
                <w:bCs/>
                <w:sz w:val="20"/>
                <w:szCs w:val="20"/>
                <w:lang w:bidi="bn-BD"/>
              </w:rPr>
            </w:pPr>
          </w:p>
        </w:tc>
        <w:tc>
          <w:tcPr>
            <w:tcW w:w="939" w:type="pct"/>
            <w:vMerge/>
            <w:tcBorders>
              <w:top w:val="single" w:sz="4" w:space="0" w:color="auto"/>
              <w:left w:val="single" w:sz="4" w:space="0" w:color="auto"/>
              <w:bottom w:val="single" w:sz="4" w:space="0" w:color="000000"/>
              <w:right w:val="single" w:sz="4" w:space="0" w:color="auto"/>
            </w:tcBorders>
            <w:vAlign w:val="center"/>
            <w:hideMark/>
          </w:tcPr>
          <w:p w:rsidR="00A11ABD" w:rsidRPr="00A11ABD" w:rsidRDefault="00A11ABD" w:rsidP="00A11ABD">
            <w:pPr>
              <w:spacing w:after="0" w:line="240" w:lineRule="auto"/>
              <w:jc w:val="center"/>
              <w:rPr>
                <w:rFonts w:ascii="Times New Roman" w:eastAsia="Times New Roman" w:hAnsi="Times New Roman" w:cs="Times New Roman"/>
                <w:b/>
                <w:bCs/>
                <w:sz w:val="20"/>
                <w:szCs w:val="20"/>
                <w:lang w:bidi="bn-BD"/>
              </w:rPr>
            </w:pPr>
          </w:p>
        </w:tc>
      </w:tr>
      <w:tr w:rsidR="00A11ABD" w:rsidRPr="00A11ABD" w:rsidTr="00A11ABD">
        <w:trPr>
          <w:trHeight w:val="20"/>
        </w:trPr>
        <w:tc>
          <w:tcPr>
            <w:tcW w:w="1240" w:type="pct"/>
            <w:tcBorders>
              <w:top w:val="nil"/>
              <w:left w:val="single" w:sz="4" w:space="0" w:color="auto"/>
              <w:bottom w:val="single" w:sz="4" w:space="0" w:color="auto"/>
              <w:right w:val="nil"/>
            </w:tcBorders>
            <w:shd w:val="clear" w:color="auto" w:fill="auto"/>
            <w:noWrap/>
            <w:vAlign w:val="center"/>
            <w:hideMark/>
          </w:tcPr>
          <w:p w:rsidR="00A11ABD" w:rsidRPr="00A11ABD" w:rsidRDefault="00A11ABD" w:rsidP="00A11ABD">
            <w:pPr>
              <w:spacing w:after="0" w:line="240" w:lineRule="auto"/>
              <w:jc w:val="center"/>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Dragon Sweater BD. Ltd.</w:t>
            </w:r>
          </w:p>
        </w:tc>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A11ABD" w:rsidRPr="00A11ABD" w:rsidRDefault="00A11ABD" w:rsidP="00A11ABD">
            <w:pPr>
              <w:spacing w:after="0" w:line="240" w:lineRule="auto"/>
              <w:jc w:val="center"/>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Cr.</w:t>
            </w:r>
          </w:p>
        </w:tc>
        <w:tc>
          <w:tcPr>
            <w:tcW w:w="818" w:type="pct"/>
            <w:tcBorders>
              <w:top w:val="nil"/>
              <w:left w:val="nil"/>
              <w:bottom w:val="single" w:sz="4" w:space="0" w:color="auto"/>
              <w:right w:val="single" w:sz="4" w:space="0" w:color="auto"/>
            </w:tcBorders>
            <w:shd w:val="clear" w:color="auto" w:fill="auto"/>
            <w:vAlign w:val="center"/>
            <w:hideMark/>
          </w:tcPr>
          <w:p w:rsidR="00A11ABD" w:rsidRPr="00A11ABD" w:rsidRDefault="00A11ABD" w:rsidP="00A11ABD">
            <w:pPr>
              <w:spacing w:after="0" w:line="240" w:lineRule="auto"/>
              <w:jc w:val="center"/>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Office Rent</w:t>
            </w:r>
          </w:p>
        </w:tc>
        <w:tc>
          <w:tcPr>
            <w:tcW w:w="790" w:type="pct"/>
            <w:tcBorders>
              <w:top w:val="nil"/>
              <w:left w:val="nil"/>
              <w:bottom w:val="single" w:sz="4" w:space="0" w:color="auto"/>
              <w:right w:val="single" w:sz="4" w:space="0" w:color="auto"/>
            </w:tcBorders>
            <w:shd w:val="clear" w:color="auto" w:fill="auto"/>
            <w:vAlign w:val="center"/>
            <w:hideMark/>
          </w:tcPr>
          <w:p w:rsidR="00A11ABD" w:rsidRPr="00A11ABD" w:rsidRDefault="00A11ABD" w:rsidP="00A11ABD">
            <w:pPr>
              <w:spacing w:after="0" w:line="240" w:lineRule="auto"/>
              <w:jc w:val="center"/>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Common Management</w:t>
            </w:r>
          </w:p>
        </w:tc>
        <w:tc>
          <w:tcPr>
            <w:tcW w:w="880" w:type="pct"/>
            <w:tcBorders>
              <w:top w:val="nil"/>
              <w:left w:val="nil"/>
              <w:bottom w:val="single" w:sz="4" w:space="0" w:color="auto"/>
              <w:right w:val="single" w:sz="4" w:space="0" w:color="auto"/>
            </w:tcBorders>
            <w:shd w:val="clear" w:color="auto" w:fill="auto"/>
            <w:noWrap/>
            <w:vAlign w:val="center"/>
            <w:hideMark/>
          </w:tcPr>
          <w:p w:rsidR="00A11ABD" w:rsidRPr="00A11ABD" w:rsidRDefault="00A11ABD" w:rsidP="00A11ABD">
            <w:pPr>
              <w:spacing w:after="0" w:line="240" w:lineRule="auto"/>
              <w:jc w:val="center"/>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1,380,000</w:t>
            </w:r>
          </w:p>
        </w:tc>
        <w:tc>
          <w:tcPr>
            <w:tcW w:w="939" w:type="pct"/>
            <w:tcBorders>
              <w:top w:val="nil"/>
              <w:left w:val="nil"/>
              <w:bottom w:val="single" w:sz="4" w:space="0" w:color="auto"/>
              <w:right w:val="single" w:sz="4" w:space="0" w:color="auto"/>
            </w:tcBorders>
            <w:shd w:val="clear" w:color="auto" w:fill="auto"/>
            <w:noWrap/>
            <w:vAlign w:val="center"/>
            <w:hideMark/>
          </w:tcPr>
          <w:p w:rsidR="00A11ABD" w:rsidRPr="00A11ABD" w:rsidRDefault="00A11ABD" w:rsidP="00A11ABD">
            <w:pPr>
              <w:spacing w:after="0" w:line="240" w:lineRule="auto"/>
              <w:jc w:val="center"/>
              <w:rPr>
                <w:rFonts w:ascii="Times New Roman" w:eastAsia="Times New Roman" w:hAnsi="Times New Roman" w:cs="Times New Roman"/>
                <w:sz w:val="20"/>
                <w:szCs w:val="20"/>
                <w:lang w:bidi="bn-BD"/>
              </w:rPr>
            </w:pPr>
            <w:r w:rsidRPr="00A11ABD">
              <w:rPr>
                <w:rFonts w:ascii="Times New Roman" w:eastAsia="Times New Roman" w:hAnsi="Times New Roman" w:cs="Times New Roman"/>
                <w:sz w:val="20"/>
                <w:szCs w:val="20"/>
                <w:lang w:bidi="bn-BD"/>
              </w:rPr>
              <w:t>115,000</w:t>
            </w:r>
          </w:p>
        </w:tc>
      </w:tr>
      <w:tr w:rsidR="00A11ABD" w:rsidRPr="00A11ABD" w:rsidTr="00A11ABD">
        <w:trPr>
          <w:trHeight w:val="20"/>
        </w:trPr>
        <w:tc>
          <w:tcPr>
            <w:tcW w:w="318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ABD" w:rsidRPr="00A11ABD" w:rsidRDefault="00A11ABD" w:rsidP="00A11ABD">
            <w:pPr>
              <w:spacing w:after="0" w:line="240" w:lineRule="auto"/>
              <w:jc w:val="center"/>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Total:</w:t>
            </w:r>
          </w:p>
        </w:tc>
        <w:tc>
          <w:tcPr>
            <w:tcW w:w="880" w:type="pct"/>
            <w:tcBorders>
              <w:top w:val="nil"/>
              <w:left w:val="nil"/>
              <w:bottom w:val="single" w:sz="4" w:space="0" w:color="auto"/>
              <w:right w:val="single" w:sz="4" w:space="0" w:color="auto"/>
            </w:tcBorders>
            <w:shd w:val="clear" w:color="auto" w:fill="auto"/>
            <w:noWrap/>
            <w:vAlign w:val="center"/>
            <w:hideMark/>
          </w:tcPr>
          <w:p w:rsidR="00A11ABD" w:rsidRPr="00A11ABD" w:rsidRDefault="00A11ABD" w:rsidP="00A11ABD">
            <w:pPr>
              <w:spacing w:after="0" w:line="240" w:lineRule="auto"/>
              <w:jc w:val="center"/>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1,380,000</w:t>
            </w:r>
          </w:p>
        </w:tc>
        <w:tc>
          <w:tcPr>
            <w:tcW w:w="939" w:type="pct"/>
            <w:tcBorders>
              <w:top w:val="nil"/>
              <w:left w:val="nil"/>
              <w:bottom w:val="single" w:sz="4" w:space="0" w:color="auto"/>
              <w:right w:val="single" w:sz="4" w:space="0" w:color="auto"/>
            </w:tcBorders>
            <w:shd w:val="clear" w:color="auto" w:fill="auto"/>
            <w:noWrap/>
            <w:vAlign w:val="center"/>
            <w:hideMark/>
          </w:tcPr>
          <w:p w:rsidR="00A11ABD" w:rsidRPr="00A11ABD" w:rsidRDefault="00A11ABD" w:rsidP="00A11ABD">
            <w:pPr>
              <w:spacing w:after="0" w:line="240" w:lineRule="auto"/>
              <w:jc w:val="center"/>
              <w:rPr>
                <w:rFonts w:ascii="Times New Roman" w:eastAsia="Times New Roman" w:hAnsi="Times New Roman" w:cs="Times New Roman"/>
                <w:b/>
                <w:bCs/>
                <w:sz w:val="20"/>
                <w:szCs w:val="20"/>
                <w:lang w:bidi="bn-BD"/>
              </w:rPr>
            </w:pPr>
            <w:r w:rsidRPr="00A11ABD">
              <w:rPr>
                <w:rFonts w:ascii="Times New Roman" w:eastAsia="Times New Roman" w:hAnsi="Times New Roman" w:cs="Times New Roman"/>
                <w:b/>
                <w:bCs/>
                <w:sz w:val="20"/>
                <w:szCs w:val="20"/>
                <w:lang w:bidi="bn-BD"/>
              </w:rPr>
              <w:t>115,000</w:t>
            </w:r>
          </w:p>
        </w:tc>
      </w:tr>
    </w:tbl>
    <w:p w:rsidR="00980843" w:rsidRDefault="00980843" w:rsidP="003325AA">
      <w:pPr>
        <w:spacing w:after="0" w:line="240" w:lineRule="auto"/>
        <w:rPr>
          <w:rFonts w:ascii="Times New Roman" w:eastAsia="Times New Roman" w:hAnsi="Times New Roman" w:cs="Times New Roman"/>
          <w:szCs w:val="24"/>
        </w:rPr>
      </w:pPr>
    </w:p>
    <w:p w:rsidR="0046377F" w:rsidRPr="000C37BD" w:rsidRDefault="0046377F" w:rsidP="000C37BD">
      <w:pPr>
        <w:shd w:val="clear" w:color="auto" w:fill="C2D69B" w:themeFill="accent3" w:themeFillTint="99"/>
        <w:tabs>
          <w:tab w:val="left" w:pos="0"/>
        </w:tabs>
        <w:spacing w:after="0" w:line="240" w:lineRule="auto"/>
        <w:contextualSpacing/>
        <w:jc w:val="center"/>
        <w:rPr>
          <w:rFonts w:ascii="Times New Roman" w:hAnsi="Times New Roman" w:cs="Times New Roman"/>
          <w:b/>
          <w:sz w:val="20"/>
          <w:szCs w:val="20"/>
        </w:rPr>
      </w:pPr>
      <w:r w:rsidRPr="000C37BD">
        <w:rPr>
          <w:rFonts w:ascii="Times New Roman" w:hAnsi="Times New Roman" w:cs="Times New Roman"/>
          <w:b/>
          <w:sz w:val="20"/>
          <w:szCs w:val="20"/>
        </w:rPr>
        <w:t>AUDI</w:t>
      </w:r>
      <w:r w:rsidR="00C66080">
        <w:rPr>
          <w:rFonts w:ascii="Times New Roman" w:hAnsi="Times New Roman" w:cs="Times New Roman"/>
          <w:b/>
          <w:sz w:val="20"/>
          <w:szCs w:val="20"/>
        </w:rPr>
        <w:t xml:space="preserve">TOR’S CERTIFICATE REGARDING </w:t>
      </w:r>
      <w:r w:rsidR="00625BB1">
        <w:rPr>
          <w:rFonts w:ascii="Times New Roman" w:hAnsi="Times New Roman" w:cs="Times New Roman"/>
          <w:b/>
          <w:sz w:val="20"/>
          <w:szCs w:val="20"/>
        </w:rPr>
        <w:t xml:space="preserve">ANY </w:t>
      </w:r>
      <w:r w:rsidRPr="000C37BD">
        <w:rPr>
          <w:rFonts w:ascii="Times New Roman" w:hAnsi="Times New Roman" w:cs="Times New Roman"/>
          <w:b/>
          <w:sz w:val="20"/>
          <w:szCs w:val="20"/>
        </w:rPr>
        <w:t xml:space="preserve">ALLOTMENT OF SHARES TO </w:t>
      </w:r>
      <w:r w:rsidR="00C66080">
        <w:rPr>
          <w:rFonts w:ascii="Times New Roman" w:hAnsi="Times New Roman" w:cs="Times New Roman"/>
          <w:b/>
          <w:sz w:val="20"/>
          <w:szCs w:val="20"/>
        </w:rPr>
        <w:t xml:space="preserve">DIRECTORS </w:t>
      </w:r>
      <w:r w:rsidR="00625BB1">
        <w:rPr>
          <w:rFonts w:ascii="Times New Roman" w:hAnsi="Times New Roman" w:cs="Times New Roman"/>
          <w:b/>
          <w:sz w:val="20"/>
          <w:szCs w:val="20"/>
        </w:rPr>
        <w:t xml:space="preserve">AND SUBSCRIBERS TO THE MEMORANDUM AND ARTICLES OF ASSOSIATION </w:t>
      </w:r>
      <w:r w:rsidR="00C66080">
        <w:rPr>
          <w:rFonts w:ascii="Times New Roman" w:hAnsi="Times New Roman" w:cs="Times New Roman"/>
          <w:b/>
          <w:sz w:val="20"/>
          <w:szCs w:val="20"/>
        </w:rPr>
        <w:t>FOR ANY CONSIDERATION OTHER</w:t>
      </w:r>
      <w:r w:rsidR="00625BB1">
        <w:rPr>
          <w:rFonts w:ascii="Times New Roman" w:hAnsi="Times New Roman" w:cs="Times New Roman"/>
          <w:b/>
          <w:sz w:val="20"/>
          <w:szCs w:val="20"/>
        </w:rPr>
        <w:t>WISE</w:t>
      </w:r>
      <w:r w:rsidRPr="000C37BD">
        <w:rPr>
          <w:rFonts w:ascii="Times New Roman" w:hAnsi="Times New Roman" w:cs="Times New Roman"/>
          <w:b/>
          <w:sz w:val="20"/>
          <w:szCs w:val="20"/>
        </w:rPr>
        <w:t xml:space="preserve">THAN </w:t>
      </w:r>
      <w:r w:rsidR="00625BB1">
        <w:rPr>
          <w:rFonts w:ascii="Times New Roman" w:hAnsi="Times New Roman" w:cs="Times New Roman"/>
          <w:b/>
          <w:sz w:val="20"/>
          <w:szCs w:val="20"/>
        </w:rPr>
        <w:t xml:space="preserve">FOR </w:t>
      </w:r>
      <w:r w:rsidRPr="000C37BD">
        <w:rPr>
          <w:rFonts w:ascii="Times New Roman" w:hAnsi="Times New Roman" w:cs="Times New Roman"/>
          <w:b/>
          <w:sz w:val="20"/>
          <w:szCs w:val="20"/>
        </w:rPr>
        <w:t>CASH</w:t>
      </w:r>
    </w:p>
    <w:p w:rsidR="0046377F" w:rsidRPr="00605B06" w:rsidRDefault="0046377F" w:rsidP="0046377F">
      <w:pPr>
        <w:spacing w:after="0" w:line="240" w:lineRule="auto"/>
        <w:contextualSpacing/>
        <w:mirrorIndents/>
        <w:jc w:val="both"/>
        <w:rPr>
          <w:rFonts w:ascii="Verdana" w:eastAsia="Times New Roman" w:hAnsi="Verdana"/>
          <w:sz w:val="10"/>
          <w:szCs w:val="10"/>
        </w:rPr>
      </w:pPr>
    </w:p>
    <w:p w:rsidR="0046377F" w:rsidRPr="001C76EF" w:rsidRDefault="0046377F" w:rsidP="0046377F">
      <w:pPr>
        <w:spacing w:after="0" w:line="240" w:lineRule="auto"/>
        <w:contextualSpacing/>
        <w:mirrorIndents/>
        <w:jc w:val="both"/>
        <w:rPr>
          <w:rFonts w:ascii="Times New Roman" w:eastAsia="Times New Roman" w:hAnsi="Times New Roman" w:cs="Times New Roman"/>
          <w:sz w:val="22"/>
          <w:szCs w:val="22"/>
        </w:rPr>
      </w:pPr>
      <w:r w:rsidRPr="001C76EF">
        <w:rPr>
          <w:rFonts w:ascii="Times New Roman" w:eastAsia="Times New Roman" w:hAnsi="Times New Roman" w:cs="Times New Roman"/>
          <w:sz w:val="22"/>
          <w:szCs w:val="22"/>
        </w:rPr>
        <w:t>This is to c</w:t>
      </w:r>
      <w:r w:rsidR="0094578F">
        <w:rPr>
          <w:rFonts w:ascii="Times New Roman" w:eastAsia="Times New Roman" w:hAnsi="Times New Roman" w:cs="Times New Roman"/>
          <w:sz w:val="22"/>
          <w:szCs w:val="22"/>
        </w:rPr>
        <w:t>ertify that the Dragon Sweater and</w:t>
      </w:r>
      <w:r w:rsidRPr="001C76EF">
        <w:rPr>
          <w:rFonts w:ascii="Times New Roman" w:eastAsia="Times New Roman" w:hAnsi="Times New Roman" w:cs="Times New Roman"/>
          <w:sz w:val="22"/>
          <w:szCs w:val="22"/>
        </w:rPr>
        <w:t xml:space="preserve"> Spinning Limited, Dhaka bearing registration No. C-37951(2251)/99, Dated 16</w:t>
      </w:r>
      <w:r w:rsidRPr="001C76EF">
        <w:rPr>
          <w:rFonts w:ascii="Times New Roman" w:eastAsia="Times New Roman" w:hAnsi="Times New Roman" w:cs="Times New Roman"/>
          <w:sz w:val="22"/>
          <w:szCs w:val="22"/>
          <w:vertAlign w:val="superscript"/>
        </w:rPr>
        <w:t>th</w:t>
      </w:r>
      <w:r w:rsidRPr="001C76EF">
        <w:rPr>
          <w:rFonts w:ascii="Times New Roman" w:eastAsia="Times New Roman" w:hAnsi="Times New Roman" w:cs="Times New Roman"/>
          <w:sz w:val="22"/>
          <w:szCs w:val="22"/>
        </w:rPr>
        <w:t xml:space="preserve"> June 1999 has the following capital structure as on </w:t>
      </w:r>
      <w:r w:rsidR="008D775A">
        <w:rPr>
          <w:rFonts w:ascii="Times New Roman" w:eastAsia="Times New Roman" w:hAnsi="Times New Roman" w:cs="Times New Roman"/>
          <w:sz w:val="22"/>
          <w:szCs w:val="22"/>
        </w:rPr>
        <w:t>30 Septe</w:t>
      </w:r>
      <w:r w:rsidRPr="001C76EF">
        <w:rPr>
          <w:rFonts w:ascii="Times New Roman" w:eastAsia="Times New Roman" w:hAnsi="Times New Roman" w:cs="Times New Roman"/>
          <w:sz w:val="22"/>
          <w:szCs w:val="22"/>
        </w:rPr>
        <w:t>mber</w:t>
      </w:r>
      <w:r w:rsidR="008D775A">
        <w:rPr>
          <w:rFonts w:ascii="Times New Roman" w:eastAsia="Times New Roman" w:hAnsi="Times New Roman" w:cs="Times New Roman"/>
          <w:sz w:val="22"/>
          <w:szCs w:val="22"/>
        </w:rPr>
        <w:t>, 2014</w:t>
      </w:r>
      <w:r w:rsidRPr="001C76EF">
        <w:rPr>
          <w:rFonts w:ascii="Times New Roman" w:eastAsia="Times New Roman" w:hAnsi="Times New Roman" w:cs="Times New Roman"/>
          <w:sz w:val="22"/>
          <w:szCs w:val="22"/>
        </w:rPr>
        <w:t>.</w:t>
      </w:r>
    </w:p>
    <w:p w:rsidR="0046377F" w:rsidRPr="004F7776" w:rsidRDefault="0046377F" w:rsidP="0046377F">
      <w:pPr>
        <w:spacing w:after="0" w:line="240" w:lineRule="auto"/>
        <w:contextualSpacing/>
        <w:mirrorIndents/>
        <w:jc w:val="both"/>
        <w:rPr>
          <w:rFonts w:ascii="Verdana" w:eastAsia="Times New Roman" w:hAnsi="Verdana"/>
          <w:sz w:val="18"/>
          <w:szCs w:val="18"/>
          <w:highlight w:val="yellow"/>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9"/>
        <w:gridCol w:w="1998"/>
        <w:gridCol w:w="2174"/>
        <w:gridCol w:w="2170"/>
      </w:tblGrid>
      <w:tr w:rsidR="0046377F" w:rsidRPr="001C76EF" w:rsidTr="001C76EF">
        <w:trPr>
          <w:jc w:val="center"/>
        </w:trPr>
        <w:tc>
          <w:tcPr>
            <w:tcW w:w="1531" w:type="pct"/>
          </w:tcPr>
          <w:p w:rsidR="0046377F" w:rsidRPr="001C76EF" w:rsidRDefault="0046377F" w:rsidP="00107223">
            <w:pPr>
              <w:contextualSpacing/>
              <w:mirrorIndents/>
              <w:jc w:val="center"/>
              <w:rPr>
                <w:rFonts w:ascii="Times New Roman" w:eastAsia="Times New Roman" w:hAnsi="Times New Roman" w:cs="Times New Roman"/>
                <w:b/>
                <w:bCs/>
                <w:sz w:val="22"/>
                <w:szCs w:val="22"/>
                <w:highlight w:val="yellow"/>
              </w:rPr>
            </w:pPr>
            <w:r w:rsidRPr="001C76EF">
              <w:rPr>
                <w:rFonts w:ascii="Times New Roman" w:eastAsia="Times New Roman" w:hAnsi="Times New Roman" w:cs="Times New Roman"/>
                <w:b/>
                <w:bCs/>
                <w:sz w:val="22"/>
                <w:szCs w:val="22"/>
              </w:rPr>
              <w:t>Particulars</w:t>
            </w:r>
          </w:p>
        </w:tc>
        <w:tc>
          <w:tcPr>
            <w:tcW w:w="1093" w:type="pct"/>
          </w:tcPr>
          <w:p w:rsidR="0046377F" w:rsidRPr="001C76EF" w:rsidRDefault="0046377F" w:rsidP="00107223">
            <w:pPr>
              <w:contextualSpacing/>
              <w:mirrorIndents/>
              <w:jc w:val="center"/>
              <w:rPr>
                <w:rFonts w:ascii="Times New Roman" w:eastAsia="Times New Roman" w:hAnsi="Times New Roman" w:cs="Times New Roman"/>
                <w:b/>
                <w:bCs/>
                <w:sz w:val="22"/>
                <w:szCs w:val="22"/>
              </w:rPr>
            </w:pPr>
            <w:r w:rsidRPr="001C76EF">
              <w:rPr>
                <w:rFonts w:ascii="Times New Roman" w:eastAsia="Times New Roman" w:hAnsi="Times New Roman" w:cs="Times New Roman"/>
                <w:b/>
                <w:bCs/>
                <w:sz w:val="22"/>
                <w:szCs w:val="22"/>
              </w:rPr>
              <w:t>No. of Shares</w:t>
            </w:r>
          </w:p>
        </w:tc>
        <w:tc>
          <w:tcPr>
            <w:tcW w:w="1189" w:type="pct"/>
          </w:tcPr>
          <w:p w:rsidR="0046377F" w:rsidRPr="001C76EF" w:rsidRDefault="0046377F" w:rsidP="00107223">
            <w:pPr>
              <w:contextualSpacing/>
              <w:mirrorIndents/>
              <w:jc w:val="center"/>
              <w:rPr>
                <w:rFonts w:ascii="Times New Roman" w:eastAsia="Times New Roman" w:hAnsi="Times New Roman" w:cs="Times New Roman"/>
                <w:b/>
                <w:bCs/>
                <w:sz w:val="22"/>
                <w:szCs w:val="22"/>
              </w:rPr>
            </w:pPr>
            <w:r w:rsidRPr="001C76EF">
              <w:rPr>
                <w:rFonts w:ascii="Times New Roman" w:eastAsia="Times New Roman" w:hAnsi="Times New Roman" w:cs="Times New Roman"/>
                <w:b/>
                <w:bCs/>
                <w:sz w:val="22"/>
                <w:szCs w:val="22"/>
              </w:rPr>
              <w:t>Face Value (Tk.)</w:t>
            </w:r>
          </w:p>
        </w:tc>
        <w:tc>
          <w:tcPr>
            <w:tcW w:w="1188" w:type="pct"/>
          </w:tcPr>
          <w:p w:rsidR="0046377F" w:rsidRPr="001C76EF" w:rsidRDefault="0046377F" w:rsidP="00107223">
            <w:pPr>
              <w:contextualSpacing/>
              <w:mirrorIndents/>
              <w:jc w:val="center"/>
              <w:rPr>
                <w:rFonts w:ascii="Times New Roman" w:eastAsia="Times New Roman" w:hAnsi="Times New Roman" w:cs="Times New Roman"/>
                <w:b/>
                <w:bCs/>
                <w:sz w:val="22"/>
                <w:szCs w:val="22"/>
              </w:rPr>
            </w:pPr>
            <w:r w:rsidRPr="001C76EF">
              <w:rPr>
                <w:rFonts w:ascii="Times New Roman" w:eastAsia="Times New Roman" w:hAnsi="Times New Roman" w:cs="Times New Roman"/>
                <w:b/>
                <w:bCs/>
                <w:sz w:val="22"/>
                <w:szCs w:val="22"/>
              </w:rPr>
              <w:t>Amount in Taka</w:t>
            </w:r>
          </w:p>
        </w:tc>
      </w:tr>
      <w:tr w:rsidR="0046377F" w:rsidRPr="001C76EF" w:rsidTr="001C76EF">
        <w:trPr>
          <w:jc w:val="center"/>
        </w:trPr>
        <w:tc>
          <w:tcPr>
            <w:tcW w:w="1531" w:type="pct"/>
          </w:tcPr>
          <w:p w:rsidR="0046377F" w:rsidRPr="001C76EF" w:rsidRDefault="0046377F" w:rsidP="00107223">
            <w:pPr>
              <w:contextualSpacing/>
              <w:mirrorIndents/>
              <w:rPr>
                <w:rFonts w:ascii="Times New Roman" w:eastAsia="Times New Roman" w:hAnsi="Times New Roman" w:cs="Times New Roman"/>
                <w:b/>
                <w:bCs/>
                <w:sz w:val="22"/>
                <w:szCs w:val="22"/>
              </w:rPr>
            </w:pPr>
            <w:r w:rsidRPr="001C76EF">
              <w:rPr>
                <w:rFonts w:ascii="Times New Roman" w:eastAsia="Times New Roman" w:hAnsi="Times New Roman" w:cs="Times New Roman"/>
                <w:b/>
                <w:bCs/>
                <w:sz w:val="22"/>
                <w:szCs w:val="22"/>
              </w:rPr>
              <w:t>Authorized Capital</w:t>
            </w:r>
          </w:p>
        </w:tc>
        <w:tc>
          <w:tcPr>
            <w:tcW w:w="1093" w:type="pct"/>
          </w:tcPr>
          <w:p w:rsidR="0046377F" w:rsidRPr="001C76EF" w:rsidRDefault="0046377F" w:rsidP="00107223">
            <w:pPr>
              <w:contextualSpacing/>
              <w:mirrorIndents/>
              <w:jc w:val="center"/>
              <w:rPr>
                <w:rFonts w:ascii="Times New Roman" w:eastAsia="Times New Roman" w:hAnsi="Times New Roman" w:cs="Times New Roman"/>
                <w:sz w:val="22"/>
                <w:szCs w:val="22"/>
              </w:rPr>
            </w:pPr>
            <w:r w:rsidRPr="001C76EF">
              <w:rPr>
                <w:rFonts w:ascii="Times New Roman" w:eastAsia="Times New Roman" w:hAnsi="Times New Roman" w:cs="Times New Roman"/>
                <w:sz w:val="22"/>
                <w:szCs w:val="22"/>
              </w:rPr>
              <w:t>150,000,000</w:t>
            </w:r>
          </w:p>
        </w:tc>
        <w:tc>
          <w:tcPr>
            <w:tcW w:w="1189" w:type="pct"/>
          </w:tcPr>
          <w:p w:rsidR="0046377F" w:rsidRPr="001C76EF" w:rsidRDefault="0046377F" w:rsidP="00107223">
            <w:pPr>
              <w:contextualSpacing/>
              <w:mirrorIndents/>
              <w:jc w:val="center"/>
              <w:rPr>
                <w:rFonts w:ascii="Times New Roman" w:eastAsia="Times New Roman" w:hAnsi="Times New Roman" w:cs="Times New Roman"/>
                <w:sz w:val="22"/>
                <w:szCs w:val="22"/>
              </w:rPr>
            </w:pPr>
            <w:r w:rsidRPr="001C76EF">
              <w:rPr>
                <w:rFonts w:ascii="Times New Roman" w:eastAsia="Times New Roman" w:hAnsi="Times New Roman" w:cs="Times New Roman"/>
                <w:sz w:val="22"/>
                <w:szCs w:val="22"/>
              </w:rPr>
              <w:t>10</w:t>
            </w:r>
          </w:p>
        </w:tc>
        <w:tc>
          <w:tcPr>
            <w:tcW w:w="1188" w:type="pct"/>
          </w:tcPr>
          <w:p w:rsidR="0046377F" w:rsidRPr="001C76EF" w:rsidRDefault="0046377F" w:rsidP="00107223">
            <w:pPr>
              <w:contextualSpacing/>
              <w:mirrorIndents/>
              <w:jc w:val="right"/>
              <w:rPr>
                <w:rFonts w:ascii="Times New Roman" w:eastAsia="Times New Roman" w:hAnsi="Times New Roman" w:cs="Times New Roman"/>
                <w:b/>
                <w:sz w:val="22"/>
                <w:szCs w:val="22"/>
              </w:rPr>
            </w:pPr>
            <w:r w:rsidRPr="001C76EF">
              <w:rPr>
                <w:rFonts w:ascii="Times New Roman" w:eastAsia="Times New Roman" w:hAnsi="Times New Roman" w:cs="Times New Roman"/>
                <w:b/>
                <w:sz w:val="22"/>
                <w:szCs w:val="22"/>
              </w:rPr>
              <w:t>1,500,000,000</w:t>
            </w:r>
          </w:p>
        </w:tc>
      </w:tr>
    </w:tbl>
    <w:p w:rsidR="0046377F" w:rsidRPr="004F7776" w:rsidRDefault="0046377F" w:rsidP="0046377F">
      <w:pPr>
        <w:spacing w:after="0" w:line="240" w:lineRule="auto"/>
        <w:contextualSpacing/>
        <w:mirrorIndents/>
        <w:jc w:val="both"/>
        <w:rPr>
          <w:rFonts w:ascii="Verdana" w:eastAsia="Times New Roman" w:hAnsi="Verdana"/>
          <w:sz w:val="18"/>
          <w:szCs w:val="18"/>
          <w:highlight w:val="yellow"/>
        </w:rPr>
      </w:pPr>
    </w:p>
    <w:p w:rsidR="0046377F" w:rsidRPr="00C85287" w:rsidRDefault="0046377F" w:rsidP="0046377F">
      <w:pPr>
        <w:spacing w:after="0" w:line="240" w:lineRule="auto"/>
        <w:contextualSpacing/>
        <w:mirrorIndents/>
        <w:jc w:val="both"/>
        <w:rPr>
          <w:rFonts w:ascii="Times New Roman" w:eastAsia="Times New Roman" w:hAnsi="Times New Roman" w:cs="Times New Roman"/>
          <w:b/>
          <w:bCs/>
          <w:sz w:val="22"/>
          <w:szCs w:val="22"/>
          <w:u w:val="single"/>
        </w:rPr>
      </w:pPr>
      <w:r w:rsidRPr="00C85287">
        <w:rPr>
          <w:rFonts w:ascii="Times New Roman" w:eastAsia="Times New Roman" w:hAnsi="Times New Roman" w:cs="Times New Roman"/>
          <w:b/>
          <w:bCs/>
          <w:sz w:val="22"/>
          <w:szCs w:val="22"/>
          <w:u w:val="single"/>
        </w:rPr>
        <w:t>Issued, Subscribed and Paid up Capital:</w:t>
      </w:r>
    </w:p>
    <w:p w:rsidR="001C76EF" w:rsidRDefault="001C76EF" w:rsidP="0046377F">
      <w:pPr>
        <w:spacing w:after="0" w:line="240" w:lineRule="auto"/>
        <w:contextualSpacing/>
        <w:mirrorIndents/>
        <w:jc w:val="both"/>
        <w:rPr>
          <w:rFonts w:ascii="Verdana" w:eastAsia="Times New Roman" w:hAnsi="Verdana"/>
          <w:b/>
          <w:bCs/>
          <w:sz w:val="18"/>
          <w:szCs w:val="18"/>
          <w:u w:val="single"/>
        </w:rPr>
      </w:pPr>
    </w:p>
    <w:tbl>
      <w:tblPr>
        <w:tblStyle w:val="TableGrid1"/>
        <w:tblW w:w="5000" w:type="pct"/>
        <w:jc w:val="center"/>
        <w:tblLook w:val="01E0"/>
      </w:tblPr>
      <w:tblGrid>
        <w:gridCol w:w="2406"/>
        <w:gridCol w:w="1150"/>
        <w:gridCol w:w="1481"/>
        <w:gridCol w:w="1525"/>
        <w:gridCol w:w="1237"/>
        <w:gridCol w:w="1446"/>
      </w:tblGrid>
      <w:tr w:rsidR="00ED65E0" w:rsidRPr="00ED65E0" w:rsidTr="00BC6033">
        <w:trPr>
          <w:trHeight w:val="20"/>
          <w:jc w:val="center"/>
        </w:trPr>
        <w:tc>
          <w:tcPr>
            <w:tcW w:w="1301" w:type="pct"/>
            <w:vMerge w:val="restart"/>
            <w:shd w:val="clear" w:color="auto" w:fill="auto"/>
            <w:vAlign w:val="center"/>
          </w:tcPr>
          <w:p w:rsidR="00ED65E0" w:rsidRPr="00ED65E0" w:rsidRDefault="00ED65E0" w:rsidP="00ED65E0">
            <w:pPr>
              <w:contextualSpacing/>
              <w:mirrorIndents/>
              <w:jc w:val="center"/>
              <w:rPr>
                <w:rFonts w:ascii="Times New Roman" w:hAnsi="Times New Roman" w:cs="Times New Roman"/>
                <w:b/>
                <w:szCs w:val="20"/>
              </w:rPr>
            </w:pPr>
            <w:r w:rsidRPr="00ED65E0">
              <w:rPr>
                <w:rFonts w:ascii="Times New Roman" w:hAnsi="Times New Roman" w:cs="Times New Roman"/>
                <w:b/>
                <w:szCs w:val="20"/>
              </w:rPr>
              <w:t>Particulars</w:t>
            </w:r>
          </w:p>
        </w:tc>
        <w:tc>
          <w:tcPr>
            <w:tcW w:w="622" w:type="pct"/>
            <w:vMerge w:val="restart"/>
            <w:shd w:val="clear" w:color="auto" w:fill="auto"/>
            <w:vAlign w:val="center"/>
          </w:tcPr>
          <w:p w:rsidR="00ED65E0" w:rsidRPr="00ED65E0" w:rsidRDefault="00ED65E0" w:rsidP="00ED65E0">
            <w:pPr>
              <w:contextualSpacing/>
              <w:mirrorIndents/>
              <w:jc w:val="center"/>
              <w:rPr>
                <w:rFonts w:ascii="Times New Roman" w:hAnsi="Times New Roman" w:cs="Times New Roman"/>
                <w:b/>
                <w:szCs w:val="20"/>
              </w:rPr>
            </w:pPr>
            <w:r w:rsidRPr="00ED65E0">
              <w:rPr>
                <w:rFonts w:ascii="Times New Roman" w:hAnsi="Times New Roman" w:cs="Times New Roman"/>
                <w:b/>
                <w:szCs w:val="20"/>
              </w:rPr>
              <w:t>Date of Allotment</w:t>
            </w:r>
          </w:p>
        </w:tc>
        <w:tc>
          <w:tcPr>
            <w:tcW w:w="2295" w:type="pct"/>
            <w:gridSpan w:val="3"/>
            <w:shd w:val="clear" w:color="auto" w:fill="auto"/>
            <w:vAlign w:val="center"/>
          </w:tcPr>
          <w:p w:rsidR="00ED65E0" w:rsidRPr="00ED65E0" w:rsidRDefault="00ED65E0" w:rsidP="00ED65E0">
            <w:pPr>
              <w:contextualSpacing/>
              <w:mirrorIndents/>
              <w:jc w:val="center"/>
              <w:rPr>
                <w:rFonts w:ascii="Times New Roman" w:hAnsi="Times New Roman" w:cs="Times New Roman"/>
                <w:b/>
                <w:szCs w:val="20"/>
              </w:rPr>
            </w:pPr>
            <w:r w:rsidRPr="00ED65E0">
              <w:rPr>
                <w:rFonts w:ascii="Times New Roman" w:hAnsi="Times New Roman" w:cs="Times New Roman"/>
                <w:b/>
                <w:szCs w:val="20"/>
              </w:rPr>
              <w:t>No. of shares issued</w:t>
            </w:r>
          </w:p>
        </w:tc>
        <w:tc>
          <w:tcPr>
            <w:tcW w:w="783" w:type="pct"/>
            <w:vMerge w:val="restart"/>
            <w:shd w:val="clear" w:color="auto" w:fill="auto"/>
            <w:vAlign w:val="center"/>
          </w:tcPr>
          <w:p w:rsidR="00ED65E0" w:rsidRPr="00ED65E0" w:rsidRDefault="00ED65E0" w:rsidP="00ED65E0">
            <w:pPr>
              <w:contextualSpacing/>
              <w:mirrorIndents/>
              <w:jc w:val="center"/>
              <w:rPr>
                <w:rFonts w:ascii="Times New Roman" w:hAnsi="Times New Roman" w:cs="Times New Roman"/>
                <w:b/>
                <w:szCs w:val="20"/>
              </w:rPr>
            </w:pPr>
            <w:r w:rsidRPr="00ED65E0">
              <w:rPr>
                <w:rFonts w:ascii="Times New Roman" w:hAnsi="Times New Roman" w:cs="Times New Roman"/>
                <w:b/>
                <w:szCs w:val="20"/>
              </w:rPr>
              <w:t>Amount of share capital (Taka)</w:t>
            </w:r>
          </w:p>
        </w:tc>
      </w:tr>
      <w:tr w:rsidR="00ED65E0" w:rsidRPr="00ED65E0" w:rsidTr="00BC6033">
        <w:trPr>
          <w:trHeight w:val="20"/>
          <w:jc w:val="center"/>
        </w:trPr>
        <w:tc>
          <w:tcPr>
            <w:tcW w:w="1301" w:type="pct"/>
            <w:vMerge/>
            <w:shd w:val="clear" w:color="auto" w:fill="auto"/>
            <w:vAlign w:val="center"/>
          </w:tcPr>
          <w:p w:rsidR="00ED65E0" w:rsidRPr="00ED65E0" w:rsidRDefault="00ED65E0" w:rsidP="00ED65E0">
            <w:pPr>
              <w:contextualSpacing/>
              <w:mirrorIndents/>
              <w:jc w:val="center"/>
              <w:rPr>
                <w:rFonts w:ascii="Times New Roman" w:hAnsi="Times New Roman" w:cs="Times New Roman"/>
                <w:b/>
                <w:szCs w:val="20"/>
              </w:rPr>
            </w:pPr>
          </w:p>
        </w:tc>
        <w:tc>
          <w:tcPr>
            <w:tcW w:w="622" w:type="pct"/>
            <w:vMerge/>
            <w:shd w:val="clear" w:color="auto" w:fill="auto"/>
            <w:vAlign w:val="center"/>
          </w:tcPr>
          <w:p w:rsidR="00ED65E0" w:rsidRPr="00ED65E0" w:rsidRDefault="00ED65E0" w:rsidP="00ED65E0">
            <w:pPr>
              <w:contextualSpacing/>
              <w:mirrorIndents/>
              <w:jc w:val="center"/>
              <w:rPr>
                <w:rFonts w:ascii="Times New Roman" w:hAnsi="Times New Roman" w:cs="Times New Roman"/>
                <w:b/>
                <w:szCs w:val="20"/>
              </w:rPr>
            </w:pPr>
          </w:p>
        </w:tc>
        <w:tc>
          <w:tcPr>
            <w:tcW w:w="801" w:type="pct"/>
            <w:shd w:val="clear" w:color="auto" w:fill="auto"/>
            <w:vAlign w:val="center"/>
          </w:tcPr>
          <w:p w:rsidR="00ED65E0" w:rsidRPr="00ED65E0" w:rsidRDefault="00ED65E0" w:rsidP="00ED65E0">
            <w:pPr>
              <w:contextualSpacing/>
              <w:mirrorIndents/>
              <w:jc w:val="center"/>
              <w:rPr>
                <w:rFonts w:ascii="Times New Roman" w:hAnsi="Times New Roman" w:cs="Times New Roman"/>
                <w:b/>
                <w:szCs w:val="20"/>
              </w:rPr>
            </w:pPr>
            <w:r w:rsidRPr="00ED65E0">
              <w:rPr>
                <w:rFonts w:ascii="Times New Roman" w:hAnsi="Times New Roman" w:cs="Times New Roman"/>
                <w:b/>
                <w:szCs w:val="20"/>
              </w:rPr>
              <w:t>Consideration in cash</w:t>
            </w:r>
          </w:p>
        </w:tc>
        <w:tc>
          <w:tcPr>
            <w:tcW w:w="825" w:type="pct"/>
            <w:shd w:val="clear" w:color="auto" w:fill="auto"/>
            <w:vAlign w:val="center"/>
          </w:tcPr>
          <w:p w:rsidR="00ED65E0" w:rsidRPr="00ED65E0" w:rsidRDefault="00ED65E0" w:rsidP="00ED65E0">
            <w:pPr>
              <w:contextualSpacing/>
              <w:mirrorIndents/>
              <w:jc w:val="center"/>
              <w:rPr>
                <w:rFonts w:ascii="Times New Roman" w:hAnsi="Times New Roman" w:cs="Times New Roman"/>
                <w:b/>
                <w:szCs w:val="20"/>
              </w:rPr>
            </w:pPr>
            <w:r w:rsidRPr="00ED65E0">
              <w:rPr>
                <w:rFonts w:ascii="Times New Roman" w:hAnsi="Times New Roman" w:cs="Times New Roman"/>
                <w:b/>
                <w:szCs w:val="20"/>
              </w:rPr>
              <w:t>Consideration other than cash</w:t>
            </w:r>
          </w:p>
        </w:tc>
        <w:tc>
          <w:tcPr>
            <w:tcW w:w="669" w:type="pct"/>
            <w:shd w:val="clear" w:color="auto" w:fill="auto"/>
            <w:vAlign w:val="center"/>
          </w:tcPr>
          <w:p w:rsidR="00ED65E0" w:rsidRPr="00ED65E0" w:rsidRDefault="00ED65E0" w:rsidP="00ED65E0">
            <w:pPr>
              <w:contextualSpacing/>
              <w:mirrorIndents/>
              <w:jc w:val="center"/>
              <w:rPr>
                <w:rFonts w:ascii="Times New Roman" w:hAnsi="Times New Roman" w:cs="Times New Roman"/>
                <w:b/>
                <w:szCs w:val="20"/>
              </w:rPr>
            </w:pPr>
            <w:r w:rsidRPr="00ED65E0">
              <w:rPr>
                <w:rFonts w:ascii="Times New Roman" w:hAnsi="Times New Roman" w:cs="Times New Roman"/>
                <w:b/>
                <w:szCs w:val="20"/>
              </w:rPr>
              <w:t>Bonus Share</w:t>
            </w:r>
          </w:p>
        </w:tc>
        <w:tc>
          <w:tcPr>
            <w:tcW w:w="783" w:type="pct"/>
            <w:vMerge/>
            <w:vAlign w:val="center"/>
          </w:tcPr>
          <w:p w:rsidR="00ED65E0" w:rsidRPr="00ED65E0" w:rsidRDefault="00ED65E0" w:rsidP="00ED65E0">
            <w:pPr>
              <w:contextualSpacing/>
              <w:mirrorIndents/>
              <w:jc w:val="center"/>
              <w:rPr>
                <w:rFonts w:ascii="Times New Roman" w:hAnsi="Times New Roman" w:cs="Times New Roman"/>
                <w:b/>
                <w:szCs w:val="20"/>
              </w:rPr>
            </w:pPr>
          </w:p>
        </w:tc>
      </w:tr>
      <w:tr w:rsidR="00ED65E0" w:rsidRPr="00ED65E0" w:rsidTr="00BC6033">
        <w:trPr>
          <w:trHeight w:val="20"/>
          <w:jc w:val="center"/>
        </w:trPr>
        <w:tc>
          <w:tcPr>
            <w:tcW w:w="1301" w:type="pct"/>
            <w:vAlign w:val="center"/>
          </w:tcPr>
          <w:p w:rsidR="00ED65E0" w:rsidRPr="00ED65E0" w:rsidRDefault="00ED65E0" w:rsidP="00BC6033">
            <w:pPr>
              <w:contextualSpacing/>
              <w:mirrorIndents/>
              <w:jc w:val="both"/>
              <w:rPr>
                <w:rFonts w:ascii="Times New Roman" w:hAnsi="Times New Roman" w:cs="Times New Roman"/>
                <w:b/>
                <w:szCs w:val="20"/>
              </w:rPr>
            </w:pPr>
            <w:r w:rsidRPr="00ED65E0">
              <w:rPr>
                <w:rFonts w:ascii="Times New Roman" w:hAnsi="Times New Roman" w:cs="Times New Roman"/>
                <w:b/>
                <w:szCs w:val="20"/>
              </w:rPr>
              <w:t xml:space="preserve">First </w:t>
            </w:r>
            <w:r w:rsidRPr="00BC6033">
              <w:rPr>
                <w:rFonts w:ascii="Times New Roman" w:hAnsi="Times New Roman" w:cs="Times New Roman"/>
                <w:bCs/>
                <w:szCs w:val="20"/>
              </w:rPr>
              <w:t>(subscription to the Memorandum &amp; Articles of Association at the time of incorporation)</w:t>
            </w:r>
          </w:p>
        </w:tc>
        <w:tc>
          <w:tcPr>
            <w:tcW w:w="622" w:type="pct"/>
            <w:vAlign w:val="center"/>
          </w:tcPr>
          <w:p w:rsidR="00ED65E0" w:rsidRPr="00ED65E0" w:rsidRDefault="00ED65E0" w:rsidP="00ED65E0">
            <w:pPr>
              <w:contextualSpacing/>
              <w:mirrorIndents/>
              <w:jc w:val="center"/>
              <w:rPr>
                <w:rFonts w:ascii="Times New Roman" w:hAnsi="Times New Roman" w:cs="Times New Roman"/>
                <w:szCs w:val="20"/>
              </w:rPr>
            </w:pPr>
            <w:r w:rsidRPr="00ED65E0">
              <w:rPr>
                <w:rFonts w:ascii="Times New Roman" w:hAnsi="Times New Roman" w:cs="Times New Roman"/>
                <w:szCs w:val="20"/>
              </w:rPr>
              <w:t>June 16, 1999</w:t>
            </w:r>
          </w:p>
        </w:tc>
        <w:tc>
          <w:tcPr>
            <w:tcW w:w="801" w:type="pct"/>
            <w:vAlign w:val="center"/>
          </w:tcPr>
          <w:p w:rsidR="00ED65E0" w:rsidRPr="00ED65E0" w:rsidRDefault="00ED65E0" w:rsidP="00ED65E0">
            <w:pPr>
              <w:contextualSpacing/>
              <w:mirrorIndents/>
              <w:jc w:val="right"/>
              <w:rPr>
                <w:rFonts w:ascii="Times New Roman" w:hAnsi="Times New Roman" w:cs="Times New Roman"/>
                <w:szCs w:val="20"/>
              </w:rPr>
            </w:pPr>
            <w:r w:rsidRPr="00ED65E0">
              <w:rPr>
                <w:rFonts w:ascii="Times New Roman" w:hAnsi="Times New Roman" w:cs="Times New Roman"/>
                <w:szCs w:val="20"/>
              </w:rPr>
              <w:t>30,000</w:t>
            </w:r>
          </w:p>
        </w:tc>
        <w:tc>
          <w:tcPr>
            <w:tcW w:w="825" w:type="pct"/>
            <w:vAlign w:val="center"/>
          </w:tcPr>
          <w:p w:rsidR="00ED65E0" w:rsidRPr="00ED65E0" w:rsidRDefault="00ED65E0" w:rsidP="00ED65E0">
            <w:pPr>
              <w:contextualSpacing/>
              <w:mirrorIndents/>
              <w:jc w:val="right"/>
              <w:rPr>
                <w:rFonts w:ascii="Times New Roman" w:hAnsi="Times New Roman" w:cs="Times New Roman"/>
                <w:szCs w:val="20"/>
              </w:rPr>
            </w:pPr>
            <w:r w:rsidRPr="00ED65E0">
              <w:rPr>
                <w:rFonts w:ascii="Times New Roman" w:hAnsi="Times New Roman" w:cs="Times New Roman"/>
                <w:szCs w:val="20"/>
              </w:rPr>
              <w:t>-</w:t>
            </w:r>
          </w:p>
        </w:tc>
        <w:tc>
          <w:tcPr>
            <w:tcW w:w="669" w:type="pct"/>
            <w:vAlign w:val="center"/>
          </w:tcPr>
          <w:p w:rsidR="00ED65E0" w:rsidRPr="00ED65E0" w:rsidRDefault="00ED65E0" w:rsidP="00ED65E0">
            <w:pPr>
              <w:contextualSpacing/>
              <w:mirrorIndents/>
              <w:jc w:val="right"/>
              <w:rPr>
                <w:rFonts w:ascii="Times New Roman" w:hAnsi="Times New Roman" w:cs="Times New Roman"/>
                <w:b/>
                <w:szCs w:val="20"/>
              </w:rPr>
            </w:pPr>
            <w:r w:rsidRPr="00ED65E0">
              <w:rPr>
                <w:rFonts w:ascii="Times New Roman" w:hAnsi="Times New Roman" w:cs="Times New Roman"/>
                <w:b/>
                <w:szCs w:val="20"/>
              </w:rPr>
              <w:t>-</w:t>
            </w:r>
          </w:p>
        </w:tc>
        <w:tc>
          <w:tcPr>
            <w:tcW w:w="783" w:type="pct"/>
            <w:vAlign w:val="center"/>
          </w:tcPr>
          <w:p w:rsidR="00ED65E0" w:rsidRPr="00ED65E0" w:rsidRDefault="00ED65E0" w:rsidP="00ED65E0">
            <w:pPr>
              <w:contextualSpacing/>
              <w:mirrorIndents/>
              <w:jc w:val="right"/>
              <w:rPr>
                <w:rFonts w:ascii="Times New Roman" w:hAnsi="Times New Roman" w:cs="Times New Roman"/>
                <w:b/>
                <w:szCs w:val="20"/>
              </w:rPr>
            </w:pPr>
            <w:r w:rsidRPr="00ED65E0">
              <w:rPr>
                <w:rFonts w:ascii="Times New Roman" w:hAnsi="Times New Roman" w:cs="Times New Roman"/>
                <w:b/>
                <w:szCs w:val="20"/>
              </w:rPr>
              <w:t>300,000</w:t>
            </w:r>
          </w:p>
        </w:tc>
      </w:tr>
      <w:tr w:rsidR="00ED65E0" w:rsidRPr="00ED65E0" w:rsidTr="00BC6033">
        <w:trPr>
          <w:trHeight w:val="20"/>
          <w:jc w:val="center"/>
        </w:trPr>
        <w:tc>
          <w:tcPr>
            <w:tcW w:w="1301" w:type="pct"/>
            <w:vAlign w:val="center"/>
          </w:tcPr>
          <w:p w:rsidR="00ED65E0" w:rsidRPr="00ED65E0" w:rsidRDefault="00ED65E0" w:rsidP="00ED65E0">
            <w:pPr>
              <w:contextualSpacing/>
              <w:mirrorIndents/>
              <w:jc w:val="center"/>
              <w:rPr>
                <w:rFonts w:ascii="Times New Roman" w:hAnsi="Times New Roman" w:cs="Times New Roman"/>
                <w:b/>
                <w:szCs w:val="20"/>
              </w:rPr>
            </w:pPr>
            <w:r w:rsidRPr="00ED65E0">
              <w:rPr>
                <w:rFonts w:ascii="Times New Roman" w:hAnsi="Times New Roman" w:cs="Times New Roman"/>
                <w:b/>
                <w:szCs w:val="20"/>
              </w:rPr>
              <w:t>Second</w:t>
            </w:r>
          </w:p>
        </w:tc>
        <w:tc>
          <w:tcPr>
            <w:tcW w:w="622" w:type="pct"/>
            <w:vAlign w:val="center"/>
          </w:tcPr>
          <w:p w:rsidR="00ED65E0" w:rsidRPr="00ED65E0" w:rsidRDefault="00ED65E0" w:rsidP="00ED65E0">
            <w:pPr>
              <w:contextualSpacing/>
              <w:mirrorIndents/>
              <w:jc w:val="center"/>
              <w:rPr>
                <w:rFonts w:ascii="Times New Roman" w:hAnsi="Times New Roman" w:cs="Times New Roman"/>
                <w:szCs w:val="20"/>
              </w:rPr>
            </w:pPr>
            <w:r w:rsidRPr="00ED65E0">
              <w:rPr>
                <w:rFonts w:ascii="Times New Roman" w:hAnsi="Times New Roman" w:cs="Times New Roman"/>
                <w:szCs w:val="20"/>
              </w:rPr>
              <w:t>December 29, 2010</w:t>
            </w:r>
          </w:p>
        </w:tc>
        <w:tc>
          <w:tcPr>
            <w:tcW w:w="801" w:type="pct"/>
            <w:vAlign w:val="center"/>
          </w:tcPr>
          <w:p w:rsidR="00ED65E0" w:rsidRPr="00ED65E0" w:rsidRDefault="00ED65E0" w:rsidP="00ED65E0">
            <w:pPr>
              <w:contextualSpacing/>
              <w:mirrorIndents/>
              <w:jc w:val="right"/>
              <w:rPr>
                <w:rFonts w:ascii="Times New Roman" w:hAnsi="Times New Roman" w:cs="Times New Roman"/>
                <w:szCs w:val="20"/>
              </w:rPr>
            </w:pPr>
            <w:r w:rsidRPr="00ED65E0">
              <w:rPr>
                <w:rFonts w:ascii="Times New Roman" w:hAnsi="Times New Roman" w:cs="Times New Roman"/>
                <w:szCs w:val="20"/>
              </w:rPr>
              <w:t>98,000</w:t>
            </w:r>
          </w:p>
        </w:tc>
        <w:tc>
          <w:tcPr>
            <w:tcW w:w="825" w:type="pct"/>
            <w:vAlign w:val="center"/>
          </w:tcPr>
          <w:p w:rsidR="00ED65E0" w:rsidRPr="00ED65E0" w:rsidRDefault="00ED65E0" w:rsidP="00ED65E0">
            <w:pPr>
              <w:contextualSpacing/>
              <w:mirrorIndents/>
              <w:jc w:val="right"/>
              <w:rPr>
                <w:rFonts w:ascii="Times New Roman" w:hAnsi="Times New Roman" w:cs="Times New Roman"/>
                <w:szCs w:val="20"/>
              </w:rPr>
            </w:pPr>
            <w:r w:rsidRPr="00ED65E0">
              <w:rPr>
                <w:rFonts w:ascii="Times New Roman" w:hAnsi="Times New Roman" w:cs="Times New Roman"/>
                <w:szCs w:val="20"/>
              </w:rPr>
              <w:t>-</w:t>
            </w:r>
          </w:p>
        </w:tc>
        <w:tc>
          <w:tcPr>
            <w:tcW w:w="669" w:type="pct"/>
            <w:vAlign w:val="center"/>
          </w:tcPr>
          <w:p w:rsidR="00ED65E0" w:rsidRPr="00ED65E0" w:rsidRDefault="00ED65E0" w:rsidP="00ED65E0">
            <w:pPr>
              <w:contextualSpacing/>
              <w:mirrorIndents/>
              <w:jc w:val="right"/>
              <w:rPr>
                <w:rFonts w:ascii="Times New Roman" w:hAnsi="Times New Roman" w:cs="Times New Roman"/>
                <w:b/>
                <w:szCs w:val="20"/>
              </w:rPr>
            </w:pPr>
            <w:r w:rsidRPr="00ED65E0">
              <w:rPr>
                <w:rFonts w:ascii="Times New Roman" w:hAnsi="Times New Roman" w:cs="Times New Roman"/>
                <w:b/>
                <w:szCs w:val="20"/>
              </w:rPr>
              <w:t>-</w:t>
            </w:r>
          </w:p>
        </w:tc>
        <w:tc>
          <w:tcPr>
            <w:tcW w:w="783" w:type="pct"/>
            <w:vAlign w:val="center"/>
          </w:tcPr>
          <w:p w:rsidR="00ED65E0" w:rsidRPr="00ED65E0" w:rsidRDefault="00ED65E0" w:rsidP="00ED65E0">
            <w:pPr>
              <w:contextualSpacing/>
              <w:mirrorIndents/>
              <w:jc w:val="right"/>
              <w:rPr>
                <w:rFonts w:ascii="Times New Roman" w:hAnsi="Times New Roman" w:cs="Times New Roman"/>
                <w:b/>
                <w:szCs w:val="20"/>
              </w:rPr>
            </w:pPr>
            <w:r w:rsidRPr="00ED65E0">
              <w:rPr>
                <w:rFonts w:ascii="Times New Roman" w:hAnsi="Times New Roman" w:cs="Times New Roman"/>
                <w:b/>
                <w:szCs w:val="20"/>
              </w:rPr>
              <w:t>980,000</w:t>
            </w:r>
          </w:p>
        </w:tc>
      </w:tr>
      <w:tr w:rsidR="00ED65E0" w:rsidRPr="00ED65E0" w:rsidTr="00BC6033">
        <w:trPr>
          <w:trHeight w:val="20"/>
          <w:jc w:val="center"/>
        </w:trPr>
        <w:tc>
          <w:tcPr>
            <w:tcW w:w="1301" w:type="pct"/>
            <w:vAlign w:val="center"/>
          </w:tcPr>
          <w:p w:rsidR="00ED65E0" w:rsidRPr="00ED65E0" w:rsidRDefault="00ED65E0" w:rsidP="00ED65E0">
            <w:pPr>
              <w:contextualSpacing/>
              <w:mirrorIndents/>
              <w:jc w:val="center"/>
              <w:rPr>
                <w:rFonts w:ascii="Times New Roman" w:hAnsi="Times New Roman" w:cs="Times New Roman"/>
                <w:b/>
                <w:szCs w:val="20"/>
              </w:rPr>
            </w:pPr>
            <w:r w:rsidRPr="00ED65E0">
              <w:rPr>
                <w:rFonts w:ascii="Times New Roman" w:hAnsi="Times New Roman" w:cs="Times New Roman"/>
                <w:b/>
                <w:szCs w:val="20"/>
              </w:rPr>
              <w:t>Third</w:t>
            </w:r>
          </w:p>
        </w:tc>
        <w:tc>
          <w:tcPr>
            <w:tcW w:w="622" w:type="pct"/>
            <w:vAlign w:val="center"/>
          </w:tcPr>
          <w:p w:rsidR="00ED65E0" w:rsidRPr="00ED65E0" w:rsidRDefault="00ED65E0" w:rsidP="00ED65E0">
            <w:pPr>
              <w:contextualSpacing/>
              <w:mirrorIndents/>
              <w:jc w:val="center"/>
              <w:rPr>
                <w:rFonts w:ascii="Times New Roman" w:hAnsi="Times New Roman" w:cs="Times New Roman"/>
                <w:szCs w:val="20"/>
              </w:rPr>
            </w:pPr>
            <w:r w:rsidRPr="00ED65E0">
              <w:rPr>
                <w:rFonts w:ascii="Times New Roman" w:hAnsi="Times New Roman" w:cs="Times New Roman"/>
                <w:szCs w:val="20"/>
              </w:rPr>
              <w:t>December 30, 2010</w:t>
            </w:r>
          </w:p>
        </w:tc>
        <w:tc>
          <w:tcPr>
            <w:tcW w:w="801" w:type="pct"/>
            <w:vAlign w:val="center"/>
          </w:tcPr>
          <w:p w:rsidR="00ED65E0" w:rsidRPr="00ED65E0" w:rsidRDefault="00ED65E0" w:rsidP="00ED65E0">
            <w:pPr>
              <w:contextualSpacing/>
              <w:mirrorIndents/>
              <w:jc w:val="right"/>
              <w:rPr>
                <w:rFonts w:ascii="Times New Roman" w:hAnsi="Times New Roman" w:cs="Times New Roman"/>
                <w:szCs w:val="20"/>
              </w:rPr>
            </w:pPr>
            <w:r w:rsidRPr="00ED65E0">
              <w:rPr>
                <w:rFonts w:ascii="Times New Roman" w:hAnsi="Times New Roman" w:cs="Times New Roman"/>
                <w:szCs w:val="20"/>
              </w:rPr>
              <w:t>-</w:t>
            </w:r>
          </w:p>
        </w:tc>
        <w:tc>
          <w:tcPr>
            <w:tcW w:w="825" w:type="pct"/>
            <w:vAlign w:val="center"/>
          </w:tcPr>
          <w:p w:rsidR="00ED65E0" w:rsidRPr="00ED65E0" w:rsidRDefault="00ED65E0" w:rsidP="00ED65E0">
            <w:pPr>
              <w:contextualSpacing/>
              <w:mirrorIndents/>
              <w:jc w:val="right"/>
              <w:rPr>
                <w:rFonts w:ascii="Times New Roman" w:hAnsi="Times New Roman" w:cs="Times New Roman"/>
                <w:szCs w:val="20"/>
              </w:rPr>
            </w:pPr>
            <w:r w:rsidRPr="00ED65E0">
              <w:rPr>
                <w:rFonts w:ascii="Times New Roman" w:hAnsi="Times New Roman" w:cs="Times New Roman"/>
                <w:szCs w:val="20"/>
              </w:rPr>
              <w:t>9,444,000</w:t>
            </w:r>
          </w:p>
        </w:tc>
        <w:tc>
          <w:tcPr>
            <w:tcW w:w="669" w:type="pct"/>
            <w:vAlign w:val="center"/>
          </w:tcPr>
          <w:p w:rsidR="00ED65E0" w:rsidRPr="00ED65E0" w:rsidRDefault="00ED65E0" w:rsidP="00ED65E0">
            <w:pPr>
              <w:contextualSpacing/>
              <w:mirrorIndents/>
              <w:jc w:val="right"/>
              <w:rPr>
                <w:rFonts w:ascii="Times New Roman" w:hAnsi="Times New Roman" w:cs="Times New Roman"/>
                <w:b/>
                <w:szCs w:val="20"/>
              </w:rPr>
            </w:pPr>
            <w:r w:rsidRPr="00ED65E0">
              <w:rPr>
                <w:rFonts w:ascii="Times New Roman" w:hAnsi="Times New Roman" w:cs="Times New Roman"/>
                <w:b/>
                <w:szCs w:val="20"/>
              </w:rPr>
              <w:t>-</w:t>
            </w:r>
          </w:p>
        </w:tc>
        <w:tc>
          <w:tcPr>
            <w:tcW w:w="783" w:type="pct"/>
            <w:vAlign w:val="center"/>
          </w:tcPr>
          <w:p w:rsidR="00ED65E0" w:rsidRPr="00ED65E0" w:rsidRDefault="00ED65E0" w:rsidP="00ED65E0">
            <w:pPr>
              <w:contextualSpacing/>
              <w:mirrorIndents/>
              <w:jc w:val="right"/>
              <w:rPr>
                <w:rFonts w:ascii="Times New Roman" w:hAnsi="Times New Roman" w:cs="Times New Roman"/>
                <w:b/>
                <w:szCs w:val="20"/>
              </w:rPr>
            </w:pPr>
            <w:r w:rsidRPr="00ED65E0">
              <w:rPr>
                <w:rFonts w:ascii="Times New Roman" w:hAnsi="Times New Roman" w:cs="Times New Roman"/>
                <w:b/>
                <w:szCs w:val="20"/>
              </w:rPr>
              <w:t>94,440,000</w:t>
            </w:r>
          </w:p>
        </w:tc>
      </w:tr>
      <w:tr w:rsidR="00ED65E0" w:rsidRPr="00ED65E0" w:rsidTr="00BC6033">
        <w:trPr>
          <w:trHeight w:val="20"/>
          <w:jc w:val="center"/>
        </w:trPr>
        <w:tc>
          <w:tcPr>
            <w:tcW w:w="1301" w:type="pct"/>
            <w:vAlign w:val="center"/>
          </w:tcPr>
          <w:p w:rsidR="00ED65E0" w:rsidRPr="00ED65E0" w:rsidRDefault="00ED65E0" w:rsidP="00ED65E0">
            <w:pPr>
              <w:contextualSpacing/>
              <w:mirrorIndents/>
              <w:jc w:val="center"/>
              <w:rPr>
                <w:rFonts w:ascii="Times New Roman" w:hAnsi="Times New Roman" w:cs="Times New Roman"/>
                <w:b/>
                <w:szCs w:val="20"/>
              </w:rPr>
            </w:pPr>
            <w:r w:rsidRPr="00ED65E0">
              <w:rPr>
                <w:rFonts w:ascii="Times New Roman" w:hAnsi="Times New Roman" w:cs="Times New Roman"/>
                <w:b/>
                <w:szCs w:val="20"/>
              </w:rPr>
              <w:t>Fourth</w:t>
            </w:r>
          </w:p>
        </w:tc>
        <w:tc>
          <w:tcPr>
            <w:tcW w:w="622" w:type="pct"/>
            <w:vAlign w:val="center"/>
          </w:tcPr>
          <w:p w:rsidR="00ED65E0" w:rsidRPr="00ED65E0" w:rsidRDefault="00ED65E0" w:rsidP="00ED65E0">
            <w:pPr>
              <w:contextualSpacing/>
              <w:mirrorIndents/>
              <w:jc w:val="center"/>
              <w:rPr>
                <w:rFonts w:ascii="Times New Roman" w:hAnsi="Times New Roman" w:cs="Times New Roman"/>
                <w:szCs w:val="20"/>
              </w:rPr>
            </w:pPr>
            <w:r w:rsidRPr="00ED65E0">
              <w:rPr>
                <w:rFonts w:ascii="Times New Roman" w:hAnsi="Times New Roman" w:cs="Times New Roman"/>
                <w:szCs w:val="20"/>
              </w:rPr>
              <w:t>December 28, 2011</w:t>
            </w:r>
          </w:p>
        </w:tc>
        <w:tc>
          <w:tcPr>
            <w:tcW w:w="801" w:type="pct"/>
            <w:vAlign w:val="center"/>
          </w:tcPr>
          <w:p w:rsidR="00ED65E0" w:rsidRPr="00ED65E0" w:rsidRDefault="00ED65E0" w:rsidP="00ED65E0">
            <w:pPr>
              <w:contextualSpacing/>
              <w:mirrorIndents/>
              <w:jc w:val="right"/>
              <w:rPr>
                <w:rFonts w:ascii="Times New Roman" w:hAnsi="Times New Roman" w:cs="Times New Roman"/>
                <w:szCs w:val="20"/>
              </w:rPr>
            </w:pPr>
            <w:r w:rsidRPr="00ED65E0">
              <w:rPr>
                <w:rFonts w:ascii="Times New Roman" w:hAnsi="Times New Roman" w:cs="Times New Roman"/>
                <w:szCs w:val="20"/>
              </w:rPr>
              <w:t>-</w:t>
            </w:r>
          </w:p>
        </w:tc>
        <w:tc>
          <w:tcPr>
            <w:tcW w:w="825" w:type="pct"/>
            <w:vAlign w:val="center"/>
          </w:tcPr>
          <w:p w:rsidR="00ED65E0" w:rsidRPr="00ED65E0" w:rsidRDefault="00ED65E0" w:rsidP="00ED65E0">
            <w:pPr>
              <w:contextualSpacing/>
              <w:mirrorIndents/>
              <w:jc w:val="right"/>
              <w:rPr>
                <w:rFonts w:ascii="Times New Roman" w:hAnsi="Times New Roman" w:cs="Times New Roman"/>
                <w:szCs w:val="20"/>
              </w:rPr>
            </w:pPr>
            <w:r w:rsidRPr="00ED65E0">
              <w:rPr>
                <w:rFonts w:ascii="Times New Roman" w:hAnsi="Times New Roman" w:cs="Times New Roman"/>
                <w:szCs w:val="20"/>
              </w:rPr>
              <w:t>-</w:t>
            </w:r>
          </w:p>
        </w:tc>
        <w:tc>
          <w:tcPr>
            <w:tcW w:w="669" w:type="pct"/>
            <w:vAlign w:val="center"/>
          </w:tcPr>
          <w:p w:rsidR="00ED65E0" w:rsidRPr="00ED65E0" w:rsidRDefault="00ED65E0" w:rsidP="00ED65E0">
            <w:pPr>
              <w:contextualSpacing/>
              <w:mirrorIndents/>
              <w:jc w:val="right"/>
              <w:rPr>
                <w:rFonts w:ascii="Times New Roman" w:hAnsi="Times New Roman" w:cs="Times New Roman"/>
                <w:b/>
                <w:szCs w:val="20"/>
              </w:rPr>
            </w:pPr>
            <w:r w:rsidRPr="00ED65E0">
              <w:rPr>
                <w:rFonts w:ascii="Times New Roman" w:hAnsi="Times New Roman" w:cs="Times New Roman"/>
                <w:szCs w:val="20"/>
              </w:rPr>
              <w:t>19,144,000</w:t>
            </w:r>
          </w:p>
        </w:tc>
        <w:tc>
          <w:tcPr>
            <w:tcW w:w="783" w:type="pct"/>
            <w:vAlign w:val="center"/>
          </w:tcPr>
          <w:p w:rsidR="00ED65E0" w:rsidRPr="00ED65E0" w:rsidRDefault="00ED65E0" w:rsidP="00ED65E0">
            <w:pPr>
              <w:contextualSpacing/>
              <w:mirrorIndents/>
              <w:jc w:val="right"/>
              <w:rPr>
                <w:rFonts w:ascii="Times New Roman" w:hAnsi="Times New Roman" w:cs="Times New Roman"/>
                <w:b/>
                <w:szCs w:val="20"/>
              </w:rPr>
            </w:pPr>
            <w:r w:rsidRPr="00ED65E0">
              <w:rPr>
                <w:rFonts w:ascii="Times New Roman" w:hAnsi="Times New Roman" w:cs="Times New Roman"/>
                <w:b/>
                <w:szCs w:val="20"/>
              </w:rPr>
              <w:t>191,440,000</w:t>
            </w:r>
          </w:p>
        </w:tc>
      </w:tr>
      <w:tr w:rsidR="00ED65E0" w:rsidRPr="00ED65E0" w:rsidTr="00BC6033">
        <w:trPr>
          <w:trHeight w:val="20"/>
          <w:jc w:val="center"/>
        </w:trPr>
        <w:tc>
          <w:tcPr>
            <w:tcW w:w="1301" w:type="pct"/>
            <w:vAlign w:val="center"/>
          </w:tcPr>
          <w:p w:rsidR="00ED65E0" w:rsidRPr="00ED65E0" w:rsidRDefault="00ED65E0" w:rsidP="00ED65E0">
            <w:pPr>
              <w:contextualSpacing/>
              <w:mirrorIndents/>
              <w:jc w:val="center"/>
              <w:rPr>
                <w:rFonts w:ascii="Times New Roman" w:hAnsi="Times New Roman" w:cs="Times New Roman"/>
                <w:b/>
                <w:szCs w:val="20"/>
              </w:rPr>
            </w:pPr>
            <w:r w:rsidRPr="00ED65E0">
              <w:rPr>
                <w:rFonts w:ascii="Times New Roman" w:hAnsi="Times New Roman" w:cs="Times New Roman"/>
                <w:b/>
                <w:szCs w:val="20"/>
              </w:rPr>
              <w:t>Fifth</w:t>
            </w:r>
          </w:p>
        </w:tc>
        <w:tc>
          <w:tcPr>
            <w:tcW w:w="622" w:type="pct"/>
            <w:vAlign w:val="center"/>
          </w:tcPr>
          <w:p w:rsidR="00ED65E0" w:rsidRPr="00ED65E0" w:rsidRDefault="00ED65E0" w:rsidP="00ED65E0">
            <w:pPr>
              <w:contextualSpacing/>
              <w:mirrorIndents/>
              <w:jc w:val="center"/>
              <w:rPr>
                <w:rFonts w:ascii="Times New Roman" w:hAnsi="Times New Roman" w:cs="Times New Roman"/>
                <w:szCs w:val="20"/>
              </w:rPr>
            </w:pPr>
            <w:r w:rsidRPr="00ED65E0">
              <w:rPr>
                <w:rFonts w:ascii="Times New Roman" w:hAnsi="Times New Roman" w:cs="Times New Roman"/>
                <w:szCs w:val="20"/>
              </w:rPr>
              <w:t>August 18, 2013</w:t>
            </w:r>
          </w:p>
        </w:tc>
        <w:tc>
          <w:tcPr>
            <w:tcW w:w="801" w:type="pct"/>
            <w:vAlign w:val="center"/>
          </w:tcPr>
          <w:p w:rsidR="00ED65E0" w:rsidRPr="00ED65E0" w:rsidRDefault="00ED65E0" w:rsidP="00ED65E0">
            <w:pPr>
              <w:contextualSpacing/>
              <w:mirrorIndents/>
              <w:jc w:val="right"/>
              <w:rPr>
                <w:rFonts w:ascii="Times New Roman" w:hAnsi="Times New Roman" w:cs="Times New Roman"/>
                <w:szCs w:val="20"/>
              </w:rPr>
            </w:pPr>
            <w:r w:rsidRPr="00ED65E0">
              <w:rPr>
                <w:rFonts w:ascii="Times New Roman" w:hAnsi="Times New Roman" w:cs="Times New Roman"/>
                <w:szCs w:val="20"/>
              </w:rPr>
              <w:t>-</w:t>
            </w:r>
          </w:p>
        </w:tc>
        <w:tc>
          <w:tcPr>
            <w:tcW w:w="825" w:type="pct"/>
            <w:vAlign w:val="center"/>
          </w:tcPr>
          <w:p w:rsidR="00ED65E0" w:rsidRPr="00ED65E0" w:rsidRDefault="00ED65E0" w:rsidP="00ED65E0">
            <w:pPr>
              <w:contextualSpacing/>
              <w:mirrorIndents/>
              <w:jc w:val="right"/>
              <w:rPr>
                <w:rFonts w:ascii="Times New Roman" w:hAnsi="Times New Roman" w:cs="Times New Roman"/>
                <w:szCs w:val="20"/>
              </w:rPr>
            </w:pPr>
            <w:r w:rsidRPr="00ED65E0">
              <w:rPr>
                <w:rFonts w:ascii="Times New Roman" w:hAnsi="Times New Roman" w:cs="Times New Roman"/>
                <w:szCs w:val="20"/>
              </w:rPr>
              <w:t>-</w:t>
            </w:r>
          </w:p>
        </w:tc>
        <w:tc>
          <w:tcPr>
            <w:tcW w:w="669" w:type="pct"/>
            <w:vAlign w:val="center"/>
          </w:tcPr>
          <w:p w:rsidR="00ED65E0" w:rsidRPr="00ED65E0" w:rsidRDefault="00ED65E0" w:rsidP="00ED65E0">
            <w:pPr>
              <w:contextualSpacing/>
              <w:mirrorIndents/>
              <w:jc w:val="right"/>
              <w:rPr>
                <w:rFonts w:ascii="Times New Roman" w:hAnsi="Times New Roman" w:cs="Times New Roman"/>
                <w:szCs w:val="20"/>
              </w:rPr>
            </w:pPr>
            <w:r w:rsidRPr="00ED65E0">
              <w:rPr>
                <w:rFonts w:ascii="Times New Roman" w:hAnsi="Times New Roman" w:cs="Times New Roman"/>
                <w:szCs w:val="20"/>
              </w:rPr>
              <w:t>11,284,000</w:t>
            </w:r>
          </w:p>
        </w:tc>
        <w:tc>
          <w:tcPr>
            <w:tcW w:w="783" w:type="pct"/>
            <w:vAlign w:val="center"/>
          </w:tcPr>
          <w:p w:rsidR="00ED65E0" w:rsidRPr="00ED65E0" w:rsidRDefault="00ED65E0" w:rsidP="00ED65E0">
            <w:pPr>
              <w:contextualSpacing/>
              <w:mirrorIndents/>
              <w:jc w:val="right"/>
              <w:rPr>
                <w:rFonts w:ascii="Times New Roman" w:hAnsi="Times New Roman" w:cs="Times New Roman"/>
                <w:b/>
                <w:szCs w:val="20"/>
              </w:rPr>
            </w:pPr>
            <w:r w:rsidRPr="00ED65E0">
              <w:rPr>
                <w:rFonts w:ascii="Times New Roman" w:hAnsi="Times New Roman" w:cs="Times New Roman"/>
                <w:b/>
                <w:szCs w:val="20"/>
              </w:rPr>
              <w:t>112,840,000</w:t>
            </w:r>
          </w:p>
        </w:tc>
      </w:tr>
      <w:tr w:rsidR="00ED65E0" w:rsidRPr="00ED65E0" w:rsidTr="00BC6033">
        <w:trPr>
          <w:trHeight w:val="20"/>
          <w:jc w:val="center"/>
        </w:trPr>
        <w:tc>
          <w:tcPr>
            <w:tcW w:w="1301" w:type="pct"/>
            <w:vAlign w:val="center"/>
          </w:tcPr>
          <w:p w:rsidR="00ED65E0" w:rsidRPr="00ED65E0" w:rsidRDefault="00ED65E0" w:rsidP="00ED65E0">
            <w:pPr>
              <w:contextualSpacing/>
              <w:mirrorIndents/>
              <w:jc w:val="center"/>
              <w:rPr>
                <w:rFonts w:ascii="Times New Roman" w:hAnsi="Times New Roman" w:cs="Times New Roman"/>
                <w:b/>
                <w:szCs w:val="20"/>
              </w:rPr>
            </w:pPr>
            <w:r w:rsidRPr="00ED65E0">
              <w:rPr>
                <w:rFonts w:ascii="Times New Roman" w:hAnsi="Times New Roman" w:cs="Times New Roman"/>
                <w:b/>
                <w:szCs w:val="20"/>
              </w:rPr>
              <w:t>Sixth</w:t>
            </w:r>
          </w:p>
        </w:tc>
        <w:tc>
          <w:tcPr>
            <w:tcW w:w="622" w:type="pct"/>
            <w:vAlign w:val="center"/>
          </w:tcPr>
          <w:p w:rsidR="00ED65E0" w:rsidRPr="00ED65E0" w:rsidRDefault="00ED65E0" w:rsidP="00ED65E0">
            <w:pPr>
              <w:contextualSpacing/>
              <w:mirrorIndents/>
              <w:jc w:val="center"/>
              <w:rPr>
                <w:rFonts w:ascii="Times New Roman" w:hAnsi="Times New Roman" w:cs="Times New Roman"/>
                <w:szCs w:val="20"/>
              </w:rPr>
            </w:pPr>
            <w:r w:rsidRPr="00ED65E0">
              <w:rPr>
                <w:rFonts w:ascii="Times New Roman" w:hAnsi="Times New Roman" w:cs="Times New Roman"/>
                <w:szCs w:val="20"/>
              </w:rPr>
              <w:t>December 03, 2013</w:t>
            </w:r>
          </w:p>
        </w:tc>
        <w:tc>
          <w:tcPr>
            <w:tcW w:w="801" w:type="pct"/>
            <w:vAlign w:val="center"/>
          </w:tcPr>
          <w:p w:rsidR="00ED65E0" w:rsidRPr="00ED65E0" w:rsidRDefault="00ED65E0" w:rsidP="00ED65E0">
            <w:pPr>
              <w:contextualSpacing/>
              <w:mirrorIndents/>
              <w:jc w:val="right"/>
              <w:rPr>
                <w:rFonts w:ascii="Times New Roman" w:hAnsi="Times New Roman" w:cs="Times New Roman"/>
                <w:szCs w:val="20"/>
              </w:rPr>
            </w:pPr>
            <w:r w:rsidRPr="00ED65E0">
              <w:rPr>
                <w:rFonts w:ascii="Times New Roman" w:hAnsi="Times New Roman" w:cs="Times New Roman"/>
                <w:szCs w:val="20"/>
              </w:rPr>
              <w:t>17,426,000</w:t>
            </w:r>
          </w:p>
        </w:tc>
        <w:tc>
          <w:tcPr>
            <w:tcW w:w="825" w:type="pct"/>
            <w:vAlign w:val="center"/>
          </w:tcPr>
          <w:p w:rsidR="00ED65E0" w:rsidRPr="00ED65E0" w:rsidRDefault="00ED65E0" w:rsidP="00ED65E0">
            <w:pPr>
              <w:contextualSpacing/>
              <w:mirrorIndents/>
              <w:jc w:val="right"/>
              <w:rPr>
                <w:rFonts w:ascii="Times New Roman" w:hAnsi="Times New Roman" w:cs="Times New Roman"/>
                <w:szCs w:val="20"/>
              </w:rPr>
            </w:pPr>
            <w:r w:rsidRPr="00ED65E0">
              <w:rPr>
                <w:rFonts w:ascii="Times New Roman" w:hAnsi="Times New Roman" w:cs="Times New Roman"/>
                <w:szCs w:val="20"/>
              </w:rPr>
              <w:t>-</w:t>
            </w:r>
          </w:p>
        </w:tc>
        <w:tc>
          <w:tcPr>
            <w:tcW w:w="669" w:type="pct"/>
            <w:vAlign w:val="center"/>
          </w:tcPr>
          <w:p w:rsidR="00ED65E0" w:rsidRPr="00ED65E0" w:rsidRDefault="00ED65E0" w:rsidP="00ED65E0">
            <w:pPr>
              <w:contextualSpacing/>
              <w:mirrorIndents/>
              <w:jc w:val="right"/>
              <w:rPr>
                <w:rFonts w:ascii="Times New Roman" w:hAnsi="Times New Roman" w:cs="Times New Roman"/>
                <w:szCs w:val="20"/>
              </w:rPr>
            </w:pPr>
            <w:r w:rsidRPr="00ED65E0">
              <w:rPr>
                <w:rFonts w:ascii="Times New Roman" w:hAnsi="Times New Roman" w:cs="Times New Roman"/>
                <w:szCs w:val="20"/>
              </w:rPr>
              <w:t>-</w:t>
            </w:r>
          </w:p>
        </w:tc>
        <w:tc>
          <w:tcPr>
            <w:tcW w:w="783" w:type="pct"/>
            <w:vAlign w:val="center"/>
          </w:tcPr>
          <w:p w:rsidR="00ED65E0" w:rsidRPr="00ED65E0" w:rsidRDefault="00ED65E0" w:rsidP="00ED65E0">
            <w:pPr>
              <w:contextualSpacing/>
              <w:mirrorIndents/>
              <w:jc w:val="right"/>
              <w:rPr>
                <w:rFonts w:ascii="Times New Roman" w:hAnsi="Times New Roman" w:cs="Times New Roman"/>
                <w:b/>
                <w:szCs w:val="20"/>
              </w:rPr>
            </w:pPr>
            <w:r w:rsidRPr="00ED65E0">
              <w:rPr>
                <w:rFonts w:ascii="Times New Roman" w:hAnsi="Times New Roman" w:cs="Times New Roman"/>
                <w:b/>
                <w:szCs w:val="20"/>
              </w:rPr>
              <w:t>174,260,000</w:t>
            </w:r>
          </w:p>
        </w:tc>
      </w:tr>
      <w:tr w:rsidR="00ED65E0" w:rsidRPr="00ED65E0" w:rsidTr="00BC6033">
        <w:trPr>
          <w:trHeight w:val="20"/>
          <w:jc w:val="center"/>
        </w:trPr>
        <w:tc>
          <w:tcPr>
            <w:tcW w:w="1301" w:type="pct"/>
            <w:vAlign w:val="center"/>
          </w:tcPr>
          <w:p w:rsidR="00ED65E0" w:rsidRPr="00ED65E0" w:rsidRDefault="00ED65E0" w:rsidP="00ED65E0">
            <w:pPr>
              <w:contextualSpacing/>
              <w:mirrorIndents/>
              <w:jc w:val="center"/>
              <w:rPr>
                <w:rFonts w:ascii="Times New Roman" w:hAnsi="Times New Roman" w:cs="Times New Roman"/>
                <w:b/>
                <w:szCs w:val="20"/>
              </w:rPr>
            </w:pPr>
            <w:r w:rsidRPr="00ED65E0">
              <w:rPr>
                <w:rFonts w:ascii="Times New Roman" w:hAnsi="Times New Roman" w:cs="Times New Roman"/>
                <w:b/>
                <w:szCs w:val="20"/>
              </w:rPr>
              <w:t>Seventh</w:t>
            </w:r>
          </w:p>
        </w:tc>
        <w:tc>
          <w:tcPr>
            <w:tcW w:w="622" w:type="pct"/>
            <w:vAlign w:val="center"/>
          </w:tcPr>
          <w:p w:rsidR="00ED65E0" w:rsidRPr="00ED65E0" w:rsidRDefault="00ED65E0" w:rsidP="00ED65E0">
            <w:pPr>
              <w:contextualSpacing/>
              <w:mirrorIndents/>
              <w:jc w:val="center"/>
              <w:rPr>
                <w:rFonts w:ascii="Times New Roman" w:hAnsi="Times New Roman" w:cs="Times New Roman"/>
                <w:szCs w:val="20"/>
              </w:rPr>
            </w:pPr>
            <w:r w:rsidRPr="00ED65E0">
              <w:rPr>
                <w:rFonts w:ascii="Times New Roman" w:hAnsi="Times New Roman" w:cs="Times New Roman"/>
                <w:szCs w:val="20"/>
              </w:rPr>
              <w:t>December 11, 2013</w:t>
            </w:r>
          </w:p>
        </w:tc>
        <w:tc>
          <w:tcPr>
            <w:tcW w:w="801" w:type="pct"/>
            <w:vAlign w:val="center"/>
          </w:tcPr>
          <w:p w:rsidR="00ED65E0" w:rsidRPr="00ED65E0" w:rsidRDefault="00ED65E0" w:rsidP="00ED65E0">
            <w:pPr>
              <w:contextualSpacing/>
              <w:mirrorIndents/>
              <w:jc w:val="right"/>
              <w:rPr>
                <w:rFonts w:ascii="Times New Roman" w:hAnsi="Times New Roman" w:cs="Times New Roman"/>
                <w:szCs w:val="20"/>
              </w:rPr>
            </w:pPr>
            <w:r w:rsidRPr="00ED65E0">
              <w:rPr>
                <w:rFonts w:ascii="Times New Roman" w:hAnsi="Times New Roman" w:cs="Times New Roman"/>
                <w:szCs w:val="20"/>
              </w:rPr>
              <w:t>25,74,000</w:t>
            </w:r>
          </w:p>
        </w:tc>
        <w:tc>
          <w:tcPr>
            <w:tcW w:w="825" w:type="pct"/>
            <w:vAlign w:val="center"/>
          </w:tcPr>
          <w:p w:rsidR="00ED65E0" w:rsidRPr="00ED65E0" w:rsidRDefault="00ED65E0" w:rsidP="00ED65E0">
            <w:pPr>
              <w:contextualSpacing/>
              <w:mirrorIndents/>
              <w:jc w:val="right"/>
              <w:rPr>
                <w:rFonts w:ascii="Times New Roman" w:hAnsi="Times New Roman" w:cs="Times New Roman"/>
                <w:szCs w:val="20"/>
              </w:rPr>
            </w:pPr>
            <w:r w:rsidRPr="00ED65E0">
              <w:rPr>
                <w:rFonts w:ascii="Times New Roman" w:hAnsi="Times New Roman" w:cs="Times New Roman"/>
                <w:szCs w:val="20"/>
              </w:rPr>
              <w:t>-</w:t>
            </w:r>
          </w:p>
        </w:tc>
        <w:tc>
          <w:tcPr>
            <w:tcW w:w="669" w:type="pct"/>
            <w:vAlign w:val="center"/>
          </w:tcPr>
          <w:p w:rsidR="00ED65E0" w:rsidRPr="00ED65E0" w:rsidRDefault="00ED65E0" w:rsidP="00ED65E0">
            <w:pPr>
              <w:contextualSpacing/>
              <w:mirrorIndents/>
              <w:jc w:val="right"/>
              <w:rPr>
                <w:rFonts w:ascii="Times New Roman" w:hAnsi="Times New Roman" w:cs="Times New Roman"/>
                <w:szCs w:val="20"/>
              </w:rPr>
            </w:pPr>
            <w:r w:rsidRPr="00ED65E0">
              <w:rPr>
                <w:rFonts w:ascii="Times New Roman" w:hAnsi="Times New Roman" w:cs="Times New Roman"/>
                <w:szCs w:val="20"/>
              </w:rPr>
              <w:t>-</w:t>
            </w:r>
          </w:p>
        </w:tc>
        <w:tc>
          <w:tcPr>
            <w:tcW w:w="783" w:type="pct"/>
            <w:vAlign w:val="center"/>
          </w:tcPr>
          <w:p w:rsidR="00ED65E0" w:rsidRPr="00ED65E0" w:rsidRDefault="00ED65E0" w:rsidP="00ED65E0">
            <w:pPr>
              <w:contextualSpacing/>
              <w:mirrorIndents/>
              <w:jc w:val="right"/>
              <w:rPr>
                <w:rFonts w:ascii="Times New Roman" w:hAnsi="Times New Roman" w:cs="Times New Roman"/>
                <w:b/>
                <w:szCs w:val="20"/>
              </w:rPr>
            </w:pPr>
            <w:r w:rsidRPr="00ED65E0">
              <w:rPr>
                <w:rFonts w:ascii="Times New Roman" w:hAnsi="Times New Roman" w:cs="Times New Roman"/>
                <w:b/>
                <w:szCs w:val="20"/>
              </w:rPr>
              <w:t>25,740,000</w:t>
            </w:r>
          </w:p>
        </w:tc>
      </w:tr>
      <w:tr w:rsidR="00ED65E0" w:rsidRPr="00ED65E0" w:rsidTr="00BC6033">
        <w:trPr>
          <w:trHeight w:val="20"/>
          <w:jc w:val="center"/>
        </w:trPr>
        <w:tc>
          <w:tcPr>
            <w:tcW w:w="1922" w:type="pct"/>
            <w:gridSpan w:val="2"/>
            <w:vAlign w:val="center"/>
          </w:tcPr>
          <w:p w:rsidR="00ED65E0" w:rsidRPr="00ED65E0" w:rsidRDefault="00ED65E0" w:rsidP="00ED65E0">
            <w:pPr>
              <w:contextualSpacing/>
              <w:mirrorIndents/>
              <w:jc w:val="center"/>
              <w:rPr>
                <w:rFonts w:ascii="Times New Roman" w:hAnsi="Times New Roman" w:cs="Times New Roman"/>
                <w:b/>
                <w:szCs w:val="20"/>
              </w:rPr>
            </w:pPr>
            <w:r w:rsidRPr="00ED65E0">
              <w:rPr>
                <w:rFonts w:ascii="Times New Roman" w:hAnsi="Times New Roman" w:cs="Times New Roman"/>
                <w:b/>
                <w:szCs w:val="20"/>
              </w:rPr>
              <w:t>Total</w:t>
            </w:r>
          </w:p>
        </w:tc>
        <w:tc>
          <w:tcPr>
            <w:tcW w:w="801" w:type="pct"/>
            <w:vAlign w:val="center"/>
          </w:tcPr>
          <w:p w:rsidR="00ED65E0" w:rsidRPr="00ED65E0" w:rsidRDefault="00ED65E0" w:rsidP="00ED65E0">
            <w:pPr>
              <w:contextualSpacing/>
              <w:mirrorIndents/>
              <w:jc w:val="right"/>
              <w:rPr>
                <w:rFonts w:ascii="Times New Roman" w:hAnsi="Times New Roman" w:cs="Times New Roman"/>
                <w:szCs w:val="20"/>
              </w:rPr>
            </w:pPr>
            <w:r w:rsidRPr="00ED65E0">
              <w:rPr>
                <w:rFonts w:ascii="Times New Roman" w:hAnsi="Times New Roman" w:cs="Times New Roman"/>
                <w:szCs w:val="20"/>
              </w:rPr>
              <w:t>20,128,000</w:t>
            </w:r>
          </w:p>
        </w:tc>
        <w:tc>
          <w:tcPr>
            <w:tcW w:w="825" w:type="pct"/>
            <w:vAlign w:val="center"/>
          </w:tcPr>
          <w:p w:rsidR="00ED65E0" w:rsidRPr="00ED65E0" w:rsidRDefault="00ED65E0" w:rsidP="00ED65E0">
            <w:pPr>
              <w:contextualSpacing/>
              <w:mirrorIndents/>
              <w:jc w:val="right"/>
              <w:rPr>
                <w:rFonts w:ascii="Times New Roman" w:hAnsi="Times New Roman" w:cs="Times New Roman"/>
                <w:szCs w:val="20"/>
              </w:rPr>
            </w:pPr>
            <w:r w:rsidRPr="00ED65E0">
              <w:rPr>
                <w:rFonts w:ascii="Times New Roman" w:hAnsi="Times New Roman" w:cs="Times New Roman"/>
                <w:szCs w:val="20"/>
              </w:rPr>
              <w:t>9,444,000</w:t>
            </w:r>
          </w:p>
        </w:tc>
        <w:tc>
          <w:tcPr>
            <w:tcW w:w="669" w:type="pct"/>
            <w:vAlign w:val="center"/>
          </w:tcPr>
          <w:p w:rsidR="00ED65E0" w:rsidRPr="00ED65E0" w:rsidRDefault="00ED65E0" w:rsidP="00ED65E0">
            <w:pPr>
              <w:contextualSpacing/>
              <w:mirrorIndents/>
              <w:jc w:val="right"/>
              <w:rPr>
                <w:rFonts w:ascii="Times New Roman" w:hAnsi="Times New Roman" w:cs="Times New Roman"/>
                <w:szCs w:val="20"/>
              </w:rPr>
            </w:pPr>
            <w:r w:rsidRPr="00ED65E0">
              <w:rPr>
                <w:rFonts w:ascii="Times New Roman" w:hAnsi="Times New Roman" w:cs="Times New Roman"/>
                <w:szCs w:val="20"/>
              </w:rPr>
              <w:t>30,428,000</w:t>
            </w:r>
          </w:p>
        </w:tc>
        <w:tc>
          <w:tcPr>
            <w:tcW w:w="783" w:type="pct"/>
            <w:vAlign w:val="center"/>
          </w:tcPr>
          <w:p w:rsidR="00ED65E0" w:rsidRPr="00ED65E0" w:rsidRDefault="00ED65E0" w:rsidP="00ED65E0">
            <w:pPr>
              <w:contextualSpacing/>
              <w:mirrorIndents/>
              <w:jc w:val="right"/>
              <w:rPr>
                <w:rFonts w:ascii="Times New Roman" w:hAnsi="Times New Roman" w:cs="Times New Roman"/>
                <w:b/>
                <w:szCs w:val="20"/>
              </w:rPr>
            </w:pPr>
            <w:r w:rsidRPr="00ED65E0">
              <w:rPr>
                <w:rFonts w:ascii="Times New Roman" w:hAnsi="Times New Roman" w:cs="Times New Roman"/>
                <w:b/>
                <w:szCs w:val="20"/>
              </w:rPr>
              <w:t>600,000,000</w:t>
            </w:r>
          </w:p>
        </w:tc>
      </w:tr>
    </w:tbl>
    <w:p w:rsidR="00A91184" w:rsidRPr="004235EE" w:rsidRDefault="00A91184" w:rsidP="00A91184">
      <w:pPr>
        <w:pStyle w:val="NoSpacing"/>
        <w:rPr>
          <w:rFonts w:ascii="Times New Roman" w:hAnsi="Times New Roman"/>
          <w:sz w:val="16"/>
          <w:szCs w:val="16"/>
        </w:rPr>
      </w:pPr>
    </w:p>
    <w:p w:rsidR="00512E9B" w:rsidRDefault="00512E9B" w:rsidP="00ED65E0">
      <w:pPr>
        <w:pStyle w:val="NoSpacing"/>
        <w:jc w:val="both"/>
        <w:rPr>
          <w:rFonts w:ascii="Times New Roman" w:hAnsi="Times New Roman"/>
          <w:sz w:val="22"/>
          <w:szCs w:val="22"/>
        </w:rPr>
      </w:pPr>
      <w:r w:rsidRPr="00512E9B">
        <w:rPr>
          <w:rFonts w:ascii="Times New Roman" w:hAnsi="Times New Roman"/>
          <w:sz w:val="22"/>
          <w:szCs w:val="22"/>
        </w:rPr>
        <w:t xml:space="preserve">The company has changed the face value of its ordinary share from Tk. 100.00 to Tk. 10.00 by passing a special resolution in its extra ordinary general meeting held on </w:t>
      </w:r>
      <w:r w:rsidRPr="00E10FC5">
        <w:rPr>
          <w:rFonts w:ascii="Times New Roman" w:hAnsi="Times New Roman"/>
          <w:sz w:val="22"/>
          <w:szCs w:val="22"/>
        </w:rPr>
        <w:t>Mar</w:t>
      </w:r>
      <w:r>
        <w:rPr>
          <w:rFonts w:ascii="Times New Roman" w:hAnsi="Times New Roman"/>
          <w:sz w:val="22"/>
          <w:szCs w:val="22"/>
        </w:rPr>
        <w:t>ch 8,</w:t>
      </w:r>
      <w:r w:rsidRPr="00E10FC5">
        <w:rPr>
          <w:rFonts w:ascii="Times New Roman" w:hAnsi="Times New Roman"/>
          <w:sz w:val="22"/>
          <w:szCs w:val="22"/>
        </w:rPr>
        <w:t xml:space="preserve"> 2011</w:t>
      </w:r>
      <w:r w:rsidRPr="00512E9B">
        <w:rPr>
          <w:rFonts w:ascii="Times New Roman" w:hAnsi="Times New Roman"/>
          <w:sz w:val="22"/>
          <w:szCs w:val="22"/>
        </w:rPr>
        <w:t>and necessary amendments in capital clause of the Memorandum and Articles of Association where made accordingly. Thus, the paid up capital</w:t>
      </w:r>
      <w:r>
        <w:rPr>
          <w:rFonts w:ascii="Times New Roman" w:hAnsi="Times New Roman"/>
          <w:sz w:val="22"/>
          <w:szCs w:val="22"/>
        </w:rPr>
        <w:t xml:space="preserve"> of the company comes to Tk. 600,000,000.00 divided into 6</w:t>
      </w:r>
      <w:r w:rsidRPr="00512E9B">
        <w:rPr>
          <w:rFonts w:ascii="Times New Roman" w:hAnsi="Times New Roman"/>
          <w:sz w:val="22"/>
          <w:szCs w:val="22"/>
        </w:rPr>
        <w:t>0,000,000 ordinary shares of Tk. 10.00 each.</w:t>
      </w:r>
    </w:p>
    <w:tbl>
      <w:tblPr>
        <w:tblW w:w="0" w:type="auto"/>
        <w:tblLook w:val="04A0"/>
      </w:tblPr>
      <w:tblGrid>
        <w:gridCol w:w="5719"/>
        <w:gridCol w:w="3310"/>
      </w:tblGrid>
      <w:tr w:rsidR="00ED65E0" w:rsidRPr="008D775A" w:rsidTr="00512E9B">
        <w:tc>
          <w:tcPr>
            <w:tcW w:w="5719" w:type="dxa"/>
            <w:shd w:val="clear" w:color="auto" w:fill="auto"/>
          </w:tcPr>
          <w:p w:rsidR="00ED65E0" w:rsidRPr="00B2537B" w:rsidRDefault="00ED65E0" w:rsidP="00ED65E0">
            <w:pPr>
              <w:spacing w:after="0" w:line="240" w:lineRule="auto"/>
              <w:jc w:val="both"/>
              <w:rPr>
                <w:rFonts w:ascii="Times New Roman" w:eastAsia="Times New Roman" w:hAnsi="Times New Roman" w:cs="Times New Roman"/>
                <w:sz w:val="18"/>
                <w:szCs w:val="24"/>
              </w:rPr>
            </w:pPr>
          </w:p>
        </w:tc>
        <w:tc>
          <w:tcPr>
            <w:tcW w:w="3310" w:type="dxa"/>
            <w:shd w:val="clear" w:color="auto" w:fill="auto"/>
          </w:tcPr>
          <w:p w:rsidR="00ED65E0" w:rsidRPr="008D775A" w:rsidRDefault="00ED65E0" w:rsidP="000512C1">
            <w:pPr>
              <w:spacing w:after="0" w:line="240" w:lineRule="auto"/>
              <w:jc w:val="right"/>
              <w:rPr>
                <w:rFonts w:ascii="Times New Roman" w:eastAsia="Times New Roman" w:hAnsi="Times New Roman" w:cs="Times New Roman"/>
                <w:b/>
                <w:sz w:val="22"/>
                <w:szCs w:val="28"/>
              </w:rPr>
            </w:pPr>
            <w:r w:rsidRPr="008D775A">
              <w:rPr>
                <w:rFonts w:ascii="Times New Roman" w:eastAsia="Times New Roman" w:hAnsi="Times New Roman" w:cs="Times New Roman"/>
                <w:b/>
                <w:sz w:val="22"/>
                <w:szCs w:val="28"/>
              </w:rPr>
              <w:t>Sd/-</w:t>
            </w:r>
          </w:p>
        </w:tc>
      </w:tr>
      <w:tr w:rsidR="00ED65E0" w:rsidRPr="008D775A" w:rsidTr="00512E9B">
        <w:tc>
          <w:tcPr>
            <w:tcW w:w="5719" w:type="dxa"/>
            <w:shd w:val="clear" w:color="auto" w:fill="auto"/>
          </w:tcPr>
          <w:p w:rsidR="00ED65E0" w:rsidRPr="00642152" w:rsidRDefault="00ED65E0" w:rsidP="00ED65E0">
            <w:pPr>
              <w:spacing w:after="0" w:line="240" w:lineRule="auto"/>
              <w:jc w:val="both"/>
              <w:rPr>
                <w:rFonts w:ascii="Times New Roman" w:eastAsia="Times New Roman" w:hAnsi="Times New Roman" w:cs="Times New Roman"/>
                <w:sz w:val="22"/>
                <w:szCs w:val="28"/>
              </w:rPr>
            </w:pPr>
            <w:r w:rsidRPr="00642152">
              <w:rPr>
                <w:rFonts w:ascii="Times New Roman" w:eastAsia="Times New Roman" w:hAnsi="Times New Roman" w:cs="Times New Roman"/>
                <w:sz w:val="22"/>
                <w:szCs w:val="28"/>
              </w:rPr>
              <w:t>Date : 08</w:t>
            </w:r>
            <w:r w:rsidRPr="00642152">
              <w:rPr>
                <w:rFonts w:ascii="Times New Roman" w:eastAsia="Times New Roman" w:hAnsi="Times New Roman" w:cs="Times New Roman"/>
                <w:sz w:val="22"/>
                <w:szCs w:val="28"/>
                <w:vertAlign w:val="superscript"/>
              </w:rPr>
              <w:t>th</w:t>
            </w:r>
            <w:r w:rsidRPr="00642152">
              <w:rPr>
                <w:rFonts w:ascii="Times New Roman" w:eastAsia="Times New Roman" w:hAnsi="Times New Roman" w:cs="Times New Roman"/>
                <w:sz w:val="22"/>
                <w:szCs w:val="28"/>
              </w:rPr>
              <w:t xml:space="preserve"> December, 2014</w:t>
            </w:r>
          </w:p>
        </w:tc>
        <w:tc>
          <w:tcPr>
            <w:tcW w:w="3310" w:type="dxa"/>
            <w:shd w:val="clear" w:color="auto" w:fill="auto"/>
          </w:tcPr>
          <w:p w:rsidR="00ED65E0" w:rsidRPr="008D775A" w:rsidRDefault="00ED65E0" w:rsidP="000512C1">
            <w:pPr>
              <w:spacing w:after="0" w:line="240" w:lineRule="auto"/>
              <w:jc w:val="right"/>
              <w:rPr>
                <w:rFonts w:ascii="Times New Roman" w:eastAsia="Times New Roman" w:hAnsi="Times New Roman" w:cs="Times New Roman"/>
                <w:sz w:val="22"/>
                <w:szCs w:val="28"/>
              </w:rPr>
            </w:pPr>
            <w:r w:rsidRPr="008D775A">
              <w:rPr>
                <w:rFonts w:ascii="Times New Roman" w:eastAsia="Times New Roman" w:hAnsi="Times New Roman" w:cs="Times New Roman"/>
                <w:b/>
                <w:sz w:val="22"/>
                <w:szCs w:val="28"/>
              </w:rPr>
              <w:t>Shiraz Khan Basak &amp; Co.</w:t>
            </w:r>
          </w:p>
        </w:tc>
      </w:tr>
      <w:tr w:rsidR="00ED65E0" w:rsidRPr="008D775A" w:rsidTr="00512E9B">
        <w:trPr>
          <w:trHeight w:val="80"/>
        </w:trPr>
        <w:tc>
          <w:tcPr>
            <w:tcW w:w="5719" w:type="dxa"/>
            <w:shd w:val="clear" w:color="auto" w:fill="auto"/>
          </w:tcPr>
          <w:p w:rsidR="00ED65E0" w:rsidRPr="008D775A" w:rsidRDefault="00ED65E0" w:rsidP="00ED65E0">
            <w:pPr>
              <w:pStyle w:val="BodyText3"/>
              <w:spacing w:after="0"/>
              <w:rPr>
                <w:sz w:val="22"/>
                <w:szCs w:val="28"/>
              </w:rPr>
            </w:pPr>
            <w:r w:rsidRPr="008D775A">
              <w:rPr>
                <w:sz w:val="22"/>
                <w:szCs w:val="28"/>
                <w:lang w:bidi="bn-IN"/>
              </w:rPr>
              <w:t>Place : Dhaka</w:t>
            </w:r>
          </w:p>
        </w:tc>
        <w:tc>
          <w:tcPr>
            <w:tcW w:w="3310" w:type="dxa"/>
            <w:shd w:val="clear" w:color="auto" w:fill="auto"/>
          </w:tcPr>
          <w:p w:rsidR="00ED65E0" w:rsidRPr="008D775A" w:rsidRDefault="00ED65E0" w:rsidP="000512C1">
            <w:pPr>
              <w:pStyle w:val="BodyText3"/>
              <w:spacing w:after="0"/>
              <w:jc w:val="right"/>
              <w:rPr>
                <w:i/>
                <w:sz w:val="22"/>
                <w:szCs w:val="28"/>
              </w:rPr>
            </w:pPr>
            <w:r w:rsidRPr="008D775A">
              <w:rPr>
                <w:i/>
                <w:sz w:val="22"/>
                <w:szCs w:val="28"/>
              </w:rPr>
              <w:t>Chartered Accountants</w:t>
            </w:r>
          </w:p>
        </w:tc>
      </w:tr>
    </w:tbl>
    <w:p w:rsidR="00C46C3C" w:rsidRPr="00A96B24" w:rsidRDefault="00C46C3C" w:rsidP="00A96B24">
      <w:pPr>
        <w:shd w:val="clear" w:color="auto" w:fill="C2D69B" w:themeFill="accent3" w:themeFillTint="99"/>
        <w:tabs>
          <w:tab w:val="left" w:pos="0"/>
        </w:tabs>
        <w:spacing w:after="0" w:line="240" w:lineRule="auto"/>
        <w:contextualSpacing/>
        <w:jc w:val="center"/>
        <w:rPr>
          <w:rFonts w:ascii="Times New Roman" w:hAnsi="Times New Roman" w:cs="Times New Roman"/>
          <w:b/>
          <w:sz w:val="22"/>
          <w:szCs w:val="22"/>
        </w:rPr>
      </w:pPr>
      <w:r w:rsidRPr="00A96B24">
        <w:rPr>
          <w:rFonts w:ascii="Times New Roman" w:hAnsi="Times New Roman" w:cs="Times New Roman"/>
          <w:b/>
          <w:sz w:val="22"/>
          <w:szCs w:val="22"/>
        </w:rPr>
        <w:lastRenderedPageBreak/>
        <w:t>Declaration regarding Suppression of Material Information</w:t>
      </w:r>
    </w:p>
    <w:p w:rsidR="00A96B24" w:rsidRDefault="00A96B24" w:rsidP="0053743A">
      <w:pPr>
        <w:pStyle w:val="NoSpacing"/>
        <w:jc w:val="both"/>
        <w:rPr>
          <w:rFonts w:ascii="Times New Roman" w:hAnsi="Times New Roman"/>
          <w:sz w:val="22"/>
          <w:szCs w:val="22"/>
        </w:rPr>
      </w:pPr>
    </w:p>
    <w:p w:rsidR="00C46C3C" w:rsidRDefault="00C46C3C" w:rsidP="0053743A">
      <w:pPr>
        <w:pStyle w:val="NoSpacing"/>
        <w:jc w:val="both"/>
        <w:rPr>
          <w:rFonts w:ascii="Times New Roman" w:hAnsi="Times New Roman"/>
          <w:sz w:val="22"/>
          <w:szCs w:val="22"/>
        </w:rPr>
      </w:pPr>
      <w:r w:rsidRPr="0053743A">
        <w:rPr>
          <w:rFonts w:ascii="Times New Roman" w:hAnsi="Times New Roman"/>
          <w:sz w:val="22"/>
          <w:szCs w:val="22"/>
        </w:rPr>
        <w:t>This is to declare that to the best of our knowledge and belief no information facts, circumstances, that are disclose-able have been suppressed that can change the terms and conditions under which the offer has been made to the public.</w:t>
      </w:r>
    </w:p>
    <w:p w:rsidR="0053743A" w:rsidRPr="0053743A" w:rsidRDefault="0053743A" w:rsidP="0053743A">
      <w:pPr>
        <w:pStyle w:val="NoSpacing"/>
        <w:jc w:val="both"/>
        <w:rPr>
          <w:rFonts w:ascii="Times New Roman" w:hAnsi="Times New Roman"/>
          <w:sz w:val="22"/>
          <w:szCs w:val="22"/>
        </w:rPr>
      </w:pPr>
    </w:p>
    <w:p w:rsidR="00C46C3C" w:rsidRPr="0053743A" w:rsidRDefault="00C46C3C" w:rsidP="00807B99">
      <w:pPr>
        <w:tabs>
          <w:tab w:val="left" w:pos="900"/>
        </w:tabs>
        <w:spacing w:after="0" w:line="240" w:lineRule="auto"/>
        <w:contextualSpacing/>
        <w:jc w:val="right"/>
        <w:rPr>
          <w:rFonts w:ascii="Times New Roman" w:eastAsia="Times New Roman" w:hAnsi="Times New Roman" w:cs="Times New Roman"/>
          <w:sz w:val="22"/>
          <w:szCs w:val="22"/>
        </w:rPr>
      </w:pPr>
      <w:proofErr w:type="gramStart"/>
      <w:r w:rsidRPr="0053743A">
        <w:rPr>
          <w:rFonts w:ascii="Times New Roman" w:eastAsia="Times New Roman" w:hAnsi="Times New Roman" w:cs="Times New Roman"/>
          <w:sz w:val="22"/>
          <w:szCs w:val="22"/>
        </w:rPr>
        <w:t>Sd</w:t>
      </w:r>
      <w:proofErr w:type="gramEnd"/>
      <w:r w:rsidRPr="0053743A">
        <w:rPr>
          <w:rFonts w:ascii="Times New Roman" w:eastAsia="Times New Roman" w:hAnsi="Times New Roman" w:cs="Times New Roman"/>
          <w:sz w:val="22"/>
          <w:szCs w:val="22"/>
        </w:rPr>
        <w:t>/-</w:t>
      </w:r>
    </w:p>
    <w:p w:rsidR="00C46C3C" w:rsidRPr="0053743A" w:rsidRDefault="009B2FA4" w:rsidP="00807B99">
      <w:pPr>
        <w:tabs>
          <w:tab w:val="left" w:pos="1065"/>
        </w:tabs>
        <w:spacing w:after="0" w:line="240" w:lineRule="auto"/>
        <w:jc w:val="right"/>
        <w:rPr>
          <w:rFonts w:ascii="Times New Roman" w:eastAsia="Times New Roman" w:hAnsi="Times New Roman" w:cs="Times New Roman"/>
          <w:b/>
          <w:sz w:val="22"/>
          <w:szCs w:val="22"/>
        </w:rPr>
      </w:pPr>
      <w:r w:rsidRPr="0053743A">
        <w:rPr>
          <w:rFonts w:ascii="Times New Roman" w:eastAsia="Times New Roman" w:hAnsi="Times New Roman" w:cs="Times New Roman"/>
          <w:b/>
          <w:sz w:val="22"/>
          <w:szCs w:val="22"/>
        </w:rPr>
        <w:t>Mostafa Golam Quddus</w:t>
      </w:r>
    </w:p>
    <w:p w:rsidR="00C46C3C" w:rsidRDefault="00C46C3C" w:rsidP="00807B99">
      <w:pPr>
        <w:tabs>
          <w:tab w:val="left" w:pos="1065"/>
        </w:tabs>
        <w:spacing w:after="0" w:line="240" w:lineRule="auto"/>
        <w:jc w:val="right"/>
        <w:rPr>
          <w:rFonts w:ascii="Times New Roman" w:eastAsia="Times New Roman" w:hAnsi="Times New Roman" w:cs="Times New Roman"/>
          <w:sz w:val="22"/>
          <w:szCs w:val="22"/>
        </w:rPr>
      </w:pPr>
      <w:r w:rsidRPr="0053743A">
        <w:rPr>
          <w:rFonts w:ascii="Times New Roman" w:eastAsia="Times New Roman" w:hAnsi="Times New Roman" w:cs="Times New Roman"/>
          <w:sz w:val="22"/>
          <w:szCs w:val="22"/>
        </w:rPr>
        <w:t>Managing Director</w:t>
      </w:r>
      <w:r w:rsidR="008726CD">
        <w:rPr>
          <w:rFonts w:ascii="Times New Roman" w:eastAsia="Times New Roman" w:hAnsi="Times New Roman" w:cs="Times New Roman"/>
          <w:sz w:val="22"/>
          <w:szCs w:val="22"/>
        </w:rPr>
        <w:t>&amp; Director</w:t>
      </w:r>
    </w:p>
    <w:p w:rsidR="008D775A" w:rsidRDefault="008D775A" w:rsidP="00807B99">
      <w:pPr>
        <w:tabs>
          <w:tab w:val="left" w:pos="1065"/>
        </w:tabs>
        <w:spacing w:after="0" w:line="240" w:lineRule="auto"/>
        <w:jc w:val="right"/>
        <w:rPr>
          <w:rFonts w:ascii="Times New Roman" w:eastAsia="Times New Roman" w:hAnsi="Times New Roman" w:cs="Times New Roman"/>
          <w:sz w:val="22"/>
          <w:szCs w:val="22"/>
        </w:rPr>
      </w:pPr>
    </w:p>
    <w:tbl>
      <w:tblPr>
        <w:tblStyle w:val="TableGrid"/>
        <w:tblW w:w="0" w:type="auto"/>
        <w:jc w:val="center"/>
        <w:tblLook w:val="04A0"/>
      </w:tblPr>
      <w:tblGrid>
        <w:gridCol w:w="9019"/>
      </w:tblGrid>
      <w:tr w:rsidR="00A96B24" w:rsidTr="00A96B24">
        <w:trPr>
          <w:jc w:val="center"/>
        </w:trPr>
        <w:tc>
          <w:tcPr>
            <w:tcW w:w="9019" w:type="dxa"/>
            <w:shd w:val="clear" w:color="auto" w:fill="C4BC96" w:themeFill="background2" w:themeFillShade="BF"/>
            <w:vAlign w:val="center"/>
          </w:tcPr>
          <w:p w:rsidR="00A96B24" w:rsidRDefault="00A96B24" w:rsidP="00A96B24">
            <w:pPr>
              <w:jc w:val="center"/>
              <w:rPr>
                <w:rFonts w:ascii="Times New Roman" w:eastAsia="Times New Roman" w:hAnsi="Times New Roman" w:cs="Times New Roman"/>
                <w:b/>
                <w:szCs w:val="24"/>
                <w:u w:val="single"/>
              </w:rPr>
            </w:pPr>
            <w:r w:rsidRPr="00A96B24">
              <w:rPr>
                <w:rFonts w:ascii="Times New Roman" w:eastAsia="Times New Roman" w:hAnsi="Times New Roman" w:cs="Times New Roman"/>
                <w:b/>
                <w:sz w:val="22"/>
                <w:szCs w:val="22"/>
              </w:rPr>
              <w:t>SECTION-VIII</w:t>
            </w:r>
            <w:r>
              <w:rPr>
                <w:rFonts w:ascii="Times New Roman" w:eastAsia="Times New Roman" w:hAnsi="Times New Roman" w:cs="Times New Roman"/>
                <w:b/>
                <w:sz w:val="22"/>
                <w:szCs w:val="22"/>
              </w:rPr>
              <w:t xml:space="preserve"> : </w:t>
            </w:r>
            <w:r w:rsidRPr="00A96B24">
              <w:rPr>
                <w:rFonts w:ascii="Times New Roman" w:eastAsia="Times New Roman" w:hAnsi="Times New Roman" w:cs="Times New Roman"/>
                <w:b/>
                <w:sz w:val="22"/>
                <w:szCs w:val="22"/>
              </w:rPr>
              <w:t>INFORMATION ABOUT THE DIRECTORS AND OFFICERS</w:t>
            </w:r>
          </w:p>
        </w:tc>
      </w:tr>
    </w:tbl>
    <w:p w:rsidR="00A96B24" w:rsidRPr="00C46C3C" w:rsidRDefault="00A96B24" w:rsidP="00C46C3C">
      <w:pPr>
        <w:spacing w:after="0" w:line="240" w:lineRule="auto"/>
        <w:jc w:val="both"/>
        <w:rPr>
          <w:rFonts w:ascii="Times New Roman" w:eastAsia="Times New Roman" w:hAnsi="Times New Roman" w:cs="Times New Roman"/>
          <w:b/>
          <w:szCs w:val="24"/>
          <w:u w:val="single"/>
        </w:rPr>
      </w:pPr>
    </w:p>
    <w:p w:rsidR="00C46C3C" w:rsidRPr="00A96B24" w:rsidRDefault="00C46C3C" w:rsidP="00A96B24">
      <w:pPr>
        <w:shd w:val="clear" w:color="auto" w:fill="C2D69B" w:themeFill="accent3" w:themeFillTint="99"/>
        <w:tabs>
          <w:tab w:val="left" w:pos="0"/>
        </w:tabs>
        <w:spacing w:after="0" w:line="240" w:lineRule="auto"/>
        <w:contextualSpacing/>
        <w:jc w:val="center"/>
        <w:rPr>
          <w:rFonts w:ascii="Times New Roman" w:hAnsi="Times New Roman" w:cs="Times New Roman"/>
          <w:b/>
          <w:sz w:val="22"/>
          <w:szCs w:val="22"/>
        </w:rPr>
      </w:pPr>
      <w:r w:rsidRPr="00A96B24">
        <w:rPr>
          <w:rFonts w:ascii="Times New Roman" w:hAnsi="Times New Roman" w:cs="Times New Roman"/>
          <w:b/>
          <w:sz w:val="22"/>
          <w:szCs w:val="22"/>
        </w:rPr>
        <w:t>Directors of the Company</w:t>
      </w:r>
    </w:p>
    <w:p w:rsidR="00C46C3C" w:rsidRPr="00C46C3C" w:rsidRDefault="00C46C3C" w:rsidP="00C46C3C">
      <w:pPr>
        <w:spacing w:after="0" w:line="240" w:lineRule="auto"/>
        <w:jc w:val="both"/>
        <w:rPr>
          <w:rFonts w:ascii="Times New Roman" w:eastAsia="Times New Roman" w:hAnsi="Times New Roman" w:cs="Times New Roman"/>
          <w:b/>
          <w:szCs w:val="24"/>
          <w:highlight w:val="yellow"/>
          <w:u w:val="single"/>
        </w:rPr>
      </w:pPr>
    </w:p>
    <w:tbl>
      <w:tblPr>
        <w:tblStyle w:val="LightGrid-Accent3"/>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738"/>
        <w:gridCol w:w="1931"/>
        <w:gridCol w:w="1009"/>
        <w:gridCol w:w="1610"/>
        <w:gridCol w:w="1264"/>
      </w:tblGrid>
      <w:tr w:rsidR="00C46C3C" w:rsidRPr="003360EF" w:rsidTr="004F7258">
        <w:trPr>
          <w:cnfStyle w:val="100000000000"/>
          <w:trHeight w:val="512"/>
          <w:jc w:val="center"/>
        </w:trPr>
        <w:tc>
          <w:tcPr>
            <w:cnfStyle w:val="001000000000"/>
            <w:tcW w:w="305" w:type="pct"/>
            <w:tcBorders>
              <w:top w:val="none" w:sz="0" w:space="0" w:color="auto"/>
              <w:left w:val="none" w:sz="0" w:space="0" w:color="auto"/>
              <w:bottom w:val="none" w:sz="0" w:space="0" w:color="auto"/>
              <w:right w:val="none" w:sz="0" w:space="0" w:color="auto"/>
            </w:tcBorders>
            <w:vAlign w:val="center"/>
          </w:tcPr>
          <w:p w:rsidR="00C46C3C" w:rsidRPr="0053743A" w:rsidRDefault="00C46C3C" w:rsidP="00652400">
            <w:pPr>
              <w:jc w:val="center"/>
              <w:rPr>
                <w:rFonts w:ascii="Times New Roman" w:eastAsia="Times New Roman" w:hAnsi="Times New Roman" w:cs="Times New Roman"/>
                <w:sz w:val="20"/>
                <w:szCs w:val="20"/>
              </w:rPr>
            </w:pPr>
            <w:r w:rsidRPr="0053743A">
              <w:rPr>
                <w:rFonts w:ascii="Times New Roman" w:eastAsia="Times New Roman" w:hAnsi="Times New Roman" w:cs="Times New Roman"/>
                <w:sz w:val="20"/>
                <w:szCs w:val="20"/>
              </w:rPr>
              <w:t>Sl.</w:t>
            </w:r>
          </w:p>
        </w:tc>
        <w:tc>
          <w:tcPr>
            <w:tcW w:w="1503" w:type="pct"/>
            <w:tcBorders>
              <w:top w:val="none" w:sz="0" w:space="0" w:color="auto"/>
              <w:left w:val="none" w:sz="0" w:space="0" w:color="auto"/>
              <w:bottom w:val="none" w:sz="0" w:space="0" w:color="auto"/>
              <w:right w:val="none" w:sz="0" w:space="0" w:color="auto"/>
            </w:tcBorders>
            <w:vAlign w:val="center"/>
          </w:tcPr>
          <w:p w:rsidR="00C46C3C" w:rsidRPr="0053743A" w:rsidRDefault="00C46C3C" w:rsidP="00652400">
            <w:pPr>
              <w:jc w:val="center"/>
              <w:cnfStyle w:val="100000000000"/>
              <w:rPr>
                <w:rFonts w:ascii="Times New Roman" w:eastAsia="Times New Roman" w:hAnsi="Times New Roman" w:cs="Times New Roman"/>
                <w:sz w:val="20"/>
                <w:szCs w:val="20"/>
              </w:rPr>
            </w:pPr>
            <w:r w:rsidRPr="0053743A">
              <w:rPr>
                <w:rFonts w:ascii="Times New Roman" w:eastAsia="Times New Roman" w:hAnsi="Times New Roman" w:cs="Times New Roman"/>
                <w:sz w:val="20"/>
                <w:szCs w:val="20"/>
              </w:rPr>
              <w:t>Name</w:t>
            </w:r>
          </w:p>
        </w:tc>
        <w:tc>
          <w:tcPr>
            <w:tcW w:w="1060" w:type="pct"/>
            <w:tcBorders>
              <w:top w:val="none" w:sz="0" w:space="0" w:color="auto"/>
              <w:left w:val="none" w:sz="0" w:space="0" w:color="auto"/>
              <w:bottom w:val="none" w:sz="0" w:space="0" w:color="auto"/>
              <w:right w:val="none" w:sz="0" w:space="0" w:color="auto"/>
            </w:tcBorders>
            <w:vAlign w:val="center"/>
          </w:tcPr>
          <w:p w:rsidR="00C46C3C" w:rsidRPr="0053743A" w:rsidRDefault="007A5E06" w:rsidP="00652400">
            <w:pPr>
              <w:jc w:val="center"/>
              <w:cnfStyle w:val="100000000000"/>
              <w:rPr>
                <w:rFonts w:ascii="Times New Roman" w:eastAsia="Times New Roman" w:hAnsi="Times New Roman" w:cs="Times New Roman"/>
                <w:sz w:val="20"/>
                <w:szCs w:val="20"/>
              </w:rPr>
            </w:pPr>
            <w:r w:rsidRPr="0053743A">
              <w:rPr>
                <w:rFonts w:ascii="Times New Roman" w:eastAsia="Times New Roman" w:hAnsi="Times New Roman" w:cs="Times New Roman"/>
                <w:sz w:val="20"/>
                <w:szCs w:val="20"/>
              </w:rPr>
              <w:t>Position</w:t>
            </w:r>
          </w:p>
        </w:tc>
        <w:tc>
          <w:tcPr>
            <w:tcW w:w="554" w:type="pct"/>
            <w:tcBorders>
              <w:top w:val="none" w:sz="0" w:space="0" w:color="auto"/>
              <w:left w:val="none" w:sz="0" w:space="0" w:color="auto"/>
              <w:bottom w:val="none" w:sz="0" w:space="0" w:color="auto"/>
              <w:right w:val="none" w:sz="0" w:space="0" w:color="auto"/>
            </w:tcBorders>
            <w:vAlign w:val="center"/>
          </w:tcPr>
          <w:p w:rsidR="00C46C3C" w:rsidRPr="0053743A" w:rsidRDefault="00C46C3C" w:rsidP="00652400">
            <w:pPr>
              <w:jc w:val="center"/>
              <w:cnfStyle w:val="100000000000"/>
              <w:rPr>
                <w:rFonts w:ascii="Times New Roman" w:eastAsia="Times New Roman" w:hAnsi="Times New Roman" w:cs="Times New Roman"/>
                <w:sz w:val="20"/>
                <w:szCs w:val="20"/>
              </w:rPr>
            </w:pPr>
            <w:r w:rsidRPr="0053743A">
              <w:rPr>
                <w:rFonts w:ascii="Times New Roman" w:eastAsia="Times New Roman" w:hAnsi="Times New Roman" w:cs="Times New Roman"/>
                <w:sz w:val="20"/>
                <w:szCs w:val="20"/>
              </w:rPr>
              <w:t>Age</w:t>
            </w:r>
          </w:p>
          <w:p w:rsidR="00C46C3C" w:rsidRPr="0053743A" w:rsidRDefault="00C46C3C" w:rsidP="00652400">
            <w:pPr>
              <w:jc w:val="center"/>
              <w:cnfStyle w:val="100000000000"/>
              <w:rPr>
                <w:rFonts w:ascii="Times New Roman" w:eastAsia="Times New Roman" w:hAnsi="Times New Roman" w:cs="Times New Roman"/>
                <w:sz w:val="20"/>
                <w:szCs w:val="20"/>
              </w:rPr>
            </w:pPr>
            <w:r w:rsidRPr="0053743A">
              <w:rPr>
                <w:rFonts w:ascii="Times New Roman" w:eastAsia="Times New Roman" w:hAnsi="Times New Roman" w:cs="Times New Roman"/>
                <w:sz w:val="20"/>
                <w:szCs w:val="20"/>
              </w:rPr>
              <w:t>(Years)</w:t>
            </w:r>
          </w:p>
          <w:p w:rsidR="00C46C3C" w:rsidRPr="0053743A" w:rsidRDefault="00C46C3C" w:rsidP="00652400">
            <w:pPr>
              <w:jc w:val="center"/>
              <w:cnfStyle w:val="100000000000"/>
              <w:rPr>
                <w:rFonts w:ascii="Times New Roman" w:eastAsia="Times New Roman" w:hAnsi="Times New Roman" w:cs="Times New Roman"/>
                <w:sz w:val="20"/>
                <w:szCs w:val="20"/>
              </w:rPr>
            </w:pPr>
          </w:p>
        </w:tc>
        <w:tc>
          <w:tcPr>
            <w:tcW w:w="884" w:type="pct"/>
            <w:tcBorders>
              <w:top w:val="none" w:sz="0" w:space="0" w:color="auto"/>
              <w:left w:val="none" w:sz="0" w:space="0" w:color="auto"/>
              <w:bottom w:val="none" w:sz="0" w:space="0" w:color="auto"/>
              <w:right w:val="none" w:sz="0" w:space="0" w:color="auto"/>
            </w:tcBorders>
            <w:vAlign w:val="center"/>
          </w:tcPr>
          <w:p w:rsidR="00C46C3C" w:rsidRPr="0053743A" w:rsidRDefault="00C46C3C" w:rsidP="00652400">
            <w:pPr>
              <w:jc w:val="center"/>
              <w:cnfStyle w:val="100000000000"/>
              <w:rPr>
                <w:rFonts w:ascii="Times New Roman" w:eastAsia="Times New Roman" w:hAnsi="Times New Roman" w:cs="Times New Roman"/>
                <w:bCs w:val="0"/>
                <w:sz w:val="20"/>
                <w:szCs w:val="20"/>
              </w:rPr>
            </w:pPr>
            <w:r w:rsidRPr="0053743A">
              <w:rPr>
                <w:rFonts w:ascii="Times New Roman" w:eastAsia="Times New Roman" w:hAnsi="Times New Roman" w:cs="Times New Roman"/>
                <w:bCs w:val="0"/>
                <w:sz w:val="20"/>
                <w:szCs w:val="20"/>
              </w:rPr>
              <w:t>Educational</w:t>
            </w:r>
          </w:p>
          <w:p w:rsidR="00C46C3C" w:rsidRPr="0053743A" w:rsidRDefault="00C46C3C" w:rsidP="00652400">
            <w:pPr>
              <w:jc w:val="center"/>
              <w:cnfStyle w:val="100000000000"/>
              <w:rPr>
                <w:rFonts w:ascii="Times New Roman" w:eastAsia="Times New Roman" w:hAnsi="Times New Roman" w:cs="Times New Roman"/>
                <w:bCs w:val="0"/>
                <w:sz w:val="20"/>
                <w:szCs w:val="20"/>
              </w:rPr>
            </w:pPr>
            <w:r w:rsidRPr="0053743A">
              <w:rPr>
                <w:rFonts w:ascii="Times New Roman" w:eastAsia="Times New Roman" w:hAnsi="Times New Roman" w:cs="Times New Roman"/>
                <w:bCs w:val="0"/>
                <w:sz w:val="20"/>
                <w:szCs w:val="20"/>
              </w:rPr>
              <w:t>Qualification</w:t>
            </w:r>
          </w:p>
        </w:tc>
        <w:tc>
          <w:tcPr>
            <w:tcW w:w="695" w:type="pct"/>
            <w:tcBorders>
              <w:top w:val="none" w:sz="0" w:space="0" w:color="auto"/>
              <w:left w:val="none" w:sz="0" w:space="0" w:color="auto"/>
              <w:bottom w:val="none" w:sz="0" w:space="0" w:color="auto"/>
              <w:right w:val="none" w:sz="0" w:space="0" w:color="auto"/>
            </w:tcBorders>
            <w:vAlign w:val="center"/>
          </w:tcPr>
          <w:p w:rsidR="00C46C3C" w:rsidRPr="0053743A" w:rsidRDefault="00C46C3C" w:rsidP="00652400">
            <w:pPr>
              <w:jc w:val="center"/>
              <w:cnfStyle w:val="100000000000"/>
              <w:rPr>
                <w:rFonts w:ascii="Times New Roman" w:eastAsia="Times New Roman" w:hAnsi="Times New Roman" w:cs="Times New Roman"/>
                <w:bCs w:val="0"/>
                <w:sz w:val="20"/>
                <w:szCs w:val="20"/>
              </w:rPr>
            </w:pPr>
            <w:r w:rsidRPr="0053743A">
              <w:rPr>
                <w:rFonts w:ascii="Times New Roman" w:eastAsia="Times New Roman" w:hAnsi="Times New Roman" w:cs="Times New Roman"/>
                <w:bCs w:val="0"/>
                <w:sz w:val="20"/>
                <w:szCs w:val="20"/>
              </w:rPr>
              <w:t>Experience</w:t>
            </w:r>
          </w:p>
          <w:p w:rsidR="00C46C3C" w:rsidRPr="0053743A" w:rsidRDefault="00C46C3C" w:rsidP="00652400">
            <w:pPr>
              <w:jc w:val="center"/>
              <w:cnfStyle w:val="100000000000"/>
              <w:rPr>
                <w:rFonts w:ascii="Times New Roman" w:eastAsia="Times New Roman" w:hAnsi="Times New Roman" w:cs="Times New Roman"/>
                <w:bCs w:val="0"/>
                <w:sz w:val="20"/>
                <w:szCs w:val="20"/>
              </w:rPr>
            </w:pPr>
            <w:r w:rsidRPr="0053743A">
              <w:rPr>
                <w:rFonts w:ascii="Times New Roman" w:eastAsia="Times New Roman" w:hAnsi="Times New Roman" w:cs="Times New Roman"/>
                <w:bCs w:val="0"/>
                <w:sz w:val="20"/>
                <w:szCs w:val="20"/>
              </w:rPr>
              <w:t>(Years)</w:t>
            </w:r>
          </w:p>
        </w:tc>
      </w:tr>
      <w:tr w:rsidR="00C46C3C" w:rsidRPr="003360EF" w:rsidTr="004F7258">
        <w:trPr>
          <w:cnfStyle w:val="000000100000"/>
          <w:jc w:val="center"/>
        </w:trPr>
        <w:tc>
          <w:tcPr>
            <w:cnfStyle w:val="001000000000"/>
            <w:tcW w:w="305" w:type="pct"/>
            <w:tcBorders>
              <w:top w:val="none" w:sz="0" w:space="0" w:color="auto"/>
              <w:left w:val="none" w:sz="0" w:space="0" w:color="auto"/>
              <w:bottom w:val="none" w:sz="0" w:space="0" w:color="auto"/>
              <w:right w:val="none" w:sz="0" w:space="0" w:color="auto"/>
            </w:tcBorders>
            <w:vAlign w:val="center"/>
          </w:tcPr>
          <w:p w:rsidR="00C46C3C" w:rsidRPr="003360EF" w:rsidRDefault="00C46C3C" w:rsidP="0053743A">
            <w:pPr>
              <w:jc w:val="center"/>
              <w:rPr>
                <w:rFonts w:ascii="Times New Roman" w:eastAsia="Times New Roman" w:hAnsi="Times New Roman" w:cs="Times New Roman"/>
                <w:b w:val="0"/>
                <w:sz w:val="22"/>
                <w:szCs w:val="22"/>
              </w:rPr>
            </w:pPr>
            <w:r w:rsidRPr="003360EF">
              <w:rPr>
                <w:rFonts w:ascii="Times New Roman" w:eastAsia="Times New Roman" w:hAnsi="Times New Roman" w:cs="Times New Roman"/>
                <w:b w:val="0"/>
                <w:sz w:val="22"/>
                <w:szCs w:val="22"/>
              </w:rPr>
              <w:t>1.</w:t>
            </w:r>
          </w:p>
        </w:tc>
        <w:tc>
          <w:tcPr>
            <w:tcW w:w="1503" w:type="pct"/>
            <w:tcBorders>
              <w:top w:val="none" w:sz="0" w:space="0" w:color="auto"/>
              <w:left w:val="none" w:sz="0" w:space="0" w:color="auto"/>
              <w:bottom w:val="none" w:sz="0" w:space="0" w:color="auto"/>
              <w:right w:val="none" w:sz="0" w:space="0" w:color="auto"/>
            </w:tcBorders>
            <w:vAlign w:val="center"/>
          </w:tcPr>
          <w:p w:rsidR="00C46C3C" w:rsidRPr="003360EF" w:rsidRDefault="009B2FA4" w:rsidP="0053743A">
            <w:pPr>
              <w:cnfStyle w:val="000000100000"/>
              <w:rPr>
                <w:rFonts w:ascii="Times New Roman" w:eastAsia="Times New Roman" w:hAnsi="Times New Roman" w:cs="Times New Roman"/>
                <w:b/>
                <w:bCs/>
                <w:sz w:val="22"/>
                <w:szCs w:val="22"/>
                <w:lang w:val="en-GB"/>
              </w:rPr>
            </w:pPr>
            <w:r w:rsidRPr="003360EF">
              <w:rPr>
                <w:rFonts w:ascii="Times New Roman" w:eastAsia="Calibri" w:hAnsi="Times New Roman" w:cs="Times New Roman"/>
                <w:sz w:val="22"/>
                <w:szCs w:val="22"/>
              </w:rPr>
              <w:t>Mostafa Quamrus Sobhan</w:t>
            </w:r>
          </w:p>
        </w:tc>
        <w:tc>
          <w:tcPr>
            <w:tcW w:w="1060" w:type="pct"/>
            <w:tcBorders>
              <w:top w:val="none" w:sz="0" w:space="0" w:color="auto"/>
              <w:left w:val="none" w:sz="0" w:space="0" w:color="auto"/>
              <w:bottom w:val="none" w:sz="0" w:space="0" w:color="auto"/>
              <w:right w:val="none" w:sz="0" w:space="0" w:color="auto"/>
            </w:tcBorders>
            <w:vAlign w:val="center"/>
          </w:tcPr>
          <w:p w:rsidR="00C46C3C" w:rsidRPr="003360EF" w:rsidRDefault="009B2FA4" w:rsidP="0053743A">
            <w:pPr>
              <w:pStyle w:val="Default"/>
              <w:jc w:val="center"/>
              <w:cnfStyle w:val="000000100000"/>
              <w:rPr>
                <w:rFonts w:ascii="Times New Roman" w:hAnsi="Times New Roman" w:cs="Times New Roman"/>
                <w:sz w:val="22"/>
                <w:szCs w:val="22"/>
              </w:rPr>
            </w:pPr>
            <w:r w:rsidRPr="003360EF">
              <w:rPr>
                <w:rFonts w:ascii="Times New Roman" w:eastAsia="Calibri" w:hAnsi="Times New Roman" w:cs="Times New Roman"/>
                <w:iCs/>
                <w:sz w:val="22"/>
                <w:szCs w:val="22"/>
              </w:rPr>
              <w:t>Chairma</w:t>
            </w:r>
            <w:r w:rsidR="003360EF">
              <w:rPr>
                <w:rFonts w:ascii="Times New Roman" w:eastAsia="Calibri" w:hAnsi="Times New Roman" w:cs="Times New Roman"/>
                <w:iCs/>
                <w:sz w:val="22"/>
                <w:szCs w:val="22"/>
              </w:rPr>
              <w:t>n</w:t>
            </w:r>
          </w:p>
        </w:tc>
        <w:tc>
          <w:tcPr>
            <w:tcW w:w="554" w:type="pct"/>
            <w:tcBorders>
              <w:top w:val="none" w:sz="0" w:space="0" w:color="auto"/>
              <w:left w:val="none" w:sz="0" w:space="0" w:color="auto"/>
              <w:bottom w:val="none" w:sz="0" w:space="0" w:color="auto"/>
              <w:right w:val="none" w:sz="0" w:space="0" w:color="auto"/>
            </w:tcBorders>
            <w:vAlign w:val="center"/>
          </w:tcPr>
          <w:p w:rsidR="00C46C3C" w:rsidRPr="003360EF" w:rsidRDefault="009B2FA4" w:rsidP="0053743A">
            <w:pPr>
              <w:jc w:val="center"/>
              <w:cnfStyle w:val="000000100000"/>
              <w:rPr>
                <w:rFonts w:ascii="Times New Roman" w:eastAsia="Times New Roman" w:hAnsi="Times New Roman" w:cs="Times New Roman"/>
                <w:bCs/>
                <w:sz w:val="22"/>
                <w:szCs w:val="22"/>
              </w:rPr>
            </w:pPr>
            <w:r w:rsidRPr="003360EF">
              <w:rPr>
                <w:rFonts w:ascii="Times New Roman" w:eastAsia="Times New Roman" w:hAnsi="Times New Roman" w:cs="Times New Roman"/>
                <w:bCs/>
                <w:sz w:val="22"/>
                <w:szCs w:val="22"/>
              </w:rPr>
              <w:t>34</w:t>
            </w:r>
          </w:p>
        </w:tc>
        <w:tc>
          <w:tcPr>
            <w:tcW w:w="884" w:type="pct"/>
            <w:tcBorders>
              <w:top w:val="none" w:sz="0" w:space="0" w:color="auto"/>
              <w:left w:val="none" w:sz="0" w:space="0" w:color="auto"/>
              <w:bottom w:val="none" w:sz="0" w:space="0" w:color="auto"/>
              <w:right w:val="none" w:sz="0" w:space="0" w:color="auto"/>
            </w:tcBorders>
            <w:vAlign w:val="center"/>
          </w:tcPr>
          <w:p w:rsidR="00C46C3C" w:rsidRPr="003360EF" w:rsidRDefault="003360EF" w:rsidP="0053743A">
            <w:pPr>
              <w:jc w:val="center"/>
              <w:cnfStyle w:val="000000100000"/>
              <w:rPr>
                <w:rFonts w:ascii="Times New Roman" w:eastAsia="Times New Roman" w:hAnsi="Times New Roman" w:cs="Times New Roman"/>
                <w:sz w:val="22"/>
                <w:szCs w:val="22"/>
              </w:rPr>
            </w:pPr>
            <w:r w:rsidRPr="003360EF">
              <w:rPr>
                <w:rFonts w:ascii="Times New Roman" w:eastAsia="Calibri" w:hAnsi="Times New Roman" w:cs="Times New Roman"/>
                <w:sz w:val="22"/>
                <w:szCs w:val="22"/>
              </w:rPr>
              <w:t>MBA</w:t>
            </w:r>
          </w:p>
        </w:tc>
        <w:tc>
          <w:tcPr>
            <w:tcW w:w="695" w:type="pct"/>
            <w:tcBorders>
              <w:top w:val="none" w:sz="0" w:space="0" w:color="auto"/>
              <w:left w:val="none" w:sz="0" w:space="0" w:color="auto"/>
              <w:bottom w:val="none" w:sz="0" w:space="0" w:color="auto"/>
              <w:right w:val="none" w:sz="0" w:space="0" w:color="auto"/>
            </w:tcBorders>
            <w:vAlign w:val="center"/>
          </w:tcPr>
          <w:p w:rsidR="00C46C3C" w:rsidRPr="003360EF" w:rsidRDefault="003360EF" w:rsidP="0053743A">
            <w:pPr>
              <w:jc w:val="center"/>
              <w:cnfStyle w:val="000000100000"/>
              <w:rPr>
                <w:rFonts w:ascii="Times New Roman" w:eastAsia="Times New Roman" w:hAnsi="Times New Roman" w:cs="Times New Roman"/>
                <w:sz w:val="22"/>
                <w:szCs w:val="22"/>
              </w:rPr>
            </w:pPr>
            <w:r w:rsidRPr="003360EF">
              <w:rPr>
                <w:rFonts w:ascii="Times New Roman" w:eastAsia="Times New Roman" w:hAnsi="Times New Roman" w:cs="Times New Roman"/>
                <w:sz w:val="22"/>
                <w:szCs w:val="22"/>
              </w:rPr>
              <w:t>10</w:t>
            </w:r>
          </w:p>
        </w:tc>
      </w:tr>
      <w:tr w:rsidR="00C46C3C" w:rsidRPr="003360EF" w:rsidTr="004F7258">
        <w:trPr>
          <w:cnfStyle w:val="000000010000"/>
          <w:jc w:val="center"/>
        </w:trPr>
        <w:tc>
          <w:tcPr>
            <w:cnfStyle w:val="001000000000"/>
            <w:tcW w:w="305" w:type="pct"/>
            <w:tcBorders>
              <w:top w:val="none" w:sz="0" w:space="0" w:color="auto"/>
              <w:left w:val="none" w:sz="0" w:space="0" w:color="auto"/>
              <w:bottom w:val="none" w:sz="0" w:space="0" w:color="auto"/>
              <w:right w:val="none" w:sz="0" w:space="0" w:color="auto"/>
            </w:tcBorders>
            <w:vAlign w:val="center"/>
          </w:tcPr>
          <w:p w:rsidR="00C46C3C" w:rsidRPr="003360EF" w:rsidRDefault="00C46C3C" w:rsidP="0053743A">
            <w:pPr>
              <w:jc w:val="center"/>
              <w:rPr>
                <w:rFonts w:ascii="Times New Roman" w:eastAsia="Times New Roman" w:hAnsi="Times New Roman" w:cs="Times New Roman"/>
                <w:b w:val="0"/>
                <w:sz w:val="22"/>
                <w:szCs w:val="22"/>
              </w:rPr>
            </w:pPr>
            <w:r w:rsidRPr="003360EF">
              <w:rPr>
                <w:rFonts w:ascii="Times New Roman" w:eastAsia="Times New Roman" w:hAnsi="Times New Roman" w:cs="Times New Roman"/>
                <w:b w:val="0"/>
                <w:sz w:val="22"/>
                <w:szCs w:val="22"/>
              </w:rPr>
              <w:t>2.</w:t>
            </w:r>
          </w:p>
        </w:tc>
        <w:tc>
          <w:tcPr>
            <w:tcW w:w="1503" w:type="pct"/>
            <w:tcBorders>
              <w:top w:val="none" w:sz="0" w:space="0" w:color="auto"/>
              <w:left w:val="none" w:sz="0" w:space="0" w:color="auto"/>
              <w:bottom w:val="none" w:sz="0" w:space="0" w:color="auto"/>
              <w:right w:val="none" w:sz="0" w:space="0" w:color="auto"/>
            </w:tcBorders>
            <w:vAlign w:val="center"/>
          </w:tcPr>
          <w:p w:rsidR="00C46C3C" w:rsidRPr="003360EF" w:rsidRDefault="009B2FA4" w:rsidP="0053743A">
            <w:pPr>
              <w:cnfStyle w:val="000000010000"/>
              <w:rPr>
                <w:rFonts w:ascii="Times New Roman" w:eastAsia="Times New Roman" w:hAnsi="Times New Roman" w:cs="Times New Roman"/>
                <w:b/>
                <w:bCs/>
                <w:caps/>
                <w:sz w:val="22"/>
                <w:szCs w:val="22"/>
                <w:lang w:val="en-GB"/>
              </w:rPr>
            </w:pPr>
            <w:r w:rsidRPr="003360EF">
              <w:rPr>
                <w:rFonts w:ascii="Times New Roman" w:eastAsia="Calibri" w:hAnsi="Times New Roman" w:cs="Times New Roman"/>
                <w:sz w:val="22"/>
                <w:szCs w:val="22"/>
              </w:rPr>
              <w:t>Mostafa Golam Quddus</w:t>
            </w:r>
          </w:p>
        </w:tc>
        <w:tc>
          <w:tcPr>
            <w:tcW w:w="1060" w:type="pct"/>
            <w:tcBorders>
              <w:top w:val="none" w:sz="0" w:space="0" w:color="auto"/>
              <w:left w:val="none" w:sz="0" w:space="0" w:color="auto"/>
              <w:bottom w:val="none" w:sz="0" w:space="0" w:color="auto"/>
              <w:right w:val="none" w:sz="0" w:space="0" w:color="auto"/>
            </w:tcBorders>
            <w:vAlign w:val="center"/>
          </w:tcPr>
          <w:p w:rsidR="00C46C3C" w:rsidRPr="003360EF" w:rsidRDefault="009B2FA4" w:rsidP="0053743A">
            <w:pPr>
              <w:pStyle w:val="Default"/>
              <w:jc w:val="center"/>
              <w:cnfStyle w:val="000000010000"/>
              <w:rPr>
                <w:rFonts w:ascii="Times New Roman" w:hAnsi="Times New Roman" w:cs="Times New Roman"/>
                <w:sz w:val="22"/>
                <w:szCs w:val="22"/>
              </w:rPr>
            </w:pPr>
            <w:r w:rsidRPr="003360EF">
              <w:rPr>
                <w:rFonts w:ascii="Times New Roman" w:eastAsia="Calibri" w:hAnsi="Times New Roman" w:cs="Times New Roman"/>
                <w:iCs/>
                <w:sz w:val="22"/>
                <w:szCs w:val="22"/>
              </w:rPr>
              <w:t>Managing Director</w:t>
            </w:r>
            <w:r w:rsidR="00A11ABD">
              <w:rPr>
                <w:rFonts w:ascii="Times New Roman" w:eastAsia="Calibri" w:hAnsi="Times New Roman" w:cs="Times New Roman"/>
                <w:iCs/>
                <w:sz w:val="22"/>
                <w:szCs w:val="22"/>
              </w:rPr>
              <w:t>&amp;</w:t>
            </w:r>
            <w:r w:rsidR="00A11ABD" w:rsidRPr="00A11ABD">
              <w:rPr>
                <w:rFonts w:ascii="Times New Roman" w:eastAsia="Times New Roman" w:hAnsi="Times New Roman" w:cs="Times New Roman"/>
                <w:sz w:val="22"/>
                <w:szCs w:val="22"/>
              </w:rPr>
              <w:t>Director</w:t>
            </w:r>
          </w:p>
        </w:tc>
        <w:tc>
          <w:tcPr>
            <w:tcW w:w="554" w:type="pct"/>
            <w:tcBorders>
              <w:top w:val="none" w:sz="0" w:space="0" w:color="auto"/>
              <w:left w:val="none" w:sz="0" w:space="0" w:color="auto"/>
              <w:bottom w:val="none" w:sz="0" w:space="0" w:color="auto"/>
              <w:right w:val="none" w:sz="0" w:space="0" w:color="auto"/>
            </w:tcBorders>
            <w:vAlign w:val="center"/>
          </w:tcPr>
          <w:p w:rsidR="00C46C3C" w:rsidRPr="003360EF" w:rsidRDefault="009B2FA4" w:rsidP="0053743A">
            <w:pPr>
              <w:jc w:val="center"/>
              <w:cnfStyle w:val="000000010000"/>
              <w:rPr>
                <w:rFonts w:ascii="Times New Roman" w:eastAsia="Times New Roman" w:hAnsi="Times New Roman" w:cs="Times New Roman"/>
                <w:bCs/>
                <w:sz w:val="22"/>
                <w:szCs w:val="22"/>
              </w:rPr>
            </w:pPr>
            <w:r w:rsidRPr="003360EF">
              <w:rPr>
                <w:rFonts w:ascii="Times New Roman" w:eastAsia="Times New Roman" w:hAnsi="Times New Roman" w:cs="Times New Roman"/>
                <w:bCs/>
                <w:sz w:val="22"/>
                <w:szCs w:val="22"/>
              </w:rPr>
              <w:t>62</w:t>
            </w:r>
          </w:p>
        </w:tc>
        <w:tc>
          <w:tcPr>
            <w:tcW w:w="884" w:type="pct"/>
            <w:tcBorders>
              <w:top w:val="none" w:sz="0" w:space="0" w:color="auto"/>
              <w:left w:val="none" w:sz="0" w:space="0" w:color="auto"/>
              <w:bottom w:val="none" w:sz="0" w:space="0" w:color="auto"/>
              <w:right w:val="none" w:sz="0" w:space="0" w:color="auto"/>
            </w:tcBorders>
            <w:vAlign w:val="center"/>
          </w:tcPr>
          <w:p w:rsidR="00C46C3C" w:rsidRPr="003360EF" w:rsidRDefault="003360EF" w:rsidP="0053743A">
            <w:pPr>
              <w:jc w:val="center"/>
              <w:cnfStyle w:val="000000010000"/>
              <w:rPr>
                <w:rFonts w:ascii="Times New Roman" w:eastAsia="Times New Roman" w:hAnsi="Times New Roman" w:cs="Times New Roman"/>
                <w:sz w:val="22"/>
                <w:szCs w:val="22"/>
              </w:rPr>
            </w:pPr>
            <w:r w:rsidRPr="003360EF">
              <w:rPr>
                <w:rFonts w:ascii="Times New Roman" w:eastAsia="Calibri" w:hAnsi="Times New Roman" w:cs="Times New Roman"/>
                <w:sz w:val="22"/>
                <w:szCs w:val="22"/>
              </w:rPr>
              <w:t>M. Com (Mgt.)</w:t>
            </w:r>
          </w:p>
        </w:tc>
        <w:tc>
          <w:tcPr>
            <w:tcW w:w="695" w:type="pct"/>
            <w:tcBorders>
              <w:top w:val="none" w:sz="0" w:space="0" w:color="auto"/>
              <w:left w:val="none" w:sz="0" w:space="0" w:color="auto"/>
              <w:bottom w:val="none" w:sz="0" w:space="0" w:color="auto"/>
              <w:right w:val="none" w:sz="0" w:space="0" w:color="auto"/>
            </w:tcBorders>
            <w:vAlign w:val="center"/>
          </w:tcPr>
          <w:p w:rsidR="00C46C3C" w:rsidRPr="003360EF" w:rsidRDefault="003360EF" w:rsidP="0053743A">
            <w:pPr>
              <w:jc w:val="center"/>
              <w:cnfStyle w:val="000000010000"/>
              <w:rPr>
                <w:rFonts w:ascii="Times New Roman" w:eastAsia="Times New Roman" w:hAnsi="Times New Roman" w:cs="Times New Roman"/>
                <w:sz w:val="22"/>
                <w:szCs w:val="22"/>
              </w:rPr>
            </w:pPr>
            <w:r w:rsidRPr="003360EF">
              <w:rPr>
                <w:rFonts w:ascii="Times New Roman" w:eastAsia="Times New Roman" w:hAnsi="Times New Roman" w:cs="Times New Roman"/>
                <w:sz w:val="22"/>
                <w:szCs w:val="22"/>
              </w:rPr>
              <w:t>25</w:t>
            </w:r>
          </w:p>
        </w:tc>
      </w:tr>
      <w:tr w:rsidR="00C46C3C" w:rsidRPr="003360EF" w:rsidTr="004F7258">
        <w:trPr>
          <w:cnfStyle w:val="000000100000"/>
          <w:jc w:val="center"/>
        </w:trPr>
        <w:tc>
          <w:tcPr>
            <w:cnfStyle w:val="001000000000"/>
            <w:tcW w:w="305" w:type="pct"/>
            <w:tcBorders>
              <w:top w:val="none" w:sz="0" w:space="0" w:color="auto"/>
              <w:left w:val="none" w:sz="0" w:space="0" w:color="auto"/>
              <w:bottom w:val="none" w:sz="0" w:space="0" w:color="auto"/>
              <w:right w:val="none" w:sz="0" w:space="0" w:color="auto"/>
            </w:tcBorders>
            <w:vAlign w:val="center"/>
          </w:tcPr>
          <w:p w:rsidR="00C46C3C" w:rsidRPr="003360EF" w:rsidRDefault="00C46C3C" w:rsidP="0053743A">
            <w:pPr>
              <w:jc w:val="center"/>
              <w:rPr>
                <w:rFonts w:ascii="Times New Roman" w:eastAsia="Times New Roman" w:hAnsi="Times New Roman" w:cs="Times New Roman"/>
                <w:b w:val="0"/>
                <w:sz w:val="22"/>
                <w:szCs w:val="22"/>
              </w:rPr>
            </w:pPr>
            <w:r w:rsidRPr="003360EF">
              <w:rPr>
                <w:rFonts w:ascii="Times New Roman" w:eastAsia="Times New Roman" w:hAnsi="Times New Roman" w:cs="Times New Roman"/>
                <w:b w:val="0"/>
                <w:sz w:val="22"/>
                <w:szCs w:val="22"/>
              </w:rPr>
              <w:t>3.</w:t>
            </w:r>
          </w:p>
        </w:tc>
        <w:tc>
          <w:tcPr>
            <w:tcW w:w="1503" w:type="pct"/>
            <w:tcBorders>
              <w:top w:val="none" w:sz="0" w:space="0" w:color="auto"/>
              <w:left w:val="none" w:sz="0" w:space="0" w:color="auto"/>
              <w:bottom w:val="none" w:sz="0" w:space="0" w:color="auto"/>
              <w:right w:val="none" w:sz="0" w:space="0" w:color="auto"/>
            </w:tcBorders>
            <w:vAlign w:val="center"/>
          </w:tcPr>
          <w:p w:rsidR="00C46C3C" w:rsidRPr="003360EF" w:rsidRDefault="009B2FA4" w:rsidP="0053743A">
            <w:pPr>
              <w:cnfStyle w:val="000000100000"/>
              <w:rPr>
                <w:rFonts w:ascii="Times New Roman" w:eastAsia="Times New Roman" w:hAnsi="Times New Roman" w:cs="Times New Roman"/>
                <w:b/>
                <w:sz w:val="22"/>
                <w:szCs w:val="22"/>
              </w:rPr>
            </w:pPr>
            <w:r w:rsidRPr="003360EF">
              <w:rPr>
                <w:rFonts w:ascii="Times New Roman" w:eastAsia="Calibri" w:hAnsi="Times New Roman" w:cs="Times New Roman"/>
                <w:sz w:val="22"/>
                <w:szCs w:val="22"/>
              </w:rPr>
              <w:t>Fazlutun Nessa</w:t>
            </w:r>
          </w:p>
        </w:tc>
        <w:tc>
          <w:tcPr>
            <w:tcW w:w="1060" w:type="pct"/>
            <w:tcBorders>
              <w:top w:val="none" w:sz="0" w:space="0" w:color="auto"/>
              <w:left w:val="none" w:sz="0" w:space="0" w:color="auto"/>
              <w:bottom w:val="none" w:sz="0" w:space="0" w:color="auto"/>
              <w:right w:val="none" w:sz="0" w:space="0" w:color="auto"/>
            </w:tcBorders>
            <w:vAlign w:val="center"/>
          </w:tcPr>
          <w:p w:rsidR="00C46C3C" w:rsidRPr="003360EF" w:rsidRDefault="00C46C3C" w:rsidP="0053743A">
            <w:pPr>
              <w:pStyle w:val="Default"/>
              <w:jc w:val="center"/>
              <w:cnfStyle w:val="000000100000"/>
              <w:rPr>
                <w:rFonts w:ascii="Times New Roman" w:hAnsi="Times New Roman" w:cs="Times New Roman"/>
                <w:sz w:val="22"/>
                <w:szCs w:val="22"/>
              </w:rPr>
            </w:pPr>
            <w:r w:rsidRPr="003360EF">
              <w:rPr>
                <w:rFonts w:ascii="Times New Roman" w:hAnsi="Times New Roman" w:cs="Times New Roman"/>
                <w:sz w:val="22"/>
                <w:szCs w:val="22"/>
              </w:rPr>
              <w:t>Director</w:t>
            </w:r>
          </w:p>
        </w:tc>
        <w:tc>
          <w:tcPr>
            <w:tcW w:w="554" w:type="pct"/>
            <w:tcBorders>
              <w:top w:val="none" w:sz="0" w:space="0" w:color="auto"/>
              <w:left w:val="none" w:sz="0" w:space="0" w:color="auto"/>
              <w:bottom w:val="none" w:sz="0" w:space="0" w:color="auto"/>
              <w:right w:val="none" w:sz="0" w:space="0" w:color="auto"/>
            </w:tcBorders>
            <w:vAlign w:val="center"/>
          </w:tcPr>
          <w:p w:rsidR="00C46C3C" w:rsidRPr="003360EF" w:rsidRDefault="009B2FA4" w:rsidP="0053743A">
            <w:pPr>
              <w:jc w:val="center"/>
              <w:cnfStyle w:val="000000100000"/>
              <w:rPr>
                <w:rFonts w:ascii="Times New Roman" w:eastAsia="Times New Roman" w:hAnsi="Times New Roman" w:cs="Times New Roman"/>
                <w:sz w:val="22"/>
                <w:szCs w:val="22"/>
              </w:rPr>
            </w:pPr>
            <w:r w:rsidRPr="003360EF">
              <w:rPr>
                <w:rFonts w:ascii="Times New Roman" w:eastAsia="Times New Roman" w:hAnsi="Times New Roman" w:cs="Times New Roman"/>
                <w:sz w:val="22"/>
                <w:szCs w:val="22"/>
              </w:rPr>
              <w:t>52</w:t>
            </w:r>
          </w:p>
        </w:tc>
        <w:tc>
          <w:tcPr>
            <w:tcW w:w="884" w:type="pct"/>
            <w:tcBorders>
              <w:top w:val="none" w:sz="0" w:space="0" w:color="auto"/>
              <w:left w:val="none" w:sz="0" w:space="0" w:color="auto"/>
              <w:bottom w:val="none" w:sz="0" w:space="0" w:color="auto"/>
              <w:right w:val="none" w:sz="0" w:space="0" w:color="auto"/>
            </w:tcBorders>
            <w:vAlign w:val="center"/>
          </w:tcPr>
          <w:p w:rsidR="00C46C3C" w:rsidRPr="003360EF" w:rsidRDefault="003360EF" w:rsidP="0053743A">
            <w:pPr>
              <w:jc w:val="center"/>
              <w:cnfStyle w:val="000000100000"/>
              <w:rPr>
                <w:rFonts w:ascii="Times New Roman" w:eastAsia="Times New Roman" w:hAnsi="Times New Roman" w:cs="Times New Roman"/>
                <w:sz w:val="22"/>
                <w:szCs w:val="22"/>
              </w:rPr>
            </w:pPr>
            <w:r w:rsidRPr="003360EF">
              <w:rPr>
                <w:rFonts w:ascii="Times New Roman" w:eastAsia="Calibri" w:hAnsi="Times New Roman" w:cs="Times New Roman"/>
                <w:sz w:val="22"/>
                <w:szCs w:val="22"/>
              </w:rPr>
              <w:t>B. Com</w:t>
            </w:r>
          </w:p>
        </w:tc>
        <w:tc>
          <w:tcPr>
            <w:tcW w:w="695" w:type="pct"/>
            <w:tcBorders>
              <w:top w:val="none" w:sz="0" w:space="0" w:color="auto"/>
              <w:left w:val="none" w:sz="0" w:space="0" w:color="auto"/>
              <w:bottom w:val="none" w:sz="0" w:space="0" w:color="auto"/>
              <w:right w:val="none" w:sz="0" w:space="0" w:color="auto"/>
            </w:tcBorders>
            <w:vAlign w:val="center"/>
          </w:tcPr>
          <w:p w:rsidR="00C46C3C" w:rsidRPr="003360EF" w:rsidRDefault="003360EF" w:rsidP="0053743A">
            <w:pPr>
              <w:jc w:val="center"/>
              <w:cnfStyle w:val="000000100000"/>
              <w:rPr>
                <w:rFonts w:ascii="Times New Roman" w:eastAsia="Times New Roman" w:hAnsi="Times New Roman" w:cs="Times New Roman"/>
                <w:sz w:val="22"/>
                <w:szCs w:val="22"/>
              </w:rPr>
            </w:pPr>
            <w:r w:rsidRPr="003360EF">
              <w:rPr>
                <w:rFonts w:ascii="Times New Roman" w:eastAsia="Times New Roman" w:hAnsi="Times New Roman" w:cs="Times New Roman"/>
                <w:sz w:val="22"/>
                <w:szCs w:val="22"/>
              </w:rPr>
              <w:t>05</w:t>
            </w:r>
          </w:p>
        </w:tc>
      </w:tr>
      <w:tr w:rsidR="00C46C3C" w:rsidRPr="003360EF" w:rsidTr="004F7258">
        <w:trPr>
          <w:cnfStyle w:val="000000010000"/>
          <w:jc w:val="center"/>
        </w:trPr>
        <w:tc>
          <w:tcPr>
            <w:cnfStyle w:val="001000000000"/>
            <w:tcW w:w="305" w:type="pct"/>
            <w:tcBorders>
              <w:top w:val="none" w:sz="0" w:space="0" w:color="auto"/>
              <w:left w:val="none" w:sz="0" w:space="0" w:color="auto"/>
              <w:bottom w:val="none" w:sz="0" w:space="0" w:color="auto"/>
              <w:right w:val="none" w:sz="0" w:space="0" w:color="auto"/>
            </w:tcBorders>
            <w:vAlign w:val="center"/>
          </w:tcPr>
          <w:p w:rsidR="00C46C3C" w:rsidRPr="003360EF" w:rsidRDefault="00C46C3C" w:rsidP="0053743A">
            <w:pPr>
              <w:jc w:val="center"/>
              <w:rPr>
                <w:rFonts w:ascii="Times New Roman" w:eastAsia="Times New Roman" w:hAnsi="Times New Roman" w:cs="Times New Roman"/>
                <w:b w:val="0"/>
                <w:sz w:val="22"/>
                <w:szCs w:val="22"/>
              </w:rPr>
            </w:pPr>
            <w:r w:rsidRPr="003360EF">
              <w:rPr>
                <w:rFonts w:ascii="Times New Roman" w:eastAsia="Times New Roman" w:hAnsi="Times New Roman" w:cs="Times New Roman"/>
                <w:b w:val="0"/>
                <w:sz w:val="22"/>
                <w:szCs w:val="22"/>
              </w:rPr>
              <w:t>4.</w:t>
            </w:r>
          </w:p>
        </w:tc>
        <w:tc>
          <w:tcPr>
            <w:tcW w:w="1503" w:type="pct"/>
            <w:tcBorders>
              <w:top w:val="none" w:sz="0" w:space="0" w:color="auto"/>
              <w:left w:val="none" w:sz="0" w:space="0" w:color="auto"/>
              <w:bottom w:val="none" w:sz="0" w:space="0" w:color="auto"/>
              <w:right w:val="none" w:sz="0" w:space="0" w:color="auto"/>
            </w:tcBorders>
            <w:vAlign w:val="center"/>
          </w:tcPr>
          <w:p w:rsidR="00C46C3C" w:rsidRPr="003360EF" w:rsidRDefault="009B2FA4" w:rsidP="0053743A">
            <w:pPr>
              <w:cnfStyle w:val="000000010000"/>
              <w:rPr>
                <w:rFonts w:ascii="Times New Roman" w:eastAsia="Times New Roman" w:hAnsi="Times New Roman" w:cs="Times New Roman"/>
                <w:b/>
                <w:sz w:val="22"/>
                <w:szCs w:val="22"/>
              </w:rPr>
            </w:pPr>
            <w:r w:rsidRPr="003360EF">
              <w:rPr>
                <w:rFonts w:ascii="Times New Roman" w:eastAsia="Calibri" w:hAnsi="Times New Roman" w:cs="Times New Roman"/>
                <w:sz w:val="22"/>
                <w:szCs w:val="22"/>
              </w:rPr>
              <w:t>Fauzia Quamrun Tania</w:t>
            </w:r>
          </w:p>
        </w:tc>
        <w:tc>
          <w:tcPr>
            <w:tcW w:w="1060" w:type="pct"/>
            <w:tcBorders>
              <w:top w:val="none" w:sz="0" w:space="0" w:color="auto"/>
              <w:left w:val="none" w:sz="0" w:space="0" w:color="auto"/>
              <w:bottom w:val="none" w:sz="0" w:space="0" w:color="auto"/>
              <w:right w:val="none" w:sz="0" w:space="0" w:color="auto"/>
            </w:tcBorders>
            <w:vAlign w:val="center"/>
          </w:tcPr>
          <w:p w:rsidR="00C46C3C" w:rsidRPr="003360EF" w:rsidRDefault="00C46C3C" w:rsidP="0053743A">
            <w:pPr>
              <w:pStyle w:val="Default"/>
              <w:jc w:val="center"/>
              <w:cnfStyle w:val="000000010000"/>
              <w:rPr>
                <w:rFonts w:ascii="Times New Roman" w:hAnsi="Times New Roman" w:cs="Times New Roman"/>
                <w:color w:val="auto"/>
                <w:sz w:val="22"/>
                <w:szCs w:val="22"/>
              </w:rPr>
            </w:pPr>
            <w:r w:rsidRPr="003360EF">
              <w:rPr>
                <w:rFonts w:ascii="Times New Roman" w:hAnsi="Times New Roman" w:cs="Times New Roman"/>
                <w:color w:val="auto"/>
                <w:sz w:val="22"/>
                <w:szCs w:val="22"/>
              </w:rPr>
              <w:t>Director</w:t>
            </w:r>
          </w:p>
        </w:tc>
        <w:tc>
          <w:tcPr>
            <w:tcW w:w="554" w:type="pct"/>
            <w:tcBorders>
              <w:top w:val="none" w:sz="0" w:space="0" w:color="auto"/>
              <w:left w:val="none" w:sz="0" w:space="0" w:color="auto"/>
              <w:bottom w:val="none" w:sz="0" w:space="0" w:color="auto"/>
              <w:right w:val="none" w:sz="0" w:space="0" w:color="auto"/>
            </w:tcBorders>
            <w:vAlign w:val="center"/>
          </w:tcPr>
          <w:p w:rsidR="00C46C3C" w:rsidRPr="003360EF" w:rsidRDefault="009B2FA4" w:rsidP="0053743A">
            <w:pPr>
              <w:jc w:val="center"/>
              <w:cnfStyle w:val="000000010000"/>
              <w:rPr>
                <w:rFonts w:ascii="Times New Roman" w:eastAsia="Times New Roman" w:hAnsi="Times New Roman" w:cs="Times New Roman"/>
                <w:sz w:val="22"/>
                <w:szCs w:val="22"/>
              </w:rPr>
            </w:pPr>
            <w:r w:rsidRPr="003360EF">
              <w:rPr>
                <w:rFonts w:ascii="Times New Roman" w:eastAsia="Times New Roman" w:hAnsi="Times New Roman" w:cs="Times New Roman"/>
                <w:sz w:val="22"/>
                <w:szCs w:val="22"/>
              </w:rPr>
              <w:t>28</w:t>
            </w:r>
          </w:p>
        </w:tc>
        <w:tc>
          <w:tcPr>
            <w:tcW w:w="884" w:type="pct"/>
            <w:tcBorders>
              <w:top w:val="none" w:sz="0" w:space="0" w:color="auto"/>
              <w:left w:val="none" w:sz="0" w:space="0" w:color="auto"/>
              <w:bottom w:val="none" w:sz="0" w:space="0" w:color="auto"/>
              <w:right w:val="none" w:sz="0" w:space="0" w:color="auto"/>
            </w:tcBorders>
            <w:vAlign w:val="center"/>
          </w:tcPr>
          <w:p w:rsidR="00C46C3C" w:rsidRPr="003360EF" w:rsidRDefault="003360EF" w:rsidP="0053743A">
            <w:pPr>
              <w:jc w:val="center"/>
              <w:cnfStyle w:val="000000010000"/>
              <w:rPr>
                <w:rFonts w:ascii="Times New Roman" w:eastAsia="Times New Roman" w:hAnsi="Times New Roman" w:cs="Times New Roman"/>
                <w:sz w:val="22"/>
                <w:szCs w:val="22"/>
              </w:rPr>
            </w:pPr>
            <w:r w:rsidRPr="003360EF">
              <w:rPr>
                <w:rFonts w:ascii="Times New Roman" w:eastAsia="Calibri" w:hAnsi="Times New Roman" w:cs="Times New Roman"/>
                <w:sz w:val="22"/>
                <w:szCs w:val="22"/>
              </w:rPr>
              <w:t>MBA</w:t>
            </w:r>
          </w:p>
        </w:tc>
        <w:tc>
          <w:tcPr>
            <w:tcW w:w="695" w:type="pct"/>
            <w:tcBorders>
              <w:top w:val="none" w:sz="0" w:space="0" w:color="auto"/>
              <w:left w:val="none" w:sz="0" w:space="0" w:color="auto"/>
              <w:bottom w:val="none" w:sz="0" w:space="0" w:color="auto"/>
              <w:right w:val="none" w:sz="0" w:space="0" w:color="auto"/>
            </w:tcBorders>
            <w:vAlign w:val="center"/>
          </w:tcPr>
          <w:p w:rsidR="00C46C3C" w:rsidRPr="003360EF" w:rsidRDefault="003360EF" w:rsidP="0053743A">
            <w:pPr>
              <w:jc w:val="center"/>
              <w:cnfStyle w:val="000000010000"/>
              <w:rPr>
                <w:rFonts w:ascii="Times New Roman" w:eastAsia="Times New Roman" w:hAnsi="Times New Roman" w:cs="Times New Roman"/>
                <w:sz w:val="22"/>
                <w:szCs w:val="22"/>
              </w:rPr>
            </w:pPr>
            <w:r w:rsidRPr="003360EF">
              <w:rPr>
                <w:rFonts w:ascii="Times New Roman" w:eastAsia="Times New Roman" w:hAnsi="Times New Roman" w:cs="Times New Roman"/>
                <w:sz w:val="22"/>
                <w:szCs w:val="22"/>
              </w:rPr>
              <w:t>05</w:t>
            </w:r>
          </w:p>
        </w:tc>
      </w:tr>
      <w:tr w:rsidR="00C46C3C" w:rsidRPr="003360EF" w:rsidTr="004F7258">
        <w:trPr>
          <w:cnfStyle w:val="000000100000"/>
          <w:jc w:val="center"/>
        </w:trPr>
        <w:tc>
          <w:tcPr>
            <w:cnfStyle w:val="001000000000"/>
            <w:tcW w:w="305" w:type="pct"/>
            <w:tcBorders>
              <w:top w:val="none" w:sz="0" w:space="0" w:color="auto"/>
              <w:left w:val="none" w:sz="0" w:space="0" w:color="auto"/>
              <w:bottom w:val="none" w:sz="0" w:space="0" w:color="auto"/>
              <w:right w:val="none" w:sz="0" w:space="0" w:color="auto"/>
            </w:tcBorders>
            <w:vAlign w:val="center"/>
          </w:tcPr>
          <w:p w:rsidR="00C46C3C" w:rsidRPr="003360EF" w:rsidRDefault="00C46C3C" w:rsidP="0053743A">
            <w:pPr>
              <w:jc w:val="center"/>
              <w:rPr>
                <w:rFonts w:ascii="Times New Roman" w:eastAsia="Times New Roman" w:hAnsi="Times New Roman" w:cs="Times New Roman"/>
                <w:b w:val="0"/>
                <w:sz w:val="22"/>
                <w:szCs w:val="22"/>
              </w:rPr>
            </w:pPr>
            <w:r w:rsidRPr="003360EF">
              <w:rPr>
                <w:rFonts w:ascii="Times New Roman" w:eastAsia="Times New Roman" w:hAnsi="Times New Roman" w:cs="Times New Roman"/>
                <w:b w:val="0"/>
                <w:sz w:val="22"/>
                <w:szCs w:val="22"/>
              </w:rPr>
              <w:t>5.</w:t>
            </w:r>
          </w:p>
        </w:tc>
        <w:tc>
          <w:tcPr>
            <w:tcW w:w="1503" w:type="pct"/>
            <w:tcBorders>
              <w:top w:val="none" w:sz="0" w:space="0" w:color="auto"/>
              <w:left w:val="none" w:sz="0" w:space="0" w:color="auto"/>
              <w:bottom w:val="none" w:sz="0" w:space="0" w:color="auto"/>
              <w:right w:val="none" w:sz="0" w:space="0" w:color="auto"/>
            </w:tcBorders>
            <w:vAlign w:val="center"/>
          </w:tcPr>
          <w:p w:rsidR="00C46C3C" w:rsidRPr="003360EF" w:rsidRDefault="009B2FA4" w:rsidP="0053743A">
            <w:pPr>
              <w:cnfStyle w:val="000000100000"/>
              <w:rPr>
                <w:rFonts w:ascii="Times New Roman" w:eastAsia="Times New Roman" w:hAnsi="Times New Roman" w:cs="Times New Roman"/>
                <w:b/>
                <w:sz w:val="22"/>
                <w:szCs w:val="22"/>
              </w:rPr>
            </w:pPr>
            <w:r w:rsidRPr="003360EF">
              <w:rPr>
                <w:rFonts w:ascii="Times New Roman" w:eastAsia="Calibri" w:hAnsi="Times New Roman" w:cs="Times New Roman"/>
                <w:sz w:val="22"/>
                <w:szCs w:val="22"/>
              </w:rPr>
              <w:t>Shafia Sobhan Chowdhury</w:t>
            </w:r>
          </w:p>
        </w:tc>
        <w:tc>
          <w:tcPr>
            <w:tcW w:w="1060" w:type="pct"/>
            <w:tcBorders>
              <w:top w:val="none" w:sz="0" w:space="0" w:color="auto"/>
              <w:left w:val="none" w:sz="0" w:space="0" w:color="auto"/>
              <w:bottom w:val="none" w:sz="0" w:space="0" w:color="auto"/>
              <w:right w:val="none" w:sz="0" w:space="0" w:color="auto"/>
            </w:tcBorders>
            <w:vAlign w:val="center"/>
          </w:tcPr>
          <w:p w:rsidR="00C46C3C" w:rsidRPr="003360EF" w:rsidRDefault="00C46C3C" w:rsidP="0053743A">
            <w:pPr>
              <w:pStyle w:val="Default"/>
              <w:jc w:val="center"/>
              <w:cnfStyle w:val="000000100000"/>
              <w:rPr>
                <w:rFonts w:ascii="Times New Roman" w:hAnsi="Times New Roman" w:cs="Times New Roman"/>
                <w:color w:val="auto"/>
                <w:sz w:val="22"/>
                <w:szCs w:val="22"/>
              </w:rPr>
            </w:pPr>
            <w:r w:rsidRPr="003360EF">
              <w:rPr>
                <w:rFonts w:ascii="Times New Roman" w:hAnsi="Times New Roman" w:cs="Times New Roman"/>
                <w:color w:val="auto"/>
                <w:sz w:val="22"/>
                <w:szCs w:val="22"/>
              </w:rPr>
              <w:t>Director</w:t>
            </w:r>
          </w:p>
        </w:tc>
        <w:tc>
          <w:tcPr>
            <w:tcW w:w="554" w:type="pct"/>
            <w:tcBorders>
              <w:top w:val="none" w:sz="0" w:space="0" w:color="auto"/>
              <w:left w:val="none" w:sz="0" w:space="0" w:color="auto"/>
              <w:bottom w:val="none" w:sz="0" w:space="0" w:color="auto"/>
              <w:right w:val="none" w:sz="0" w:space="0" w:color="auto"/>
            </w:tcBorders>
            <w:vAlign w:val="center"/>
          </w:tcPr>
          <w:p w:rsidR="00C46C3C" w:rsidRPr="003360EF" w:rsidRDefault="009B2FA4" w:rsidP="0053743A">
            <w:pPr>
              <w:jc w:val="center"/>
              <w:cnfStyle w:val="000000100000"/>
              <w:rPr>
                <w:rFonts w:ascii="Times New Roman" w:eastAsia="Times New Roman" w:hAnsi="Times New Roman" w:cs="Times New Roman"/>
                <w:sz w:val="22"/>
                <w:szCs w:val="22"/>
              </w:rPr>
            </w:pPr>
            <w:r w:rsidRPr="003360EF">
              <w:rPr>
                <w:rFonts w:ascii="Times New Roman" w:eastAsia="Times New Roman" w:hAnsi="Times New Roman" w:cs="Times New Roman"/>
                <w:sz w:val="22"/>
                <w:szCs w:val="22"/>
              </w:rPr>
              <w:t>29</w:t>
            </w:r>
          </w:p>
        </w:tc>
        <w:tc>
          <w:tcPr>
            <w:tcW w:w="884" w:type="pct"/>
            <w:tcBorders>
              <w:top w:val="none" w:sz="0" w:space="0" w:color="auto"/>
              <w:left w:val="none" w:sz="0" w:space="0" w:color="auto"/>
              <w:bottom w:val="none" w:sz="0" w:space="0" w:color="auto"/>
              <w:right w:val="none" w:sz="0" w:space="0" w:color="auto"/>
            </w:tcBorders>
            <w:vAlign w:val="center"/>
          </w:tcPr>
          <w:p w:rsidR="00C46C3C" w:rsidRPr="003360EF" w:rsidRDefault="003360EF" w:rsidP="0053743A">
            <w:pPr>
              <w:jc w:val="center"/>
              <w:cnfStyle w:val="000000100000"/>
              <w:rPr>
                <w:rFonts w:ascii="Times New Roman" w:eastAsia="Times New Roman" w:hAnsi="Times New Roman" w:cs="Times New Roman"/>
                <w:sz w:val="22"/>
                <w:szCs w:val="22"/>
              </w:rPr>
            </w:pPr>
            <w:r w:rsidRPr="003360EF">
              <w:rPr>
                <w:rFonts w:ascii="Times New Roman" w:eastAsia="Times New Roman" w:hAnsi="Times New Roman" w:cs="Times New Roman"/>
                <w:sz w:val="22"/>
                <w:szCs w:val="22"/>
              </w:rPr>
              <w:t>BBA</w:t>
            </w:r>
          </w:p>
        </w:tc>
        <w:tc>
          <w:tcPr>
            <w:tcW w:w="695" w:type="pct"/>
            <w:tcBorders>
              <w:top w:val="none" w:sz="0" w:space="0" w:color="auto"/>
              <w:left w:val="none" w:sz="0" w:space="0" w:color="auto"/>
              <w:bottom w:val="none" w:sz="0" w:space="0" w:color="auto"/>
              <w:right w:val="none" w:sz="0" w:space="0" w:color="auto"/>
            </w:tcBorders>
            <w:vAlign w:val="center"/>
          </w:tcPr>
          <w:p w:rsidR="00C46C3C" w:rsidRPr="003360EF" w:rsidRDefault="003360EF" w:rsidP="0053743A">
            <w:pPr>
              <w:jc w:val="center"/>
              <w:cnfStyle w:val="000000100000"/>
              <w:rPr>
                <w:rFonts w:ascii="Times New Roman" w:eastAsia="Times New Roman" w:hAnsi="Times New Roman" w:cs="Times New Roman"/>
                <w:sz w:val="22"/>
                <w:szCs w:val="22"/>
              </w:rPr>
            </w:pPr>
            <w:r w:rsidRPr="003360EF">
              <w:rPr>
                <w:rFonts w:ascii="Times New Roman" w:eastAsia="Times New Roman" w:hAnsi="Times New Roman" w:cs="Times New Roman"/>
                <w:sz w:val="22"/>
                <w:szCs w:val="22"/>
              </w:rPr>
              <w:t>05</w:t>
            </w:r>
          </w:p>
        </w:tc>
      </w:tr>
      <w:tr w:rsidR="003360EF" w:rsidRPr="003360EF" w:rsidTr="004F7258">
        <w:trPr>
          <w:cnfStyle w:val="000000010000"/>
          <w:jc w:val="center"/>
        </w:trPr>
        <w:tc>
          <w:tcPr>
            <w:cnfStyle w:val="001000000000"/>
            <w:tcW w:w="305" w:type="pct"/>
            <w:tcBorders>
              <w:top w:val="none" w:sz="0" w:space="0" w:color="auto"/>
              <w:left w:val="none" w:sz="0" w:space="0" w:color="auto"/>
              <w:bottom w:val="none" w:sz="0" w:space="0" w:color="auto"/>
              <w:right w:val="none" w:sz="0" w:space="0" w:color="auto"/>
            </w:tcBorders>
            <w:vAlign w:val="center"/>
          </w:tcPr>
          <w:p w:rsidR="009B2FA4" w:rsidRPr="003360EF" w:rsidRDefault="009B2FA4" w:rsidP="0053743A">
            <w:pPr>
              <w:jc w:val="center"/>
              <w:rPr>
                <w:rFonts w:ascii="Times New Roman" w:eastAsia="Times New Roman" w:hAnsi="Times New Roman" w:cs="Times New Roman"/>
                <w:b w:val="0"/>
                <w:sz w:val="22"/>
                <w:szCs w:val="22"/>
              </w:rPr>
            </w:pPr>
            <w:r w:rsidRPr="003360EF">
              <w:rPr>
                <w:rFonts w:ascii="Times New Roman" w:eastAsia="Times New Roman" w:hAnsi="Times New Roman" w:cs="Times New Roman"/>
                <w:b w:val="0"/>
                <w:sz w:val="22"/>
                <w:szCs w:val="22"/>
              </w:rPr>
              <w:t>6</w:t>
            </w:r>
            <w:r w:rsidR="0053743A">
              <w:rPr>
                <w:rFonts w:ascii="Times New Roman" w:eastAsia="Times New Roman" w:hAnsi="Times New Roman" w:cs="Times New Roman"/>
                <w:b w:val="0"/>
                <w:sz w:val="22"/>
                <w:szCs w:val="22"/>
              </w:rPr>
              <w:t>.</w:t>
            </w:r>
          </w:p>
        </w:tc>
        <w:tc>
          <w:tcPr>
            <w:tcW w:w="1503" w:type="pct"/>
            <w:tcBorders>
              <w:top w:val="none" w:sz="0" w:space="0" w:color="auto"/>
              <w:left w:val="none" w:sz="0" w:space="0" w:color="auto"/>
              <w:bottom w:val="none" w:sz="0" w:space="0" w:color="auto"/>
              <w:right w:val="none" w:sz="0" w:space="0" w:color="auto"/>
            </w:tcBorders>
            <w:vAlign w:val="center"/>
          </w:tcPr>
          <w:p w:rsidR="009B2FA4" w:rsidRPr="003360EF" w:rsidRDefault="009B2FA4" w:rsidP="0053743A">
            <w:pPr>
              <w:cnfStyle w:val="000000010000"/>
              <w:rPr>
                <w:rFonts w:ascii="Times New Roman" w:eastAsia="Calibri" w:hAnsi="Times New Roman" w:cs="Times New Roman"/>
                <w:sz w:val="22"/>
                <w:szCs w:val="22"/>
              </w:rPr>
            </w:pPr>
            <w:r w:rsidRPr="003360EF">
              <w:rPr>
                <w:rFonts w:ascii="Times New Roman" w:eastAsia="Calibri" w:hAnsi="Times New Roman" w:cs="Times New Roman"/>
                <w:sz w:val="22"/>
                <w:szCs w:val="22"/>
              </w:rPr>
              <w:t>Tasnia Quamrun Anika</w:t>
            </w:r>
          </w:p>
        </w:tc>
        <w:tc>
          <w:tcPr>
            <w:tcW w:w="1060" w:type="pct"/>
            <w:tcBorders>
              <w:top w:val="none" w:sz="0" w:space="0" w:color="auto"/>
              <w:left w:val="none" w:sz="0" w:space="0" w:color="auto"/>
              <w:bottom w:val="none" w:sz="0" w:space="0" w:color="auto"/>
              <w:right w:val="none" w:sz="0" w:space="0" w:color="auto"/>
            </w:tcBorders>
            <w:vAlign w:val="center"/>
          </w:tcPr>
          <w:p w:rsidR="009B2FA4" w:rsidRPr="003360EF" w:rsidRDefault="009B2FA4" w:rsidP="0053743A">
            <w:pPr>
              <w:pStyle w:val="Default"/>
              <w:jc w:val="center"/>
              <w:cnfStyle w:val="000000010000"/>
              <w:rPr>
                <w:rFonts w:ascii="Times New Roman" w:hAnsi="Times New Roman" w:cs="Times New Roman"/>
                <w:color w:val="auto"/>
                <w:sz w:val="22"/>
                <w:szCs w:val="22"/>
              </w:rPr>
            </w:pPr>
            <w:r w:rsidRPr="003360EF">
              <w:rPr>
                <w:rFonts w:ascii="Times New Roman" w:hAnsi="Times New Roman" w:cs="Times New Roman"/>
                <w:color w:val="auto"/>
                <w:sz w:val="22"/>
                <w:szCs w:val="22"/>
              </w:rPr>
              <w:t>Director</w:t>
            </w:r>
          </w:p>
        </w:tc>
        <w:tc>
          <w:tcPr>
            <w:tcW w:w="554" w:type="pct"/>
            <w:tcBorders>
              <w:top w:val="none" w:sz="0" w:space="0" w:color="auto"/>
              <w:left w:val="none" w:sz="0" w:space="0" w:color="auto"/>
              <w:bottom w:val="none" w:sz="0" w:space="0" w:color="auto"/>
              <w:right w:val="none" w:sz="0" w:space="0" w:color="auto"/>
            </w:tcBorders>
            <w:vAlign w:val="center"/>
          </w:tcPr>
          <w:p w:rsidR="009B2FA4" w:rsidRPr="003360EF" w:rsidRDefault="003360EF" w:rsidP="0053743A">
            <w:pPr>
              <w:jc w:val="center"/>
              <w:cnfStyle w:val="000000010000"/>
              <w:rPr>
                <w:rFonts w:ascii="Times New Roman" w:eastAsia="Times New Roman" w:hAnsi="Times New Roman" w:cs="Times New Roman"/>
                <w:sz w:val="22"/>
                <w:szCs w:val="22"/>
              </w:rPr>
            </w:pPr>
            <w:r w:rsidRPr="003360EF">
              <w:rPr>
                <w:rFonts w:ascii="Times New Roman" w:eastAsia="Times New Roman" w:hAnsi="Times New Roman" w:cs="Times New Roman"/>
                <w:sz w:val="22"/>
                <w:szCs w:val="22"/>
              </w:rPr>
              <w:t>23</w:t>
            </w:r>
          </w:p>
        </w:tc>
        <w:tc>
          <w:tcPr>
            <w:tcW w:w="884" w:type="pct"/>
            <w:tcBorders>
              <w:top w:val="none" w:sz="0" w:space="0" w:color="auto"/>
              <w:left w:val="none" w:sz="0" w:space="0" w:color="auto"/>
              <w:bottom w:val="none" w:sz="0" w:space="0" w:color="auto"/>
              <w:right w:val="none" w:sz="0" w:space="0" w:color="auto"/>
            </w:tcBorders>
            <w:vAlign w:val="center"/>
          </w:tcPr>
          <w:p w:rsidR="009B2FA4" w:rsidRPr="003360EF" w:rsidRDefault="003360EF" w:rsidP="0053743A">
            <w:pPr>
              <w:jc w:val="center"/>
              <w:cnfStyle w:val="000000010000"/>
              <w:rPr>
                <w:rFonts w:ascii="Times New Roman" w:eastAsia="Times New Roman" w:hAnsi="Times New Roman" w:cs="Times New Roman"/>
                <w:sz w:val="22"/>
                <w:szCs w:val="22"/>
              </w:rPr>
            </w:pPr>
            <w:r w:rsidRPr="003360EF">
              <w:rPr>
                <w:rFonts w:ascii="Times New Roman" w:eastAsia="Calibri" w:hAnsi="Times New Roman" w:cs="Times New Roman"/>
                <w:sz w:val="22"/>
                <w:szCs w:val="22"/>
              </w:rPr>
              <w:t>BBA</w:t>
            </w:r>
          </w:p>
        </w:tc>
        <w:tc>
          <w:tcPr>
            <w:tcW w:w="695" w:type="pct"/>
            <w:tcBorders>
              <w:top w:val="none" w:sz="0" w:space="0" w:color="auto"/>
              <w:left w:val="none" w:sz="0" w:space="0" w:color="auto"/>
              <w:bottom w:val="none" w:sz="0" w:space="0" w:color="auto"/>
              <w:right w:val="none" w:sz="0" w:space="0" w:color="auto"/>
            </w:tcBorders>
            <w:vAlign w:val="center"/>
          </w:tcPr>
          <w:p w:rsidR="009B2FA4" w:rsidRPr="003360EF" w:rsidRDefault="003360EF" w:rsidP="0053743A">
            <w:pPr>
              <w:jc w:val="center"/>
              <w:cnfStyle w:val="000000010000"/>
              <w:rPr>
                <w:rFonts w:ascii="Times New Roman" w:eastAsia="Times New Roman" w:hAnsi="Times New Roman" w:cs="Times New Roman"/>
                <w:sz w:val="22"/>
                <w:szCs w:val="22"/>
              </w:rPr>
            </w:pPr>
            <w:r w:rsidRPr="003360EF">
              <w:rPr>
                <w:rFonts w:ascii="Times New Roman" w:eastAsia="Times New Roman" w:hAnsi="Times New Roman" w:cs="Times New Roman"/>
                <w:sz w:val="22"/>
                <w:szCs w:val="22"/>
              </w:rPr>
              <w:t>02</w:t>
            </w:r>
          </w:p>
        </w:tc>
      </w:tr>
    </w:tbl>
    <w:p w:rsidR="00C46C3C" w:rsidRDefault="00C46C3C" w:rsidP="00C46C3C">
      <w:pPr>
        <w:spacing w:after="0" w:line="240" w:lineRule="auto"/>
        <w:jc w:val="both"/>
        <w:rPr>
          <w:rFonts w:ascii="Times New Roman" w:eastAsia="Times New Roman" w:hAnsi="Times New Roman" w:cs="Times New Roman"/>
          <w:szCs w:val="24"/>
          <w:highlight w:val="yellow"/>
        </w:rPr>
      </w:pPr>
    </w:p>
    <w:p w:rsidR="00C46C3C" w:rsidRPr="00C46C3C" w:rsidRDefault="00C46C3C" w:rsidP="00A96B24">
      <w:pPr>
        <w:shd w:val="clear" w:color="auto" w:fill="C2D69B" w:themeFill="accent3" w:themeFillTint="99"/>
        <w:tabs>
          <w:tab w:val="left" w:pos="0"/>
        </w:tabs>
        <w:spacing w:after="0" w:line="240" w:lineRule="auto"/>
        <w:contextualSpacing/>
        <w:jc w:val="center"/>
        <w:rPr>
          <w:rFonts w:ascii="Times New Roman" w:eastAsia="Times New Roman" w:hAnsi="Times New Roman" w:cs="Times New Roman"/>
          <w:b/>
          <w:szCs w:val="24"/>
        </w:rPr>
      </w:pPr>
      <w:r w:rsidRPr="00A96B24">
        <w:rPr>
          <w:rFonts w:ascii="Times New Roman" w:hAnsi="Times New Roman" w:cs="Times New Roman"/>
          <w:b/>
          <w:sz w:val="22"/>
          <w:szCs w:val="22"/>
        </w:rPr>
        <w:t>Information regarding Directors and Directorship</w:t>
      </w:r>
    </w:p>
    <w:p w:rsidR="00C46C3C" w:rsidRPr="00C46C3C" w:rsidRDefault="00C46C3C" w:rsidP="00C46C3C">
      <w:pPr>
        <w:spacing w:after="0" w:line="240" w:lineRule="auto"/>
        <w:jc w:val="both"/>
        <w:rPr>
          <w:rFonts w:ascii="Times New Roman" w:eastAsia="Times New Roman" w:hAnsi="Times New Roman" w:cs="Times New Roman"/>
          <w:szCs w:val="24"/>
        </w:rPr>
      </w:pPr>
    </w:p>
    <w:tbl>
      <w:tblPr>
        <w:tblStyle w:val="LightGrid-Accent3"/>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610"/>
        <w:gridCol w:w="1957"/>
        <w:gridCol w:w="2363"/>
        <w:gridCol w:w="1620"/>
      </w:tblGrid>
      <w:tr w:rsidR="00C46C3C" w:rsidRPr="0053743A" w:rsidTr="00A11ABD">
        <w:trPr>
          <w:cnfStyle w:val="100000000000"/>
          <w:trHeight w:val="20"/>
          <w:jc w:val="center"/>
        </w:trPr>
        <w:tc>
          <w:tcPr>
            <w:cnfStyle w:val="001000000000"/>
            <w:tcW w:w="540" w:type="dxa"/>
            <w:tcBorders>
              <w:top w:val="none" w:sz="0" w:space="0" w:color="auto"/>
              <w:left w:val="none" w:sz="0" w:space="0" w:color="auto"/>
              <w:bottom w:val="none" w:sz="0" w:space="0" w:color="auto"/>
              <w:right w:val="none" w:sz="0" w:space="0" w:color="auto"/>
            </w:tcBorders>
            <w:vAlign w:val="center"/>
          </w:tcPr>
          <w:p w:rsidR="00C46C3C" w:rsidRPr="0053743A" w:rsidRDefault="00C46C3C" w:rsidP="00652400">
            <w:pPr>
              <w:jc w:val="center"/>
              <w:rPr>
                <w:rFonts w:ascii="Times New Roman" w:eastAsia="Times New Roman" w:hAnsi="Times New Roman" w:cs="Times New Roman"/>
                <w:sz w:val="22"/>
                <w:szCs w:val="22"/>
              </w:rPr>
            </w:pPr>
            <w:r w:rsidRPr="0053743A">
              <w:rPr>
                <w:rFonts w:ascii="Times New Roman" w:eastAsia="Times New Roman" w:hAnsi="Times New Roman" w:cs="Times New Roman"/>
                <w:sz w:val="22"/>
                <w:szCs w:val="22"/>
              </w:rPr>
              <w:t>Sl.</w:t>
            </w:r>
          </w:p>
        </w:tc>
        <w:tc>
          <w:tcPr>
            <w:tcW w:w="2610" w:type="dxa"/>
            <w:tcBorders>
              <w:top w:val="none" w:sz="0" w:space="0" w:color="auto"/>
              <w:left w:val="none" w:sz="0" w:space="0" w:color="auto"/>
              <w:bottom w:val="none" w:sz="0" w:space="0" w:color="auto"/>
              <w:right w:val="none" w:sz="0" w:space="0" w:color="auto"/>
            </w:tcBorders>
            <w:vAlign w:val="center"/>
          </w:tcPr>
          <w:p w:rsidR="00C46C3C" w:rsidRPr="0053743A" w:rsidRDefault="00C46C3C" w:rsidP="00652400">
            <w:pPr>
              <w:jc w:val="center"/>
              <w:cnfStyle w:val="100000000000"/>
              <w:rPr>
                <w:rFonts w:ascii="Times New Roman" w:eastAsia="Times New Roman" w:hAnsi="Times New Roman" w:cs="Times New Roman"/>
                <w:sz w:val="22"/>
                <w:szCs w:val="22"/>
              </w:rPr>
            </w:pPr>
            <w:r w:rsidRPr="0053743A">
              <w:rPr>
                <w:rFonts w:ascii="Times New Roman" w:eastAsia="Times New Roman" w:hAnsi="Times New Roman" w:cs="Times New Roman"/>
                <w:sz w:val="22"/>
                <w:szCs w:val="22"/>
              </w:rPr>
              <w:t>Name</w:t>
            </w:r>
          </w:p>
        </w:tc>
        <w:tc>
          <w:tcPr>
            <w:tcW w:w="1957" w:type="dxa"/>
            <w:tcBorders>
              <w:top w:val="none" w:sz="0" w:space="0" w:color="auto"/>
              <w:left w:val="none" w:sz="0" w:space="0" w:color="auto"/>
              <w:bottom w:val="none" w:sz="0" w:space="0" w:color="auto"/>
              <w:right w:val="none" w:sz="0" w:space="0" w:color="auto"/>
            </w:tcBorders>
            <w:vAlign w:val="center"/>
          </w:tcPr>
          <w:p w:rsidR="00C46C3C" w:rsidRPr="0053743A" w:rsidRDefault="007A5E06" w:rsidP="00652400">
            <w:pPr>
              <w:jc w:val="center"/>
              <w:cnfStyle w:val="100000000000"/>
              <w:rPr>
                <w:rFonts w:ascii="Times New Roman" w:eastAsia="Times New Roman" w:hAnsi="Times New Roman" w:cs="Times New Roman"/>
                <w:sz w:val="22"/>
                <w:szCs w:val="22"/>
              </w:rPr>
            </w:pPr>
            <w:r w:rsidRPr="0053743A">
              <w:rPr>
                <w:rFonts w:ascii="Times New Roman" w:eastAsia="Times New Roman" w:hAnsi="Times New Roman" w:cs="Times New Roman"/>
                <w:sz w:val="22"/>
                <w:szCs w:val="22"/>
              </w:rPr>
              <w:t>Position</w:t>
            </w:r>
          </w:p>
        </w:tc>
        <w:tc>
          <w:tcPr>
            <w:tcW w:w="2363" w:type="dxa"/>
            <w:tcBorders>
              <w:top w:val="none" w:sz="0" w:space="0" w:color="auto"/>
              <w:left w:val="none" w:sz="0" w:space="0" w:color="auto"/>
              <w:bottom w:val="none" w:sz="0" w:space="0" w:color="auto"/>
              <w:right w:val="none" w:sz="0" w:space="0" w:color="auto"/>
            </w:tcBorders>
            <w:vAlign w:val="center"/>
          </w:tcPr>
          <w:p w:rsidR="00C46C3C" w:rsidRPr="0053743A" w:rsidRDefault="00C46C3C" w:rsidP="00652400">
            <w:pPr>
              <w:jc w:val="center"/>
              <w:cnfStyle w:val="100000000000"/>
              <w:rPr>
                <w:rFonts w:ascii="Times New Roman" w:eastAsia="Times New Roman" w:hAnsi="Times New Roman" w:cs="Times New Roman"/>
                <w:sz w:val="22"/>
                <w:szCs w:val="22"/>
              </w:rPr>
            </w:pPr>
            <w:r w:rsidRPr="0053743A">
              <w:rPr>
                <w:rFonts w:ascii="Times New Roman" w:eastAsia="Times New Roman" w:hAnsi="Times New Roman" w:cs="Times New Roman"/>
                <w:sz w:val="22"/>
                <w:szCs w:val="22"/>
              </w:rPr>
              <w:t>Becoming Director for the first time</w:t>
            </w:r>
          </w:p>
        </w:tc>
        <w:tc>
          <w:tcPr>
            <w:tcW w:w="1620" w:type="dxa"/>
            <w:tcBorders>
              <w:top w:val="none" w:sz="0" w:space="0" w:color="auto"/>
              <w:left w:val="none" w:sz="0" w:space="0" w:color="auto"/>
              <w:bottom w:val="none" w:sz="0" w:space="0" w:color="auto"/>
              <w:right w:val="none" w:sz="0" w:space="0" w:color="auto"/>
            </w:tcBorders>
            <w:vAlign w:val="center"/>
          </w:tcPr>
          <w:p w:rsidR="00C46C3C" w:rsidRPr="0053743A" w:rsidRDefault="00C46C3C" w:rsidP="00652400">
            <w:pPr>
              <w:jc w:val="center"/>
              <w:cnfStyle w:val="100000000000"/>
              <w:rPr>
                <w:rFonts w:ascii="Times New Roman" w:eastAsia="Times New Roman" w:hAnsi="Times New Roman" w:cs="Times New Roman"/>
                <w:sz w:val="22"/>
                <w:szCs w:val="22"/>
              </w:rPr>
            </w:pPr>
            <w:r w:rsidRPr="0053743A">
              <w:rPr>
                <w:rFonts w:ascii="Times New Roman" w:eastAsia="Times New Roman" w:hAnsi="Times New Roman" w:cs="Times New Roman"/>
                <w:sz w:val="22"/>
                <w:szCs w:val="22"/>
              </w:rPr>
              <w:t>Expiration of current Term</w:t>
            </w:r>
          </w:p>
        </w:tc>
      </w:tr>
      <w:tr w:rsidR="004A4CA5" w:rsidRPr="0053743A" w:rsidTr="00A11ABD">
        <w:trPr>
          <w:cnfStyle w:val="000000100000"/>
          <w:trHeight w:val="20"/>
          <w:jc w:val="center"/>
        </w:trPr>
        <w:tc>
          <w:tcPr>
            <w:cnfStyle w:val="001000000000"/>
            <w:tcW w:w="540" w:type="dxa"/>
            <w:tcBorders>
              <w:top w:val="none" w:sz="0" w:space="0" w:color="auto"/>
              <w:left w:val="none" w:sz="0" w:space="0" w:color="auto"/>
              <w:bottom w:val="none" w:sz="0" w:space="0" w:color="auto"/>
              <w:right w:val="none" w:sz="0" w:space="0" w:color="auto"/>
            </w:tcBorders>
          </w:tcPr>
          <w:p w:rsidR="004A4CA5" w:rsidRPr="0053743A" w:rsidRDefault="004A4CA5" w:rsidP="006C5FC6">
            <w:pPr>
              <w:jc w:val="center"/>
              <w:rPr>
                <w:rFonts w:ascii="Times New Roman" w:eastAsia="Times New Roman" w:hAnsi="Times New Roman" w:cs="Times New Roman"/>
                <w:b w:val="0"/>
                <w:sz w:val="22"/>
                <w:szCs w:val="22"/>
              </w:rPr>
            </w:pPr>
            <w:r w:rsidRPr="0053743A">
              <w:rPr>
                <w:rFonts w:ascii="Times New Roman" w:eastAsia="Times New Roman" w:hAnsi="Times New Roman" w:cs="Times New Roman"/>
                <w:b w:val="0"/>
                <w:sz w:val="22"/>
                <w:szCs w:val="22"/>
              </w:rPr>
              <w:t>1.</w:t>
            </w:r>
          </w:p>
        </w:tc>
        <w:tc>
          <w:tcPr>
            <w:tcW w:w="2610" w:type="dxa"/>
            <w:tcBorders>
              <w:top w:val="none" w:sz="0" w:space="0" w:color="auto"/>
              <w:left w:val="none" w:sz="0" w:space="0" w:color="auto"/>
              <w:bottom w:val="none" w:sz="0" w:space="0" w:color="auto"/>
              <w:right w:val="none" w:sz="0" w:space="0" w:color="auto"/>
            </w:tcBorders>
            <w:vAlign w:val="center"/>
          </w:tcPr>
          <w:p w:rsidR="004A4CA5" w:rsidRPr="0053743A" w:rsidRDefault="004A4CA5" w:rsidP="00652400">
            <w:pPr>
              <w:cnfStyle w:val="000000100000"/>
              <w:rPr>
                <w:rFonts w:ascii="Times New Roman" w:eastAsia="Times New Roman" w:hAnsi="Times New Roman" w:cs="Times New Roman"/>
                <w:b/>
                <w:bCs/>
                <w:sz w:val="22"/>
                <w:szCs w:val="22"/>
                <w:lang w:val="en-GB"/>
              </w:rPr>
            </w:pPr>
            <w:r w:rsidRPr="0053743A">
              <w:rPr>
                <w:rFonts w:ascii="Times New Roman" w:eastAsia="Calibri" w:hAnsi="Times New Roman" w:cs="Times New Roman"/>
                <w:sz w:val="22"/>
                <w:szCs w:val="22"/>
              </w:rPr>
              <w:t>Mostafa Quamrus Sobhan</w:t>
            </w:r>
          </w:p>
        </w:tc>
        <w:tc>
          <w:tcPr>
            <w:tcW w:w="1957" w:type="dxa"/>
            <w:tcBorders>
              <w:top w:val="none" w:sz="0" w:space="0" w:color="auto"/>
              <w:left w:val="none" w:sz="0" w:space="0" w:color="auto"/>
              <w:bottom w:val="none" w:sz="0" w:space="0" w:color="auto"/>
              <w:right w:val="none" w:sz="0" w:space="0" w:color="auto"/>
            </w:tcBorders>
            <w:vAlign w:val="center"/>
          </w:tcPr>
          <w:p w:rsidR="004A4CA5" w:rsidRPr="0053743A" w:rsidRDefault="004A4CA5" w:rsidP="00652400">
            <w:pPr>
              <w:pStyle w:val="Default"/>
              <w:jc w:val="center"/>
              <w:cnfStyle w:val="000000100000"/>
              <w:rPr>
                <w:rFonts w:ascii="Times New Roman" w:hAnsi="Times New Roman" w:cs="Times New Roman"/>
                <w:sz w:val="22"/>
                <w:szCs w:val="22"/>
              </w:rPr>
            </w:pPr>
            <w:r w:rsidRPr="0053743A">
              <w:rPr>
                <w:rFonts w:ascii="Times New Roman" w:eastAsia="Calibri" w:hAnsi="Times New Roman" w:cs="Times New Roman"/>
                <w:iCs/>
                <w:sz w:val="22"/>
                <w:szCs w:val="22"/>
              </w:rPr>
              <w:t>Chairman</w:t>
            </w:r>
          </w:p>
        </w:tc>
        <w:tc>
          <w:tcPr>
            <w:tcW w:w="2363" w:type="dxa"/>
            <w:tcBorders>
              <w:top w:val="none" w:sz="0" w:space="0" w:color="auto"/>
              <w:left w:val="none" w:sz="0" w:space="0" w:color="auto"/>
              <w:bottom w:val="none" w:sz="0" w:space="0" w:color="auto"/>
              <w:right w:val="none" w:sz="0" w:space="0" w:color="auto"/>
            </w:tcBorders>
            <w:vAlign w:val="center"/>
          </w:tcPr>
          <w:p w:rsidR="004A4CA5" w:rsidRPr="0053743A" w:rsidRDefault="004A4CA5" w:rsidP="00652400">
            <w:pPr>
              <w:jc w:val="center"/>
              <w:cnfStyle w:val="000000100000"/>
              <w:rPr>
                <w:rFonts w:ascii="Times New Roman" w:eastAsia="Times New Roman" w:hAnsi="Times New Roman" w:cs="Times New Roman"/>
                <w:sz w:val="22"/>
                <w:szCs w:val="22"/>
              </w:rPr>
            </w:pPr>
            <w:r w:rsidRPr="0053743A">
              <w:rPr>
                <w:rFonts w:ascii="Times New Roman" w:eastAsia="Times New Roman" w:hAnsi="Times New Roman" w:cs="Times New Roman"/>
                <w:sz w:val="22"/>
                <w:szCs w:val="22"/>
              </w:rPr>
              <w:t>June 16, 1999</w:t>
            </w:r>
          </w:p>
        </w:tc>
        <w:tc>
          <w:tcPr>
            <w:tcW w:w="1620" w:type="dxa"/>
            <w:tcBorders>
              <w:top w:val="none" w:sz="0" w:space="0" w:color="auto"/>
              <w:left w:val="none" w:sz="0" w:space="0" w:color="auto"/>
              <w:bottom w:val="none" w:sz="0" w:space="0" w:color="auto"/>
              <w:right w:val="none" w:sz="0" w:space="0" w:color="auto"/>
            </w:tcBorders>
            <w:vAlign w:val="center"/>
          </w:tcPr>
          <w:p w:rsidR="004A4CA5" w:rsidRPr="000512C1" w:rsidRDefault="000512C1" w:rsidP="000512C1">
            <w:pPr>
              <w:jc w:val="center"/>
              <w:cnfStyle w:val="000000100000"/>
              <w:rPr>
                <w:rFonts w:ascii="Times New Roman" w:eastAsia="Times New Roman" w:hAnsi="Times New Roman" w:cs="Times New Roman"/>
                <w:sz w:val="22"/>
                <w:szCs w:val="22"/>
              </w:rPr>
            </w:pPr>
            <w:r w:rsidRPr="000512C1">
              <w:rPr>
                <w:rFonts w:ascii="Times New Roman" w:eastAsia="Times New Roman" w:hAnsi="Times New Roman" w:cs="Times New Roman"/>
                <w:sz w:val="22"/>
                <w:szCs w:val="22"/>
              </w:rPr>
              <w:t>2017</w:t>
            </w:r>
          </w:p>
        </w:tc>
      </w:tr>
      <w:tr w:rsidR="004A4CA5" w:rsidRPr="0053743A" w:rsidTr="00A11ABD">
        <w:trPr>
          <w:cnfStyle w:val="000000010000"/>
          <w:trHeight w:val="20"/>
          <w:jc w:val="center"/>
        </w:trPr>
        <w:tc>
          <w:tcPr>
            <w:cnfStyle w:val="001000000000"/>
            <w:tcW w:w="540" w:type="dxa"/>
            <w:tcBorders>
              <w:top w:val="none" w:sz="0" w:space="0" w:color="auto"/>
              <w:left w:val="none" w:sz="0" w:space="0" w:color="auto"/>
              <w:bottom w:val="none" w:sz="0" w:space="0" w:color="auto"/>
              <w:right w:val="none" w:sz="0" w:space="0" w:color="auto"/>
            </w:tcBorders>
          </w:tcPr>
          <w:p w:rsidR="004A4CA5" w:rsidRPr="0053743A" w:rsidRDefault="004A4CA5" w:rsidP="006C5FC6">
            <w:pPr>
              <w:jc w:val="center"/>
              <w:rPr>
                <w:rFonts w:ascii="Times New Roman" w:eastAsia="Times New Roman" w:hAnsi="Times New Roman" w:cs="Times New Roman"/>
                <w:b w:val="0"/>
                <w:sz w:val="22"/>
                <w:szCs w:val="22"/>
              </w:rPr>
            </w:pPr>
            <w:r w:rsidRPr="0053743A">
              <w:rPr>
                <w:rFonts w:ascii="Times New Roman" w:eastAsia="Times New Roman" w:hAnsi="Times New Roman" w:cs="Times New Roman"/>
                <w:b w:val="0"/>
                <w:sz w:val="22"/>
                <w:szCs w:val="22"/>
              </w:rPr>
              <w:t>2.</w:t>
            </w:r>
          </w:p>
        </w:tc>
        <w:tc>
          <w:tcPr>
            <w:tcW w:w="2610" w:type="dxa"/>
            <w:tcBorders>
              <w:top w:val="none" w:sz="0" w:space="0" w:color="auto"/>
              <w:left w:val="none" w:sz="0" w:space="0" w:color="auto"/>
              <w:bottom w:val="none" w:sz="0" w:space="0" w:color="auto"/>
              <w:right w:val="none" w:sz="0" w:space="0" w:color="auto"/>
            </w:tcBorders>
            <w:vAlign w:val="center"/>
          </w:tcPr>
          <w:p w:rsidR="004A4CA5" w:rsidRPr="0053743A" w:rsidRDefault="004A4CA5" w:rsidP="00652400">
            <w:pPr>
              <w:cnfStyle w:val="000000010000"/>
              <w:rPr>
                <w:rFonts w:ascii="Times New Roman" w:eastAsia="Times New Roman" w:hAnsi="Times New Roman" w:cs="Times New Roman"/>
                <w:b/>
                <w:bCs/>
                <w:caps/>
                <w:sz w:val="22"/>
                <w:szCs w:val="22"/>
                <w:lang w:val="en-GB"/>
              </w:rPr>
            </w:pPr>
            <w:r w:rsidRPr="0053743A">
              <w:rPr>
                <w:rFonts w:ascii="Times New Roman" w:eastAsia="Calibri" w:hAnsi="Times New Roman" w:cs="Times New Roman"/>
                <w:sz w:val="22"/>
                <w:szCs w:val="22"/>
              </w:rPr>
              <w:t>Mostafa Golam Quddus</w:t>
            </w:r>
          </w:p>
        </w:tc>
        <w:tc>
          <w:tcPr>
            <w:tcW w:w="1957" w:type="dxa"/>
            <w:tcBorders>
              <w:top w:val="none" w:sz="0" w:space="0" w:color="auto"/>
              <w:left w:val="none" w:sz="0" w:space="0" w:color="auto"/>
              <w:bottom w:val="none" w:sz="0" w:space="0" w:color="auto"/>
              <w:right w:val="none" w:sz="0" w:space="0" w:color="auto"/>
            </w:tcBorders>
            <w:vAlign w:val="center"/>
          </w:tcPr>
          <w:p w:rsidR="0053743A" w:rsidRPr="0053743A" w:rsidRDefault="004A4CA5" w:rsidP="00652400">
            <w:pPr>
              <w:pStyle w:val="Default"/>
              <w:jc w:val="center"/>
              <w:cnfStyle w:val="000000010000"/>
              <w:rPr>
                <w:rFonts w:ascii="Times New Roman" w:eastAsia="Calibri" w:hAnsi="Times New Roman" w:cs="Times New Roman"/>
                <w:iCs/>
                <w:sz w:val="22"/>
                <w:szCs w:val="22"/>
              </w:rPr>
            </w:pPr>
            <w:r w:rsidRPr="0053743A">
              <w:rPr>
                <w:rFonts w:ascii="Times New Roman" w:eastAsia="Calibri" w:hAnsi="Times New Roman" w:cs="Times New Roman"/>
                <w:iCs/>
                <w:sz w:val="22"/>
                <w:szCs w:val="22"/>
              </w:rPr>
              <w:t xml:space="preserve">Managing Director </w:t>
            </w:r>
          </w:p>
          <w:p w:rsidR="004A4CA5" w:rsidRPr="0053743A" w:rsidRDefault="004A4CA5" w:rsidP="00652400">
            <w:pPr>
              <w:pStyle w:val="Default"/>
              <w:jc w:val="center"/>
              <w:cnfStyle w:val="000000010000"/>
              <w:rPr>
                <w:rFonts w:ascii="Times New Roman" w:hAnsi="Times New Roman" w:cs="Times New Roman"/>
                <w:sz w:val="22"/>
                <w:szCs w:val="22"/>
              </w:rPr>
            </w:pPr>
            <w:r w:rsidRPr="0053743A">
              <w:rPr>
                <w:rFonts w:ascii="Times New Roman" w:eastAsia="Calibri" w:hAnsi="Times New Roman" w:cs="Times New Roman"/>
                <w:iCs/>
                <w:sz w:val="22"/>
                <w:szCs w:val="22"/>
              </w:rPr>
              <w:t>&amp; Director</w:t>
            </w:r>
          </w:p>
        </w:tc>
        <w:tc>
          <w:tcPr>
            <w:tcW w:w="2363" w:type="dxa"/>
            <w:tcBorders>
              <w:top w:val="none" w:sz="0" w:space="0" w:color="auto"/>
              <w:left w:val="none" w:sz="0" w:space="0" w:color="auto"/>
              <w:bottom w:val="none" w:sz="0" w:space="0" w:color="auto"/>
              <w:right w:val="none" w:sz="0" w:space="0" w:color="auto"/>
            </w:tcBorders>
            <w:vAlign w:val="center"/>
          </w:tcPr>
          <w:p w:rsidR="004A4CA5" w:rsidRPr="0053743A" w:rsidRDefault="004A4CA5" w:rsidP="00652400">
            <w:pPr>
              <w:jc w:val="center"/>
              <w:cnfStyle w:val="000000010000"/>
              <w:rPr>
                <w:rFonts w:ascii="Times New Roman" w:eastAsia="Times New Roman" w:hAnsi="Times New Roman" w:cs="Times New Roman"/>
                <w:sz w:val="22"/>
                <w:szCs w:val="22"/>
              </w:rPr>
            </w:pPr>
            <w:r w:rsidRPr="0053743A">
              <w:rPr>
                <w:rFonts w:ascii="Times New Roman" w:eastAsia="Times New Roman" w:hAnsi="Times New Roman" w:cs="Times New Roman"/>
                <w:sz w:val="22"/>
                <w:szCs w:val="22"/>
              </w:rPr>
              <w:t>June 16, 1999</w:t>
            </w:r>
          </w:p>
        </w:tc>
        <w:tc>
          <w:tcPr>
            <w:tcW w:w="1620" w:type="dxa"/>
            <w:tcBorders>
              <w:top w:val="none" w:sz="0" w:space="0" w:color="auto"/>
              <w:left w:val="none" w:sz="0" w:space="0" w:color="auto"/>
              <w:bottom w:val="none" w:sz="0" w:space="0" w:color="auto"/>
              <w:right w:val="none" w:sz="0" w:space="0" w:color="auto"/>
            </w:tcBorders>
            <w:vAlign w:val="center"/>
          </w:tcPr>
          <w:p w:rsidR="004A4CA5" w:rsidRPr="000512C1" w:rsidRDefault="000512C1" w:rsidP="00652400">
            <w:pPr>
              <w:jc w:val="center"/>
              <w:cnfStyle w:val="000000010000"/>
              <w:rPr>
                <w:sz w:val="22"/>
                <w:szCs w:val="22"/>
              </w:rPr>
            </w:pPr>
            <w:r w:rsidRPr="000512C1">
              <w:rPr>
                <w:rFonts w:ascii="Times New Roman" w:eastAsia="Times New Roman" w:hAnsi="Times New Roman" w:cs="Times New Roman"/>
                <w:sz w:val="22"/>
                <w:szCs w:val="22"/>
              </w:rPr>
              <w:t>2016</w:t>
            </w:r>
          </w:p>
        </w:tc>
      </w:tr>
      <w:tr w:rsidR="004A4CA5" w:rsidRPr="0053743A" w:rsidTr="00A11ABD">
        <w:trPr>
          <w:cnfStyle w:val="000000100000"/>
          <w:trHeight w:val="20"/>
          <w:jc w:val="center"/>
        </w:trPr>
        <w:tc>
          <w:tcPr>
            <w:cnfStyle w:val="001000000000"/>
            <w:tcW w:w="540" w:type="dxa"/>
            <w:tcBorders>
              <w:top w:val="none" w:sz="0" w:space="0" w:color="auto"/>
              <w:left w:val="none" w:sz="0" w:space="0" w:color="auto"/>
              <w:bottom w:val="none" w:sz="0" w:space="0" w:color="auto"/>
              <w:right w:val="none" w:sz="0" w:space="0" w:color="auto"/>
            </w:tcBorders>
          </w:tcPr>
          <w:p w:rsidR="004A4CA5" w:rsidRPr="0053743A" w:rsidRDefault="004A4CA5" w:rsidP="006C5FC6">
            <w:pPr>
              <w:jc w:val="center"/>
              <w:rPr>
                <w:rFonts w:ascii="Times New Roman" w:eastAsia="Times New Roman" w:hAnsi="Times New Roman" w:cs="Times New Roman"/>
                <w:b w:val="0"/>
                <w:sz w:val="22"/>
                <w:szCs w:val="22"/>
              </w:rPr>
            </w:pPr>
            <w:r w:rsidRPr="0053743A">
              <w:rPr>
                <w:rFonts w:ascii="Times New Roman" w:eastAsia="Times New Roman" w:hAnsi="Times New Roman" w:cs="Times New Roman"/>
                <w:b w:val="0"/>
                <w:sz w:val="22"/>
                <w:szCs w:val="22"/>
              </w:rPr>
              <w:t>3.</w:t>
            </w:r>
          </w:p>
        </w:tc>
        <w:tc>
          <w:tcPr>
            <w:tcW w:w="2610" w:type="dxa"/>
            <w:tcBorders>
              <w:top w:val="none" w:sz="0" w:space="0" w:color="auto"/>
              <w:left w:val="none" w:sz="0" w:space="0" w:color="auto"/>
              <w:bottom w:val="none" w:sz="0" w:space="0" w:color="auto"/>
              <w:right w:val="none" w:sz="0" w:space="0" w:color="auto"/>
            </w:tcBorders>
            <w:vAlign w:val="center"/>
          </w:tcPr>
          <w:p w:rsidR="004A4CA5" w:rsidRPr="0053743A" w:rsidRDefault="004A4CA5" w:rsidP="00652400">
            <w:pPr>
              <w:cnfStyle w:val="000000100000"/>
              <w:rPr>
                <w:rFonts w:ascii="Times New Roman" w:eastAsia="Times New Roman" w:hAnsi="Times New Roman" w:cs="Times New Roman"/>
                <w:b/>
                <w:sz w:val="22"/>
                <w:szCs w:val="22"/>
              </w:rPr>
            </w:pPr>
            <w:r w:rsidRPr="0053743A">
              <w:rPr>
                <w:rFonts w:ascii="Times New Roman" w:eastAsia="Calibri" w:hAnsi="Times New Roman" w:cs="Times New Roman"/>
                <w:sz w:val="22"/>
                <w:szCs w:val="22"/>
              </w:rPr>
              <w:t>Fazlutun Nessa</w:t>
            </w:r>
          </w:p>
        </w:tc>
        <w:tc>
          <w:tcPr>
            <w:tcW w:w="1957" w:type="dxa"/>
            <w:tcBorders>
              <w:top w:val="none" w:sz="0" w:space="0" w:color="auto"/>
              <w:left w:val="none" w:sz="0" w:space="0" w:color="auto"/>
              <w:bottom w:val="none" w:sz="0" w:space="0" w:color="auto"/>
              <w:right w:val="none" w:sz="0" w:space="0" w:color="auto"/>
            </w:tcBorders>
            <w:vAlign w:val="center"/>
          </w:tcPr>
          <w:p w:rsidR="004A4CA5" w:rsidRPr="0053743A" w:rsidRDefault="004A4CA5" w:rsidP="00652400">
            <w:pPr>
              <w:pStyle w:val="Default"/>
              <w:jc w:val="center"/>
              <w:cnfStyle w:val="000000100000"/>
              <w:rPr>
                <w:rFonts w:ascii="Times New Roman" w:hAnsi="Times New Roman" w:cs="Times New Roman"/>
                <w:sz w:val="22"/>
                <w:szCs w:val="22"/>
              </w:rPr>
            </w:pPr>
            <w:r w:rsidRPr="0053743A">
              <w:rPr>
                <w:rFonts w:ascii="Times New Roman" w:hAnsi="Times New Roman" w:cs="Times New Roman"/>
                <w:sz w:val="22"/>
                <w:szCs w:val="22"/>
              </w:rPr>
              <w:t>Director</w:t>
            </w:r>
          </w:p>
        </w:tc>
        <w:tc>
          <w:tcPr>
            <w:tcW w:w="2363" w:type="dxa"/>
            <w:tcBorders>
              <w:top w:val="none" w:sz="0" w:space="0" w:color="auto"/>
              <w:left w:val="none" w:sz="0" w:space="0" w:color="auto"/>
              <w:bottom w:val="none" w:sz="0" w:space="0" w:color="auto"/>
              <w:right w:val="none" w:sz="0" w:space="0" w:color="auto"/>
            </w:tcBorders>
            <w:vAlign w:val="center"/>
          </w:tcPr>
          <w:p w:rsidR="004A4CA5" w:rsidRPr="0053743A" w:rsidRDefault="004A4CA5" w:rsidP="00652400">
            <w:pPr>
              <w:jc w:val="center"/>
              <w:cnfStyle w:val="000000100000"/>
              <w:rPr>
                <w:rFonts w:ascii="Times New Roman" w:eastAsia="Times New Roman" w:hAnsi="Times New Roman" w:cs="Times New Roman"/>
                <w:sz w:val="22"/>
                <w:szCs w:val="22"/>
              </w:rPr>
            </w:pPr>
            <w:r w:rsidRPr="0053743A">
              <w:rPr>
                <w:rFonts w:ascii="Times New Roman" w:eastAsia="Times New Roman" w:hAnsi="Times New Roman" w:cs="Times New Roman"/>
                <w:sz w:val="22"/>
                <w:szCs w:val="22"/>
              </w:rPr>
              <w:t>December 26, 2011</w:t>
            </w:r>
          </w:p>
        </w:tc>
        <w:tc>
          <w:tcPr>
            <w:tcW w:w="1620" w:type="dxa"/>
            <w:tcBorders>
              <w:top w:val="none" w:sz="0" w:space="0" w:color="auto"/>
              <w:left w:val="none" w:sz="0" w:space="0" w:color="auto"/>
              <w:bottom w:val="none" w:sz="0" w:space="0" w:color="auto"/>
              <w:right w:val="none" w:sz="0" w:space="0" w:color="auto"/>
            </w:tcBorders>
            <w:vAlign w:val="center"/>
          </w:tcPr>
          <w:p w:rsidR="004A4CA5" w:rsidRPr="0053743A" w:rsidRDefault="005A2C05" w:rsidP="00652400">
            <w:pPr>
              <w:jc w:val="center"/>
              <w:cnfStyle w:val="000000100000"/>
              <w:rPr>
                <w:sz w:val="22"/>
                <w:szCs w:val="22"/>
              </w:rPr>
            </w:pPr>
            <w:r w:rsidRPr="0053743A">
              <w:rPr>
                <w:rFonts w:ascii="Times New Roman" w:eastAsia="Times New Roman" w:hAnsi="Times New Roman" w:cs="Times New Roman"/>
                <w:sz w:val="22"/>
                <w:szCs w:val="22"/>
              </w:rPr>
              <w:t>Next AGM</w:t>
            </w:r>
          </w:p>
        </w:tc>
      </w:tr>
      <w:tr w:rsidR="004A4CA5" w:rsidRPr="0053743A" w:rsidTr="00A11ABD">
        <w:trPr>
          <w:cnfStyle w:val="000000010000"/>
          <w:trHeight w:val="20"/>
          <w:jc w:val="center"/>
        </w:trPr>
        <w:tc>
          <w:tcPr>
            <w:cnfStyle w:val="001000000000"/>
            <w:tcW w:w="540" w:type="dxa"/>
            <w:tcBorders>
              <w:top w:val="none" w:sz="0" w:space="0" w:color="auto"/>
              <w:left w:val="none" w:sz="0" w:space="0" w:color="auto"/>
              <w:bottom w:val="none" w:sz="0" w:space="0" w:color="auto"/>
              <w:right w:val="none" w:sz="0" w:space="0" w:color="auto"/>
            </w:tcBorders>
          </w:tcPr>
          <w:p w:rsidR="004A4CA5" w:rsidRPr="0053743A" w:rsidRDefault="004A4CA5" w:rsidP="006C5FC6">
            <w:pPr>
              <w:jc w:val="center"/>
              <w:rPr>
                <w:rFonts w:ascii="Times New Roman" w:eastAsia="Times New Roman" w:hAnsi="Times New Roman" w:cs="Times New Roman"/>
                <w:b w:val="0"/>
                <w:sz w:val="22"/>
                <w:szCs w:val="22"/>
              </w:rPr>
            </w:pPr>
            <w:r w:rsidRPr="0053743A">
              <w:rPr>
                <w:rFonts w:ascii="Times New Roman" w:eastAsia="Times New Roman" w:hAnsi="Times New Roman" w:cs="Times New Roman"/>
                <w:b w:val="0"/>
                <w:sz w:val="22"/>
                <w:szCs w:val="22"/>
              </w:rPr>
              <w:t>4.</w:t>
            </w:r>
          </w:p>
        </w:tc>
        <w:tc>
          <w:tcPr>
            <w:tcW w:w="2610" w:type="dxa"/>
            <w:tcBorders>
              <w:top w:val="none" w:sz="0" w:space="0" w:color="auto"/>
              <w:left w:val="none" w:sz="0" w:space="0" w:color="auto"/>
              <w:bottom w:val="none" w:sz="0" w:space="0" w:color="auto"/>
              <w:right w:val="none" w:sz="0" w:space="0" w:color="auto"/>
            </w:tcBorders>
            <w:vAlign w:val="center"/>
          </w:tcPr>
          <w:p w:rsidR="004A4CA5" w:rsidRPr="0053743A" w:rsidRDefault="004A4CA5" w:rsidP="00652400">
            <w:pPr>
              <w:cnfStyle w:val="000000010000"/>
              <w:rPr>
                <w:rFonts w:ascii="Times New Roman" w:eastAsia="Times New Roman" w:hAnsi="Times New Roman" w:cs="Times New Roman"/>
                <w:b/>
                <w:sz w:val="22"/>
                <w:szCs w:val="22"/>
              </w:rPr>
            </w:pPr>
            <w:r w:rsidRPr="0053743A">
              <w:rPr>
                <w:rFonts w:ascii="Times New Roman" w:eastAsia="Calibri" w:hAnsi="Times New Roman" w:cs="Times New Roman"/>
                <w:sz w:val="22"/>
                <w:szCs w:val="22"/>
              </w:rPr>
              <w:t>Fauzia Quamrun Tania</w:t>
            </w:r>
          </w:p>
        </w:tc>
        <w:tc>
          <w:tcPr>
            <w:tcW w:w="1957" w:type="dxa"/>
            <w:tcBorders>
              <w:top w:val="none" w:sz="0" w:space="0" w:color="auto"/>
              <w:left w:val="none" w:sz="0" w:space="0" w:color="auto"/>
              <w:bottom w:val="none" w:sz="0" w:space="0" w:color="auto"/>
              <w:right w:val="none" w:sz="0" w:space="0" w:color="auto"/>
            </w:tcBorders>
            <w:vAlign w:val="center"/>
          </w:tcPr>
          <w:p w:rsidR="004A4CA5" w:rsidRPr="0053743A" w:rsidRDefault="004A4CA5" w:rsidP="00652400">
            <w:pPr>
              <w:pStyle w:val="Default"/>
              <w:jc w:val="center"/>
              <w:cnfStyle w:val="000000010000"/>
              <w:rPr>
                <w:rFonts w:ascii="Times New Roman" w:hAnsi="Times New Roman" w:cs="Times New Roman"/>
                <w:color w:val="auto"/>
                <w:sz w:val="22"/>
                <w:szCs w:val="22"/>
              </w:rPr>
            </w:pPr>
            <w:r w:rsidRPr="0053743A">
              <w:rPr>
                <w:rFonts w:ascii="Times New Roman" w:hAnsi="Times New Roman" w:cs="Times New Roman"/>
                <w:color w:val="auto"/>
                <w:sz w:val="22"/>
                <w:szCs w:val="22"/>
              </w:rPr>
              <w:t>Director</w:t>
            </w:r>
          </w:p>
        </w:tc>
        <w:tc>
          <w:tcPr>
            <w:tcW w:w="2363" w:type="dxa"/>
            <w:tcBorders>
              <w:top w:val="none" w:sz="0" w:space="0" w:color="auto"/>
              <w:left w:val="none" w:sz="0" w:space="0" w:color="auto"/>
              <w:bottom w:val="none" w:sz="0" w:space="0" w:color="auto"/>
              <w:right w:val="none" w:sz="0" w:space="0" w:color="auto"/>
            </w:tcBorders>
            <w:vAlign w:val="center"/>
          </w:tcPr>
          <w:p w:rsidR="004A4CA5" w:rsidRPr="0053743A" w:rsidRDefault="004A4CA5" w:rsidP="00652400">
            <w:pPr>
              <w:jc w:val="center"/>
              <w:cnfStyle w:val="000000010000"/>
              <w:rPr>
                <w:rFonts w:ascii="Times New Roman" w:eastAsia="Times New Roman" w:hAnsi="Times New Roman" w:cs="Times New Roman"/>
                <w:sz w:val="22"/>
                <w:szCs w:val="22"/>
              </w:rPr>
            </w:pPr>
            <w:r w:rsidRPr="0053743A">
              <w:rPr>
                <w:rFonts w:ascii="Times New Roman" w:eastAsia="Times New Roman" w:hAnsi="Times New Roman" w:cs="Times New Roman"/>
                <w:sz w:val="22"/>
                <w:szCs w:val="22"/>
              </w:rPr>
              <w:t>December 26, 2011</w:t>
            </w:r>
          </w:p>
        </w:tc>
        <w:tc>
          <w:tcPr>
            <w:tcW w:w="1620" w:type="dxa"/>
            <w:tcBorders>
              <w:top w:val="none" w:sz="0" w:space="0" w:color="auto"/>
              <w:left w:val="none" w:sz="0" w:space="0" w:color="auto"/>
              <w:bottom w:val="none" w:sz="0" w:space="0" w:color="auto"/>
              <w:right w:val="none" w:sz="0" w:space="0" w:color="auto"/>
            </w:tcBorders>
            <w:vAlign w:val="center"/>
          </w:tcPr>
          <w:p w:rsidR="004A4CA5" w:rsidRPr="0053743A" w:rsidRDefault="004A4CA5" w:rsidP="00652400">
            <w:pPr>
              <w:jc w:val="center"/>
              <w:cnfStyle w:val="000000010000"/>
              <w:rPr>
                <w:sz w:val="22"/>
                <w:szCs w:val="22"/>
              </w:rPr>
            </w:pPr>
            <w:r w:rsidRPr="0053743A">
              <w:rPr>
                <w:rFonts w:ascii="Times New Roman" w:eastAsia="Times New Roman" w:hAnsi="Times New Roman" w:cs="Times New Roman"/>
                <w:sz w:val="22"/>
                <w:szCs w:val="22"/>
              </w:rPr>
              <w:t>Next AGM</w:t>
            </w:r>
          </w:p>
        </w:tc>
      </w:tr>
      <w:tr w:rsidR="004A4CA5" w:rsidRPr="0053743A" w:rsidTr="00A11ABD">
        <w:trPr>
          <w:cnfStyle w:val="000000100000"/>
          <w:trHeight w:val="20"/>
          <w:jc w:val="center"/>
        </w:trPr>
        <w:tc>
          <w:tcPr>
            <w:cnfStyle w:val="001000000000"/>
            <w:tcW w:w="540" w:type="dxa"/>
            <w:tcBorders>
              <w:top w:val="none" w:sz="0" w:space="0" w:color="auto"/>
              <w:left w:val="none" w:sz="0" w:space="0" w:color="auto"/>
              <w:bottom w:val="none" w:sz="0" w:space="0" w:color="auto"/>
              <w:right w:val="none" w:sz="0" w:space="0" w:color="auto"/>
            </w:tcBorders>
          </w:tcPr>
          <w:p w:rsidR="004A4CA5" w:rsidRPr="0053743A" w:rsidRDefault="004A4CA5" w:rsidP="006C5FC6">
            <w:pPr>
              <w:jc w:val="center"/>
              <w:rPr>
                <w:rFonts w:ascii="Times New Roman" w:eastAsia="Times New Roman" w:hAnsi="Times New Roman" w:cs="Times New Roman"/>
                <w:b w:val="0"/>
                <w:sz w:val="22"/>
                <w:szCs w:val="22"/>
              </w:rPr>
            </w:pPr>
            <w:r w:rsidRPr="0053743A">
              <w:rPr>
                <w:rFonts w:ascii="Times New Roman" w:eastAsia="Times New Roman" w:hAnsi="Times New Roman" w:cs="Times New Roman"/>
                <w:b w:val="0"/>
                <w:sz w:val="22"/>
                <w:szCs w:val="22"/>
              </w:rPr>
              <w:t>5.</w:t>
            </w:r>
          </w:p>
        </w:tc>
        <w:tc>
          <w:tcPr>
            <w:tcW w:w="2610" w:type="dxa"/>
            <w:tcBorders>
              <w:top w:val="none" w:sz="0" w:space="0" w:color="auto"/>
              <w:left w:val="none" w:sz="0" w:space="0" w:color="auto"/>
              <w:bottom w:val="none" w:sz="0" w:space="0" w:color="auto"/>
              <w:right w:val="none" w:sz="0" w:space="0" w:color="auto"/>
            </w:tcBorders>
            <w:vAlign w:val="center"/>
          </w:tcPr>
          <w:p w:rsidR="004A4CA5" w:rsidRPr="0053743A" w:rsidRDefault="004A4CA5" w:rsidP="00652400">
            <w:pPr>
              <w:cnfStyle w:val="000000100000"/>
              <w:rPr>
                <w:rFonts w:ascii="Times New Roman" w:eastAsia="Times New Roman" w:hAnsi="Times New Roman" w:cs="Times New Roman"/>
                <w:b/>
                <w:sz w:val="22"/>
                <w:szCs w:val="22"/>
              </w:rPr>
            </w:pPr>
            <w:r w:rsidRPr="0053743A">
              <w:rPr>
                <w:rFonts w:ascii="Times New Roman" w:eastAsia="Calibri" w:hAnsi="Times New Roman" w:cs="Times New Roman"/>
                <w:sz w:val="22"/>
                <w:szCs w:val="22"/>
              </w:rPr>
              <w:t>Shafia Sobhan Chowdhury</w:t>
            </w:r>
          </w:p>
        </w:tc>
        <w:tc>
          <w:tcPr>
            <w:tcW w:w="1957" w:type="dxa"/>
            <w:tcBorders>
              <w:top w:val="none" w:sz="0" w:space="0" w:color="auto"/>
              <w:left w:val="none" w:sz="0" w:space="0" w:color="auto"/>
              <w:bottom w:val="none" w:sz="0" w:space="0" w:color="auto"/>
              <w:right w:val="none" w:sz="0" w:space="0" w:color="auto"/>
            </w:tcBorders>
            <w:vAlign w:val="center"/>
          </w:tcPr>
          <w:p w:rsidR="004A4CA5" w:rsidRPr="0053743A" w:rsidRDefault="004A4CA5" w:rsidP="00652400">
            <w:pPr>
              <w:pStyle w:val="Default"/>
              <w:jc w:val="center"/>
              <w:cnfStyle w:val="000000100000"/>
              <w:rPr>
                <w:rFonts w:ascii="Times New Roman" w:hAnsi="Times New Roman" w:cs="Times New Roman"/>
                <w:color w:val="auto"/>
                <w:sz w:val="22"/>
                <w:szCs w:val="22"/>
              </w:rPr>
            </w:pPr>
            <w:r w:rsidRPr="0053743A">
              <w:rPr>
                <w:rFonts w:ascii="Times New Roman" w:hAnsi="Times New Roman" w:cs="Times New Roman"/>
                <w:color w:val="auto"/>
                <w:sz w:val="22"/>
                <w:szCs w:val="22"/>
              </w:rPr>
              <w:t>Director</w:t>
            </w:r>
          </w:p>
        </w:tc>
        <w:tc>
          <w:tcPr>
            <w:tcW w:w="2363" w:type="dxa"/>
            <w:tcBorders>
              <w:top w:val="none" w:sz="0" w:space="0" w:color="auto"/>
              <w:left w:val="none" w:sz="0" w:space="0" w:color="auto"/>
              <w:bottom w:val="none" w:sz="0" w:space="0" w:color="auto"/>
              <w:right w:val="none" w:sz="0" w:space="0" w:color="auto"/>
            </w:tcBorders>
            <w:vAlign w:val="center"/>
          </w:tcPr>
          <w:p w:rsidR="004A4CA5" w:rsidRPr="0053743A" w:rsidRDefault="004A4CA5" w:rsidP="00652400">
            <w:pPr>
              <w:jc w:val="center"/>
              <w:cnfStyle w:val="000000100000"/>
              <w:rPr>
                <w:rFonts w:ascii="Times New Roman" w:eastAsia="Times New Roman" w:hAnsi="Times New Roman" w:cs="Times New Roman"/>
                <w:sz w:val="22"/>
                <w:szCs w:val="22"/>
              </w:rPr>
            </w:pPr>
            <w:r w:rsidRPr="0053743A">
              <w:rPr>
                <w:rFonts w:ascii="Times New Roman" w:eastAsia="Times New Roman" w:hAnsi="Times New Roman" w:cs="Times New Roman"/>
                <w:sz w:val="22"/>
                <w:szCs w:val="22"/>
              </w:rPr>
              <w:t>December 26, 2011</w:t>
            </w:r>
          </w:p>
        </w:tc>
        <w:tc>
          <w:tcPr>
            <w:tcW w:w="1620" w:type="dxa"/>
            <w:tcBorders>
              <w:top w:val="none" w:sz="0" w:space="0" w:color="auto"/>
              <w:left w:val="none" w:sz="0" w:space="0" w:color="auto"/>
              <w:bottom w:val="none" w:sz="0" w:space="0" w:color="auto"/>
              <w:right w:val="none" w:sz="0" w:space="0" w:color="auto"/>
            </w:tcBorders>
            <w:vAlign w:val="center"/>
          </w:tcPr>
          <w:p w:rsidR="004A4CA5" w:rsidRPr="0053743A" w:rsidRDefault="004A4CA5" w:rsidP="00652400">
            <w:pPr>
              <w:jc w:val="center"/>
              <w:cnfStyle w:val="000000100000"/>
              <w:rPr>
                <w:sz w:val="22"/>
                <w:szCs w:val="22"/>
              </w:rPr>
            </w:pPr>
            <w:r w:rsidRPr="0053743A">
              <w:rPr>
                <w:rFonts w:ascii="Times New Roman" w:eastAsia="Times New Roman" w:hAnsi="Times New Roman" w:cs="Times New Roman"/>
                <w:sz w:val="22"/>
                <w:szCs w:val="22"/>
              </w:rPr>
              <w:t>Next AGM</w:t>
            </w:r>
          </w:p>
        </w:tc>
      </w:tr>
      <w:tr w:rsidR="004A4CA5" w:rsidRPr="0053743A" w:rsidTr="00A11ABD">
        <w:trPr>
          <w:cnfStyle w:val="000000010000"/>
          <w:trHeight w:val="20"/>
          <w:jc w:val="center"/>
        </w:trPr>
        <w:tc>
          <w:tcPr>
            <w:cnfStyle w:val="001000000000"/>
            <w:tcW w:w="540" w:type="dxa"/>
            <w:tcBorders>
              <w:top w:val="none" w:sz="0" w:space="0" w:color="auto"/>
              <w:left w:val="none" w:sz="0" w:space="0" w:color="auto"/>
              <w:bottom w:val="none" w:sz="0" w:space="0" w:color="auto"/>
              <w:right w:val="none" w:sz="0" w:space="0" w:color="auto"/>
            </w:tcBorders>
          </w:tcPr>
          <w:p w:rsidR="004A4CA5" w:rsidRPr="0053743A" w:rsidRDefault="004A4CA5" w:rsidP="006C5FC6">
            <w:pPr>
              <w:jc w:val="center"/>
              <w:rPr>
                <w:rFonts w:ascii="Times New Roman" w:eastAsia="Times New Roman" w:hAnsi="Times New Roman" w:cs="Times New Roman"/>
                <w:b w:val="0"/>
                <w:sz w:val="22"/>
                <w:szCs w:val="22"/>
              </w:rPr>
            </w:pPr>
            <w:r w:rsidRPr="0053743A">
              <w:rPr>
                <w:rFonts w:ascii="Times New Roman" w:eastAsia="Times New Roman" w:hAnsi="Times New Roman" w:cs="Times New Roman"/>
                <w:b w:val="0"/>
                <w:sz w:val="22"/>
                <w:szCs w:val="22"/>
              </w:rPr>
              <w:t>6.</w:t>
            </w:r>
          </w:p>
        </w:tc>
        <w:tc>
          <w:tcPr>
            <w:tcW w:w="2610" w:type="dxa"/>
            <w:tcBorders>
              <w:top w:val="none" w:sz="0" w:space="0" w:color="auto"/>
              <w:left w:val="none" w:sz="0" w:space="0" w:color="auto"/>
              <w:bottom w:val="none" w:sz="0" w:space="0" w:color="auto"/>
              <w:right w:val="none" w:sz="0" w:space="0" w:color="auto"/>
            </w:tcBorders>
            <w:vAlign w:val="center"/>
          </w:tcPr>
          <w:p w:rsidR="004A4CA5" w:rsidRPr="0053743A" w:rsidRDefault="004A4CA5" w:rsidP="00652400">
            <w:pPr>
              <w:cnfStyle w:val="000000010000"/>
              <w:rPr>
                <w:rFonts w:ascii="Times New Roman" w:eastAsia="Calibri" w:hAnsi="Times New Roman" w:cs="Times New Roman"/>
                <w:sz w:val="22"/>
                <w:szCs w:val="22"/>
              </w:rPr>
            </w:pPr>
            <w:r w:rsidRPr="0053743A">
              <w:rPr>
                <w:rFonts w:ascii="Times New Roman" w:eastAsia="Calibri" w:hAnsi="Times New Roman" w:cs="Times New Roman"/>
                <w:sz w:val="22"/>
                <w:szCs w:val="22"/>
              </w:rPr>
              <w:t>Tasnia Quamrun Anika</w:t>
            </w:r>
          </w:p>
        </w:tc>
        <w:tc>
          <w:tcPr>
            <w:tcW w:w="1957" w:type="dxa"/>
            <w:tcBorders>
              <w:top w:val="none" w:sz="0" w:space="0" w:color="auto"/>
              <w:left w:val="none" w:sz="0" w:space="0" w:color="auto"/>
              <w:bottom w:val="none" w:sz="0" w:space="0" w:color="auto"/>
              <w:right w:val="none" w:sz="0" w:space="0" w:color="auto"/>
            </w:tcBorders>
            <w:vAlign w:val="center"/>
          </w:tcPr>
          <w:p w:rsidR="004A4CA5" w:rsidRPr="0053743A" w:rsidRDefault="004A4CA5" w:rsidP="00652400">
            <w:pPr>
              <w:pStyle w:val="Default"/>
              <w:jc w:val="center"/>
              <w:cnfStyle w:val="000000010000"/>
              <w:rPr>
                <w:rFonts w:ascii="Times New Roman" w:hAnsi="Times New Roman" w:cs="Times New Roman"/>
                <w:color w:val="auto"/>
                <w:sz w:val="22"/>
                <w:szCs w:val="22"/>
              </w:rPr>
            </w:pPr>
            <w:r w:rsidRPr="0053743A">
              <w:rPr>
                <w:rFonts w:ascii="Times New Roman" w:hAnsi="Times New Roman" w:cs="Times New Roman"/>
                <w:color w:val="auto"/>
                <w:sz w:val="22"/>
                <w:szCs w:val="22"/>
              </w:rPr>
              <w:t>Director</w:t>
            </w:r>
          </w:p>
        </w:tc>
        <w:tc>
          <w:tcPr>
            <w:tcW w:w="2363" w:type="dxa"/>
            <w:tcBorders>
              <w:top w:val="none" w:sz="0" w:space="0" w:color="auto"/>
              <w:left w:val="none" w:sz="0" w:space="0" w:color="auto"/>
              <w:bottom w:val="none" w:sz="0" w:space="0" w:color="auto"/>
              <w:right w:val="none" w:sz="0" w:space="0" w:color="auto"/>
            </w:tcBorders>
            <w:vAlign w:val="center"/>
          </w:tcPr>
          <w:p w:rsidR="004A4CA5" w:rsidRPr="0053743A" w:rsidRDefault="004A4CA5" w:rsidP="00652400">
            <w:pPr>
              <w:jc w:val="center"/>
              <w:cnfStyle w:val="000000010000"/>
              <w:rPr>
                <w:rFonts w:ascii="Times New Roman" w:eastAsia="Times New Roman" w:hAnsi="Times New Roman" w:cs="Times New Roman"/>
                <w:sz w:val="22"/>
                <w:szCs w:val="22"/>
              </w:rPr>
            </w:pPr>
            <w:r w:rsidRPr="0053743A">
              <w:rPr>
                <w:rFonts w:ascii="Times New Roman" w:eastAsia="Times New Roman" w:hAnsi="Times New Roman" w:cs="Times New Roman"/>
                <w:sz w:val="22"/>
                <w:szCs w:val="22"/>
              </w:rPr>
              <w:t>December 26, 2011</w:t>
            </w:r>
          </w:p>
        </w:tc>
        <w:tc>
          <w:tcPr>
            <w:tcW w:w="1620" w:type="dxa"/>
            <w:tcBorders>
              <w:top w:val="none" w:sz="0" w:space="0" w:color="auto"/>
              <w:left w:val="none" w:sz="0" w:space="0" w:color="auto"/>
              <w:bottom w:val="none" w:sz="0" w:space="0" w:color="auto"/>
              <w:right w:val="none" w:sz="0" w:space="0" w:color="auto"/>
            </w:tcBorders>
            <w:vAlign w:val="center"/>
          </w:tcPr>
          <w:p w:rsidR="004A4CA5" w:rsidRPr="0053743A" w:rsidRDefault="004A4CA5" w:rsidP="00652400">
            <w:pPr>
              <w:jc w:val="center"/>
              <w:cnfStyle w:val="000000010000"/>
              <w:rPr>
                <w:sz w:val="22"/>
                <w:szCs w:val="22"/>
              </w:rPr>
            </w:pPr>
            <w:r w:rsidRPr="0053743A">
              <w:rPr>
                <w:rFonts w:ascii="Times New Roman" w:eastAsia="Times New Roman" w:hAnsi="Times New Roman" w:cs="Times New Roman"/>
                <w:sz w:val="22"/>
                <w:szCs w:val="22"/>
              </w:rPr>
              <w:t>Next AGM</w:t>
            </w:r>
          </w:p>
        </w:tc>
      </w:tr>
    </w:tbl>
    <w:p w:rsidR="00C46C3C" w:rsidRPr="00C46C3C" w:rsidRDefault="00C46C3C" w:rsidP="00C46C3C">
      <w:pPr>
        <w:spacing w:after="0" w:line="240" w:lineRule="auto"/>
        <w:jc w:val="both"/>
        <w:rPr>
          <w:rFonts w:ascii="Times New Roman" w:eastAsia="Times New Roman" w:hAnsi="Times New Roman" w:cs="Times New Roman"/>
          <w:szCs w:val="24"/>
          <w:highlight w:val="yellow"/>
        </w:rPr>
      </w:pPr>
    </w:p>
    <w:p w:rsidR="00C46C3C" w:rsidRPr="00A96B24" w:rsidRDefault="00C46C3C" w:rsidP="00A96B24">
      <w:pPr>
        <w:shd w:val="clear" w:color="auto" w:fill="C2D69B" w:themeFill="accent3" w:themeFillTint="99"/>
        <w:tabs>
          <w:tab w:val="left" w:pos="0"/>
        </w:tabs>
        <w:spacing w:after="0" w:line="240" w:lineRule="auto"/>
        <w:contextualSpacing/>
        <w:jc w:val="center"/>
        <w:rPr>
          <w:rFonts w:ascii="Times New Roman" w:hAnsi="Times New Roman" w:cs="Times New Roman"/>
          <w:b/>
          <w:sz w:val="22"/>
          <w:szCs w:val="22"/>
        </w:rPr>
      </w:pPr>
      <w:r w:rsidRPr="00A96B24">
        <w:rPr>
          <w:rFonts w:ascii="Times New Roman" w:hAnsi="Times New Roman" w:cs="Times New Roman"/>
          <w:b/>
          <w:sz w:val="22"/>
          <w:szCs w:val="22"/>
        </w:rPr>
        <w:t>Directors’ involvement in other organization</w:t>
      </w:r>
    </w:p>
    <w:p w:rsidR="00C46C3C" w:rsidRPr="00A11ABD" w:rsidRDefault="00C46C3C" w:rsidP="00C46C3C">
      <w:pPr>
        <w:spacing w:after="0" w:line="240" w:lineRule="auto"/>
        <w:jc w:val="both"/>
        <w:rPr>
          <w:rFonts w:ascii="Times New Roman" w:eastAsia="Times New Roman" w:hAnsi="Times New Roman" w:cs="Times New Roman"/>
          <w:b/>
          <w:sz w:val="14"/>
          <w:szCs w:val="14"/>
        </w:rPr>
      </w:pPr>
    </w:p>
    <w:tbl>
      <w:tblPr>
        <w:tblStyle w:val="LightGrid-Accent3"/>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561"/>
        <w:gridCol w:w="3389"/>
        <w:gridCol w:w="1350"/>
      </w:tblGrid>
      <w:tr w:rsidR="00C46C3C" w:rsidRPr="00A11ABD" w:rsidTr="00A11ABD">
        <w:trPr>
          <w:cnfStyle w:val="100000000000"/>
          <w:trHeight w:val="20"/>
          <w:jc w:val="center"/>
        </w:trPr>
        <w:tc>
          <w:tcPr>
            <w:cnfStyle w:val="001000000000"/>
            <w:tcW w:w="2790" w:type="dxa"/>
            <w:tcBorders>
              <w:top w:val="none" w:sz="0" w:space="0" w:color="auto"/>
              <w:left w:val="none" w:sz="0" w:space="0" w:color="auto"/>
              <w:bottom w:val="none" w:sz="0" w:space="0" w:color="auto"/>
              <w:right w:val="none" w:sz="0" w:space="0" w:color="auto"/>
            </w:tcBorders>
            <w:vAlign w:val="center"/>
          </w:tcPr>
          <w:p w:rsidR="00C46C3C" w:rsidRPr="00A11ABD" w:rsidRDefault="00C46C3C" w:rsidP="00A96B24">
            <w:pPr>
              <w:jc w:val="center"/>
              <w:rPr>
                <w:rFonts w:ascii="Times New Roman" w:eastAsia="Times New Roman" w:hAnsi="Times New Roman" w:cs="Times New Roman"/>
                <w:sz w:val="22"/>
                <w:szCs w:val="22"/>
              </w:rPr>
            </w:pPr>
            <w:r w:rsidRPr="00A11ABD">
              <w:rPr>
                <w:rFonts w:ascii="Times New Roman" w:eastAsia="Times New Roman" w:hAnsi="Times New Roman" w:cs="Times New Roman"/>
                <w:sz w:val="22"/>
                <w:szCs w:val="22"/>
              </w:rPr>
              <w:t>Name</w:t>
            </w:r>
          </w:p>
        </w:tc>
        <w:tc>
          <w:tcPr>
            <w:tcW w:w="1561" w:type="dxa"/>
            <w:tcBorders>
              <w:top w:val="none" w:sz="0" w:space="0" w:color="auto"/>
              <w:left w:val="none" w:sz="0" w:space="0" w:color="auto"/>
              <w:bottom w:val="none" w:sz="0" w:space="0" w:color="auto"/>
              <w:right w:val="none" w:sz="0" w:space="0" w:color="auto"/>
            </w:tcBorders>
            <w:vAlign w:val="center"/>
          </w:tcPr>
          <w:p w:rsidR="00C46C3C" w:rsidRPr="00A11ABD" w:rsidRDefault="007A5E06" w:rsidP="00A96B24">
            <w:pPr>
              <w:pStyle w:val="Default"/>
              <w:jc w:val="center"/>
              <w:cnfStyle w:val="100000000000"/>
              <w:rPr>
                <w:rFonts w:ascii="Times New Roman" w:hAnsi="Times New Roman" w:cs="Times New Roman"/>
                <w:sz w:val="22"/>
                <w:szCs w:val="22"/>
              </w:rPr>
            </w:pPr>
            <w:r w:rsidRPr="00A11ABD">
              <w:rPr>
                <w:rFonts w:ascii="Times New Roman" w:hAnsi="Times New Roman" w:cs="Times New Roman"/>
                <w:bCs w:val="0"/>
                <w:sz w:val="22"/>
                <w:szCs w:val="22"/>
              </w:rPr>
              <w:t>Position</w:t>
            </w:r>
            <w:r w:rsidR="00C46C3C" w:rsidRPr="00A11ABD">
              <w:rPr>
                <w:rFonts w:ascii="Times New Roman" w:hAnsi="Times New Roman" w:cs="Times New Roman"/>
                <w:bCs w:val="0"/>
                <w:sz w:val="22"/>
                <w:szCs w:val="22"/>
              </w:rPr>
              <w:t xml:space="preserve"> in</w:t>
            </w:r>
            <w:r w:rsidRPr="00A11ABD">
              <w:rPr>
                <w:rFonts w:ascii="Times New Roman" w:hAnsi="Times New Roman" w:cs="Times New Roman"/>
                <w:bCs w:val="0"/>
                <w:sz w:val="22"/>
                <w:szCs w:val="22"/>
              </w:rPr>
              <w:t xml:space="preserve"> DSSL</w:t>
            </w:r>
          </w:p>
        </w:tc>
        <w:tc>
          <w:tcPr>
            <w:tcW w:w="3389" w:type="dxa"/>
            <w:tcBorders>
              <w:top w:val="none" w:sz="0" w:space="0" w:color="auto"/>
              <w:left w:val="none" w:sz="0" w:space="0" w:color="auto"/>
              <w:bottom w:val="none" w:sz="0" w:space="0" w:color="auto"/>
              <w:right w:val="none" w:sz="0" w:space="0" w:color="auto"/>
            </w:tcBorders>
            <w:vAlign w:val="center"/>
          </w:tcPr>
          <w:p w:rsidR="00C46C3C" w:rsidRPr="00A11ABD" w:rsidRDefault="00C46C3C" w:rsidP="00A96B24">
            <w:pPr>
              <w:jc w:val="center"/>
              <w:cnfStyle w:val="100000000000"/>
              <w:rPr>
                <w:rFonts w:ascii="Times New Roman" w:eastAsia="Times New Roman" w:hAnsi="Times New Roman" w:cs="Times New Roman"/>
                <w:bCs w:val="0"/>
                <w:sz w:val="22"/>
                <w:szCs w:val="22"/>
              </w:rPr>
            </w:pPr>
            <w:r w:rsidRPr="00A11ABD">
              <w:rPr>
                <w:rFonts w:ascii="Times New Roman" w:eastAsia="Times New Roman" w:hAnsi="Times New Roman" w:cs="Times New Roman"/>
                <w:bCs w:val="0"/>
                <w:sz w:val="22"/>
                <w:szCs w:val="22"/>
              </w:rPr>
              <w:t>Directorship/Sponsorship/</w:t>
            </w:r>
          </w:p>
          <w:p w:rsidR="00C46C3C" w:rsidRPr="00A11ABD" w:rsidRDefault="00C46C3C" w:rsidP="00A96B24">
            <w:pPr>
              <w:jc w:val="center"/>
              <w:cnfStyle w:val="100000000000"/>
              <w:rPr>
                <w:rFonts w:ascii="Times New Roman" w:eastAsia="Times New Roman" w:hAnsi="Times New Roman" w:cs="Times New Roman"/>
                <w:sz w:val="22"/>
                <w:szCs w:val="22"/>
              </w:rPr>
            </w:pPr>
            <w:r w:rsidRPr="00A11ABD">
              <w:rPr>
                <w:rFonts w:ascii="Times New Roman" w:eastAsia="Times New Roman" w:hAnsi="Times New Roman" w:cs="Times New Roman"/>
                <w:bCs w:val="0"/>
                <w:sz w:val="22"/>
                <w:szCs w:val="22"/>
              </w:rPr>
              <w:t>Ownership</w:t>
            </w:r>
          </w:p>
        </w:tc>
        <w:tc>
          <w:tcPr>
            <w:tcW w:w="1350" w:type="dxa"/>
            <w:tcBorders>
              <w:top w:val="none" w:sz="0" w:space="0" w:color="auto"/>
              <w:left w:val="none" w:sz="0" w:space="0" w:color="auto"/>
              <w:bottom w:val="none" w:sz="0" w:space="0" w:color="auto"/>
              <w:right w:val="none" w:sz="0" w:space="0" w:color="auto"/>
            </w:tcBorders>
            <w:vAlign w:val="center"/>
          </w:tcPr>
          <w:p w:rsidR="00C46C3C" w:rsidRPr="00A11ABD" w:rsidRDefault="00C46C3C" w:rsidP="00A96B24">
            <w:pPr>
              <w:pStyle w:val="Default"/>
              <w:jc w:val="center"/>
              <w:cnfStyle w:val="100000000000"/>
              <w:rPr>
                <w:rFonts w:ascii="Times New Roman" w:hAnsi="Times New Roman" w:cs="Times New Roman"/>
                <w:sz w:val="22"/>
                <w:szCs w:val="22"/>
              </w:rPr>
            </w:pPr>
            <w:r w:rsidRPr="00A11ABD">
              <w:rPr>
                <w:rFonts w:ascii="Times New Roman" w:hAnsi="Times New Roman" w:cs="Times New Roman"/>
                <w:bCs w:val="0"/>
                <w:sz w:val="22"/>
                <w:szCs w:val="22"/>
              </w:rPr>
              <w:t>Position</w:t>
            </w:r>
          </w:p>
        </w:tc>
      </w:tr>
      <w:tr w:rsidR="00C46C3C" w:rsidRPr="00A11ABD" w:rsidTr="00A11ABD">
        <w:trPr>
          <w:cnfStyle w:val="000000100000"/>
          <w:trHeight w:val="20"/>
          <w:jc w:val="center"/>
        </w:trPr>
        <w:tc>
          <w:tcPr>
            <w:cnfStyle w:val="001000000000"/>
            <w:tcW w:w="2790" w:type="dxa"/>
            <w:tcBorders>
              <w:top w:val="none" w:sz="0" w:space="0" w:color="auto"/>
              <w:left w:val="none" w:sz="0" w:space="0" w:color="auto"/>
              <w:bottom w:val="none" w:sz="0" w:space="0" w:color="auto"/>
              <w:right w:val="none" w:sz="0" w:space="0" w:color="auto"/>
            </w:tcBorders>
            <w:vAlign w:val="center"/>
          </w:tcPr>
          <w:p w:rsidR="00C46C3C" w:rsidRPr="00A11ABD" w:rsidRDefault="007A5E06" w:rsidP="001F0441">
            <w:pPr>
              <w:jc w:val="center"/>
              <w:rPr>
                <w:rFonts w:ascii="Times New Roman" w:eastAsia="Times New Roman" w:hAnsi="Times New Roman" w:cs="Times New Roman"/>
                <w:bCs w:val="0"/>
                <w:sz w:val="22"/>
                <w:szCs w:val="22"/>
                <w:lang w:val="en-GB"/>
              </w:rPr>
            </w:pPr>
            <w:r w:rsidRPr="00A11ABD">
              <w:rPr>
                <w:rFonts w:ascii="Times New Roman" w:eastAsia="Calibri" w:hAnsi="Times New Roman" w:cs="Times New Roman"/>
                <w:sz w:val="22"/>
                <w:szCs w:val="22"/>
              </w:rPr>
              <w:t>Mostafa Quamrus Sobhan</w:t>
            </w:r>
          </w:p>
        </w:tc>
        <w:tc>
          <w:tcPr>
            <w:tcW w:w="1561" w:type="dxa"/>
            <w:tcBorders>
              <w:top w:val="none" w:sz="0" w:space="0" w:color="auto"/>
              <w:left w:val="none" w:sz="0" w:space="0" w:color="auto"/>
              <w:bottom w:val="none" w:sz="0" w:space="0" w:color="auto"/>
              <w:right w:val="none" w:sz="0" w:space="0" w:color="auto"/>
            </w:tcBorders>
            <w:vAlign w:val="center"/>
          </w:tcPr>
          <w:p w:rsidR="00C46C3C" w:rsidRPr="00A11ABD" w:rsidRDefault="00C46C3C" w:rsidP="001F0441">
            <w:pPr>
              <w:pStyle w:val="Default"/>
              <w:jc w:val="center"/>
              <w:cnfStyle w:val="000000100000"/>
              <w:rPr>
                <w:rFonts w:ascii="Times New Roman" w:hAnsi="Times New Roman" w:cs="Times New Roman"/>
                <w:sz w:val="22"/>
                <w:szCs w:val="22"/>
              </w:rPr>
            </w:pPr>
            <w:r w:rsidRPr="00A11ABD">
              <w:rPr>
                <w:rFonts w:ascii="Times New Roman" w:hAnsi="Times New Roman" w:cs="Times New Roman"/>
                <w:sz w:val="22"/>
                <w:szCs w:val="22"/>
              </w:rPr>
              <w:t>Chairman</w:t>
            </w:r>
          </w:p>
        </w:tc>
        <w:tc>
          <w:tcPr>
            <w:tcW w:w="3389" w:type="dxa"/>
            <w:tcBorders>
              <w:top w:val="none" w:sz="0" w:space="0" w:color="auto"/>
              <w:left w:val="none" w:sz="0" w:space="0" w:color="auto"/>
              <w:bottom w:val="none" w:sz="0" w:space="0" w:color="auto"/>
              <w:right w:val="none" w:sz="0" w:space="0" w:color="auto"/>
            </w:tcBorders>
          </w:tcPr>
          <w:p w:rsidR="00C46C3C" w:rsidRPr="00A11ABD" w:rsidRDefault="00A11ABD" w:rsidP="001F0441">
            <w:pPr>
              <w:cnfStyle w:val="000000100000"/>
              <w:rPr>
                <w:rFonts w:ascii="Times New Roman" w:eastAsia="Times New Roman" w:hAnsi="Times New Roman" w:cs="Times New Roman"/>
                <w:sz w:val="22"/>
                <w:szCs w:val="22"/>
              </w:rPr>
            </w:pPr>
            <w:r w:rsidRPr="00A11ABD">
              <w:rPr>
                <w:rFonts w:ascii="Times New Roman" w:eastAsia="Calibri" w:hAnsi="Times New Roman" w:cs="Times New Roman"/>
                <w:sz w:val="22"/>
                <w:szCs w:val="22"/>
              </w:rPr>
              <w:t xml:space="preserve">Rupali Insurance Company Ltd.   Dragon Sweater BD Ltd.                 CD Spinning Mills Ltd.                     CD Acrylic BD Ltd.  </w:t>
            </w:r>
          </w:p>
        </w:tc>
        <w:tc>
          <w:tcPr>
            <w:tcW w:w="1350" w:type="dxa"/>
            <w:tcBorders>
              <w:top w:val="none" w:sz="0" w:space="0" w:color="auto"/>
              <w:left w:val="none" w:sz="0" w:space="0" w:color="auto"/>
              <w:bottom w:val="none" w:sz="0" w:space="0" w:color="auto"/>
              <w:right w:val="none" w:sz="0" w:space="0" w:color="auto"/>
            </w:tcBorders>
          </w:tcPr>
          <w:p w:rsidR="00895101" w:rsidRPr="00A11ABD" w:rsidRDefault="00895101" w:rsidP="00895101">
            <w:pPr>
              <w:jc w:val="center"/>
              <w:cnfStyle w:val="000000100000"/>
              <w:rPr>
                <w:rFonts w:ascii="Times New Roman" w:eastAsia="Times New Roman" w:hAnsi="Times New Roman" w:cs="Times New Roman"/>
                <w:sz w:val="22"/>
                <w:szCs w:val="22"/>
              </w:rPr>
            </w:pPr>
            <w:r w:rsidRPr="00A11ABD">
              <w:rPr>
                <w:rFonts w:ascii="Times New Roman" w:eastAsia="Times New Roman" w:hAnsi="Times New Roman" w:cs="Times New Roman"/>
                <w:sz w:val="22"/>
                <w:szCs w:val="22"/>
              </w:rPr>
              <w:t>Director</w:t>
            </w:r>
          </w:p>
          <w:p w:rsidR="00895101" w:rsidRPr="00A11ABD" w:rsidRDefault="00895101" w:rsidP="00895101">
            <w:pPr>
              <w:jc w:val="center"/>
              <w:cnfStyle w:val="000000100000"/>
              <w:rPr>
                <w:rFonts w:ascii="Times New Roman" w:eastAsia="Times New Roman" w:hAnsi="Times New Roman" w:cs="Times New Roman"/>
                <w:sz w:val="22"/>
                <w:szCs w:val="22"/>
              </w:rPr>
            </w:pPr>
            <w:r w:rsidRPr="00A11ABD">
              <w:rPr>
                <w:rFonts w:ascii="Times New Roman" w:eastAsia="Times New Roman" w:hAnsi="Times New Roman" w:cs="Times New Roman"/>
                <w:sz w:val="22"/>
                <w:szCs w:val="22"/>
              </w:rPr>
              <w:t>Director</w:t>
            </w:r>
          </w:p>
          <w:p w:rsidR="00895101" w:rsidRPr="00A11ABD" w:rsidRDefault="00895101" w:rsidP="00895101">
            <w:pPr>
              <w:jc w:val="center"/>
              <w:cnfStyle w:val="000000100000"/>
              <w:rPr>
                <w:rFonts w:ascii="Times New Roman" w:eastAsia="Times New Roman" w:hAnsi="Times New Roman" w:cs="Times New Roman"/>
                <w:sz w:val="22"/>
                <w:szCs w:val="22"/>
              </w:rPr>
            </w:pPr>
            <w:r w:rsidRPr="00A11ABD">
              <w:rPr>
                <w:rFonts w:ascii="Times New Roman" w:eastAsia="Times New Roman" w:hAnsi="Times New Roman" w:cs="Times New Roman"/>
                <w:sz w:val="22"/>
                <w:szCs w:val="22"/>
              </w:rPr>
              <w:t>Director</w:t>
            </w:r>
          </w:p>
          <w:p w:rsidR="00C46C3C" w:rsidRPr="00A11ABD" w:rsidRDefault="00895101" w:rsidP="00895101">
            <w:pPr>
              <w:jc w:val="center"/>
              <w:cnfStyle w:val="000000100000"/>
              <w:rPr>
                <w:rFonts w:ascii="Times New Roman" w:eastAsia="Times New Roman" w:hAnsi="Times New Roman" w:cs="Times New Roman"/>
                <w:sz w:val="22"/>
                <w:szCs w:val="22"/>
              </w:rPr>
            </w:pPr>
            <w:r w:rsidRPr="00A11ABD">
              <w:rPr>
                <w:rFonts w:ascii="Times New Roman" w:eastAsia="Times New Roman" w:hAnsi="Times New Roman" w:cs="Times New Roman"/>
                <w:sz w:val="22"/>
                <w:szCs w:val="22"/>
              </w:rPr>
              <w:t>Director</w:t>
            </w:r>
          </w:p>
        </w:tc>
      </w:tr>
      <w:tr w:rsidR="00C46C3C" w:rsidRPr="00A11ABD" w:rsidTr="00A11ABD">
        <w:trPr>
          <w:cnfStyle w:val="000000010000"/>
          <w:trHeight w:val="20"/>
          <w:jc w:val="center"/>
        </w:trPr>
        <w:tc>
          <w:tcPr>
            <w:cnfStyle w:val="001000000000"/>
            <w:tcW w:w="2790" w:type="dxa"/>
            <w:tcBorders>
              <w:top w:val="none" w:sz="0" w:space="0" w:color="auto"/>
              <w:left w:val="none" w:sz="0" w:space="0" w:color="auto"/>
              <w:bottom w:val="none" w:sz="0" w:space="0" w:color="auto"/>
              <w:right w:val="none" w:sz="0" w:space="0" w:color="auto"/>
            </w:tcBorders>
            <w:vAlign w:val="center"/>
          </w:tcPr>
          <w:p w:rsidR="00C46C3C" w:rsidRPr="00A11ABD" w:rsidRDefault="007A5E06" w:rsidP="001F0441">
            <w:pPr>
              <w:jc w:val="center"/>
              <w:rPr>
                <w:rFonts w:ascii="Times New Roman" w:eastAsia="Times New Roman" w:hAnsi="Times New Roman" w:cs="Times New Roman"/>
                <w:bCs w:val="0"/>
                <w:caps/>
                <w:sz w:val="22"/>
                <w:szCs w:val="22"/>
                <w:lang w:val="en-GB"/>
              </w:rPr>
            </w:pPr>
            <w:r w:rsidRPr="00A11ABD">
              <w:rPr>
                <w:rFonts w:ascii="Times New Roman" w:eastAsia="Calibri" w:hAnsi="Times New Roman" w:cs="Times New Roman"/>
                <w:sz w:val="22"/>
                <w:szCs w:val="22"/>
              </w:rPr>
              <w:t>Mostafa Golam Quddus</w:t>
            </w:r>
          </w:p>
        </w:tc>
        <w:tc>
          <w:tcPr>
            <w:tcW w:w="1561" w:type="dxa"/>
            <w:tcBorders>
              <w:top w:val="none" w:sz="0" w:space="0" w:color="auto"/>
              <w:left w:val="none" w:sz="0" w:space="0" w:color="auto"/>
              <w:bottom w:val="none" w:sz="0" w:space="0" w:color="auto"/>
              <w:right w:val="none" w:sz="0" w:space="0" w:color="auto"/>
            </w:tcBorders>
            <w:vAlign w:val="center"/>
          </w:tcPr>
          <w:p w:rsidR="00C46C3C" w:rsidRPr="00A11ABD" w:rsidRDefault="00C46C3C" w:rsidP="00791645">
            <w:pPr>
              <w:pStyle w:val="Default"/>
              <w:jc w:val="center"/>
              <w:cnfStyle w:val="000000010000"/>
              <w:rPr>
                <w:rFonts w:ascii="Times New Roman" w:hAnsi="Times New Roman" w:cs="Times New Roman"/>
                <w:sz w:val="22"/>
                <w:szCs w:val="22"/>
              </w:rPr>
            </w:pPr>
            <w:r w:rsidRPr="00A11ABD">
              <w:rPr>
                <w:rFonts w:ascii="Times New Roman" w:hAnsi="Times New Roman" w:cs="Times New Roman"/>
                <w:sz w:val="22"/>
                <w:szCs w:val="22"/>
              </w:rPr>
              <w:t>Managing Director</w:t>
            </w:r>
            <w:r w:rsidR="0010132B">
              <w:rPr>
                <w:rFonts w:ascii="Times New Roman" w:hAnsi="Times New Roman" w:cs="Times New Roman"/>
                <w:sz w:val="22"/>
                <w:szCs w:val="22"/>
              </w:rPr>
              <w:t>&amp;</w:t>
            </w:r>
            <w:r w:rsidR="0010132B" w:rsidRPr="00A11ABD">
              <w:rPr>
                <w:rFonts w:ascii="Times New Roman" w:hAnsi="Times New Roman" w:cs="Times New Roman"/>
                <w:sz w:val="22"/>
                <w:szCs w:val="22"/>
              </w:rPr>
              <w:t>Director</w:t>
            </w:r>
          </w:p>
        </w:tc>
        <w:tc>
          <w:tcPr>
            <w:tcW w:w="3389" w:type="dxa"/>
            <w:tcBorders>
              <w:top w:val="none" w:sz="0" w:space="0" w:color="auto"/>
              <w:left w:val="none" w:sz="0" w:space="0" w:color="auto"/>
              <w:bottom w:val="none" w:sz="0" w:space="0" w:color="auto"/>
              <w:right w:val="none" w:sz="0" w:space="0" w:color="auto"/>
            </w:tcBorders>
          </w:tcPr>
          <w:p w:rsidR="007A5E06" w:rsidRPr="00A11ABD" w:rsidRDefault="00A11ABD" w:rsidP="001F0441">
            <w:pPr>
              <w:cnfStyle w:val="000000010000"/>
              <w:rPr>
                <w:rFonts w:ascii="Times New Roman" w:eastAsia="Times New Roman" w:hAnsi="Times New Roman" w:cs="Times New Roman"/>
                <w:sz w:val="22"/>
                <w:szCs w:val="22"/>
              </w:rPr>
            </w:pPr>
            <w:r w:rsidRPr="00A11ABD">
              <w:rPr>
                <w:rFonts w:ascii="Times New Roman" w:eastAsia="Calibri" w:hAnsi="Times New Roman" w:cs="Times New Roman"/>
                <w:sz w:val="22"/>
                <w:szCs w:val="22"/>
              </w:rPr>
              <w:t>Rupali Insurance Company Ltd.   Dragon Sweater BD Ltd.                      CD Spinning Mills Ltd.                                  CD Acrylic BD Ltd.                   Imperial Sweater BD Ltd.                           Perag Socks BD Ltd.</w:t>
            </w:r>
          </w:p>
        </w:tc>
        <w:tc>
          <w:tcPr>
            <w:tcW w:w="1350" w:type="dxa"/>
            <w:tcBorders>
              <w:top w:val="none" w:sz="0" w:space="0" w:color="auto"/>
              <w:left w:val="none" w:sz="0" w:space="0" w:color="auto"/>
              <w:bottom w:val="none" w:sz="0" w:space="0" w:color="auto"/>
              <w:right w:val="none" w:sz="0" w:space="0" w:color="auto"/>
            </w:tcBorders>
          </w:tcPr>
          <w:p w:rsidR="00C46C3C" w:rsidRPr="00A11ABD" w:rsidRDefault="00895101" w:rsidP="006C5FC6">
            <w:pPr>
              <w:jc w:val="center"/>
              <w:cnfStyle w:val="000000010000"/>
              <w:rPr>
                <w:rFonts w:ascii="Times New Roman" w:eastAsia="Times New Roman" w:hAnsi="Times New Roman" w:cs="Times New Roman"/>
                <w:sz w:val="22"/>
                <w:szCs w:val="22"/>
              </w:rPr>
            </w:pPr>
            <w:r w:rsidRPr="00A11ABD">
              <w:rPr>
                <w:rFonts w:ascii="Times New Roman" w:eastAsia="Times New Roman" w:hAnsi="Times New Roman" w:cs="Times New Roman"/>
                <w:sz w:val="22"/>
                <w:szCs w:val="22"/>
              </w:rPr>
              <w:t>Chairman</w:t>
            </w:r>
          </w:p>
          <w:p w:rsidR="00895101" w:rsidRPr="00A11ABD" w:rsidRDefault="00895101" w:rsidP="00895101">
            <w:pPr>
              <w:jc w:val="center"/>
              <w:cnfStyle w:val="000000010000"/>
              <w:rPr>
                <w:rFonts w:ascii="Times New Roman" w:eastAsia="Times New Roman" w:hAnsi="Times New Roman" w:cs="Times New Roman"/>
                <w:sz w:val="22"/>
                <w:szCs w:val="22"/>
              </w:rPr>
            </w:pPr>
            <w:r w:rsidRPr="00A11ABD">
              <w:rPr>
                <w:rFonts w:ascii="Times New Roman" w:eastAsia="Times New Roman" w:hAnsi="Times New Roman" w:cs="Times New Roman"/>
                <w:sz w:val="22"/>
                <w:szCs w:val="22"/>
              </w:rPr>
              <w:t>Director</w:t>
            </w:r>
          </w:p>
          <w:p w:rsidR="00895101" w:rsidRPr="00A11ABD" w:rsidRDefault="00895101" w:rsidP="00895101">
            <w:pPr>
              <w:jc w:val="center"/>
              <w:cnfStyle w:val="000000010000"/>
              <w:rPr>
                <w:rFonts w:ascii="Times New Roman" w:eastAsia="Times New Roman" w:hAnsi="Times New Roman" w:cs="Times New Roman"/>
                <w:sz w:val="22"/>
                <w:szCs w:val="22"/>
              </w:rPr>
            </w:pPr>
            <w:r w:rsidRPr="00A11ABD">
              <w:rPr>
                <w:rFonts w:ascii="Times New Roman" w:eastAsia="Times New Roman" w:hAnsi="Times New Roman" w:cs="Times New Roman"/>
                <w:sz w:val="22"/>
                <w:szCs w:val="22"/>
              </w:rPr>
              <w:t>Director</w:t>
            </w:r>
          </w:p>
          <w:p w:rsidR="00895101" w:rsidRPr="00A11ABD" w:rsidRDefault="00895101" w:rsidP="00895101">
            <w:pPr>
              <w:jc w:val="center"/>
              <w:cnfStyle w:val="000000010000"/>
              <w:rPr>
                <w:rFonts w:ascii="Times New Roman" w:eastAsia="Times New Roman" w:hAnsi="Times New Roman" w:cs="Times New Roman"/>
                <w:sz w:val="22"/>
                <w:szCs w:val="22"/>
              </w:rPr>
            </w:pPr>
            <w:r w:rsidRPr="00A11ABD">
              <w:rPr>
                <w:rFonts w:ascii="Times New Roman" w:eastAsia="Times New Roman" w:hAnsi="Times New Roman" w:cs="Times New Roman"/>
                <w:sz w:val="22"/>
                <w:szCs w:val="22"/>
              </w:rPr>
              <w:t>Director</w:t>
            </w:r>
          </w:p>
          <w:p w:rsidR="00895101" w:rsidRPr="00A11ABD" w:rsidRDefault="00895101" w:rsidP="00895101">
            <w:pPr>
              <w:jc w:val="center"/>
              <w:cnfStyle w:val="000000010000"/>
              <w:rPr>
                <w:rFonts w:ascii="Times New Roman" w:eastAsia="Times New Roman" w:hAnsi="Times New Roman" w:cs="Times New Roman"/>
                <w:sz w:val="22"/>
                <w:szCs w:val="22"/>
              </w:rPr>
            </w:pPr>
            <w:r w:rsidRPr="00A11ABD">
              <w:rPr>
                <w:rFonts w:ascii="Times New Roman" w:eastAsia="Times New Roman" w:hAnsi="Times New Roman" w:cs="Times New Roman"/>
                <w:sz w:val="22"/>
                <w:szCs w:val="22"/>
              </w:rPr>
              <w:t>Director</w:t>
            </w:r>
          </w:p>
          <w:p w:rsidR="00895101" w:rsidRPr="00A11ABD" w:rsidRDefault="00895101" w:rsidP="00895101">
            <w:pPr>
              <w:jc w:val="center"/>
              <w:cnfStyle w:val="000000010000"/>
              <w:rPr>
                <w:rFonts w:ascii="Times New Roman" w:eastAsia="Times New Roman" w:hAnsi="Times New Roman" w:cs="Times New Roman"/>
                <w:b/>
                <w:sz w:val="22"/>
                <w:szCs w:val="22"/>
              </w:rPr>
            </w:pPr>
            <w:r w:rsidRPr="00A11ABD">
              <w:rPr>
                <w:rFonts w:ascii="Times New Roman" w:eastAsia="Times New Roman" w:hAnsi="Times New Roman" w:cs="Times New Roman"/>
                <w:sz w:val="22"/>
                <w:szCs w:val="22"/>
              </w:rPr>
              <w:t>Director</w:t>
            </w:r>
          </w:p>
        </w:tc>
      </w:tr>
      <w:tr w:rsidR="00C46C3C" w:rsidRPr="00A11ABD" w:rsidTr="00A11ABD">
        <w:trPr>
          <w:cnfStyle w:val="000000100000"/>
          <w:trHeight w:val="20"/>
          <w:jc w:val="center"/>
        </w:trPr>
        <w:tc>
          <w:tcPr>
            <w:cnfStyle w:val="001000000000"/>
            <w:tcW w:w="2790" w:type="dxa"/>
            <w:tcBorders>
              <w:top w:val="none" w:sz="0" w:space="0" w:color="auto"/>
              <w:left w:val="none" w:sz="0" w:space="0" w:color="auto"/>
              <w:bottom w:val="none" w:sz="0" w:space="0" w:color="auto"/>
              <w:right w:val="none" w:sz="0" w:space="0" w:color="auto"/>
            </w:tcBorders>
            <w:vAlign w:val="center"/>
          </w:tcPr>
          <w:p w:rsidR="00C46C3C" w:rsidRPr="00A11ABD" w:rsidRDefault="007A5E06" w:rsidP="001F0441">
            <w:pPr>
              <w:jc w:val="center"/>
              <w:rPr>
                <w:rFonts w:ascii="Times New Roman" w:eastAsia="Times New Roman" w:hAnsi="Times New Roman" w:cs="Times New Roman"/>
                <w:sz w:val="22"/>
                <w:szCs w:val="22"/>
              </w:rPr>
            </w:pPr>
            <w:r w:rsidRPr="00A11ABD">
              <w:rPr>
                <w:rFonts w:ascii="Times New Roman" w:eastAsia="Calibri" w:hAnsi="Times New Roman" w:cs="Times New Roman"/>
                <w:sz w:val="22"/>
                <w:szCs w:val="22"/>
              </w:rPr>
              <w:lastRenderedPageBreak/>
              <w:t>Fazlutun Nessa</w:t>
            </w:r>
          </w:p>
        </w:tc>
        <w:tc>
          <w:tcPr>
            <w:tcW w:w="1561" w:type="dxa"/>
            <w:tcBorders>
              <w:top w:val="none" w:sz="0" w:space="0" w:color="auto"/>
              <w:left w:val="none" w:sz="0" w:space="0" w:color="auto"/>
              <w:bottom w:val="none" w:sz="0" w:space="0" w:color="auto"/>
              <w:right w:val="none" w:sz="0" w:space="0" w:color="auto"/>
            </w:tcBorders>
            <w:vAlign w:val="center"/>
          </w:tcPr>
          <w:p w:rsidR="00C46C3C" w:rsidRPr="00A11ABD" w:rsidRDefault="00C46C3C" w:rsidP="001F0441">
            <w:pPr>
              <w:pStyle w:val="Default"/>
              <w:jc w:val="center"/>
              <w:cnfStyle w:val="000000100000"/>
              <w:rPr>
                <w:rFonts w:ascii="Times New Roman" w:hAnsi="Times New Roman" w:cs="Times New Roman"/>
                <w:sz w:val="22"/>
                <w:szCs w:val="22"/>
              </w:rPr>
            </w:pPr>
            <w:r w:rsidRPr="00A11ABD">
              <w:rPr>
                <w:rFonts w:ascii="Times New Roman" w:hAnsi="Times New Roman" w:cs="Times New Roman"/>
                <w:sz w:val="22"/>
                <w:szCs w:val="22"/>
              </w:rPr>
              <w:t>Director</w:t>
            </w:r>
          </w:p>
        </w:tc>
        <w:tc>
          <w:tcPr>
            <w:tcW w:w="3389" w:type="dxa"/>
            <w:tcBorders>
              <w:top w:val="none" w:sz="0" w:space="0" w:color="auto"/>
              <w:left w:val="none" w:sz="0" w:space="0" w:color="auto"/>
              <w:bottom w:val="none" w:sz="0" w:space="0" w:color="auto"/>
              <w:right w:val="none" w:sz="0" w:space="0" w:color="auto"/>
            </w:tcBorders>
          </w:tcPr>
          <w:p w:rsidR="00C46C3C" w:rsidRPr="00A11ABD" w:rsidRDefault="00A11ABD" w:rsidP="001F0441">
            <w:pPr>
              <w:cnfStyle w:val="000000100000"/>
              <w:rPr>
                <w:rFonts w:ascii="Times New Roman" w:eastAsia="Times New Roman" w:hAnsi="Times New Roman" w:cs="Times New Roman"/>
                <w:sz w:val="22"/>
                <w:szCs w:val="22"/>
              </w:rPr>
            </w:pPr>
            <w:r w:rsidRPr="00A11ABD">
              <w:rPr>
                <w:rFonts w:ascii="Times New Roman" w:eastAsia="Calibri" w:hAnsi="Times New Roman" w:cs="Times New Roman"/>
                <w:sz w:val="22"/>
                <w:szCs w:val="22"/>
              </w:rPr>
              <w:t>Rupali Insurance Company Ltd.     Perag Socks BD Ltd.</w:t>
            </w:r>
          </w:p>
        </w:tc>
        <w:tc>
          <w:tcPr>
            <w:tcW w:w="1350" w:type="dxa"/>
            <w:tcBorders>
              <w:top w:val="none" w:sz="0" w:space="0" w:color="auto"/>
              <w:left w:val="none" w:sz="0" w:space="0" w:color="auto"/>
              <w:bottom w:val="none" w:sz="0" w:space="0" w:color="auto"/>
              <w:right w:val="none" w:sz="0" w:space="0" w:color="auto"/>
            </w:tcBorders>
          </w:tcPr>
          <w:p w:rsidR="00895101" w:rsidRPr="00A11ABD" w:rsidRDefault="00895101" w:rsidP="00895101">
            <w:pPr>
              <w:jc w:val="center"/>
              <w:cnfStyle w:val="000000100000"/>
              <w:rPr>
                <w:rFonts w:ascii="Times New Roman" w:eastAsia="Times New Roman" w:hAnsi="Times New Roman" w:cs="Times New Roman"/>
                <w:sz w:val="22"/>
                <w:szCs w:val="22"/>
              </w:rPr>
            </w:pPr>
            <w:r w:rsidRPr="00A11ABD">
              <w:rPr>
                <w:rFonts w:ascii="Times New Roman" w:eastAsia="Times New Roman" w:hAnsi="Times New Roman" w:cs="Times New Roman"/>
                <w:sz w:val="22"/>
                <w:szCs w:val="22"/>
              </w:rPr>
              <w:t>Director</w:t>
            </w:r>
          </w:p>
          <w:p w:rsidR="00C46C3C" w:rsidRPr="00A11ABD" w:rsidRDefault="00895101" w:rsidP="00895101">
            <w:pPr>
              <w:jc w:val="center"/>
              <w:cnfStyle w:val="000000100000"/>
              <w:rPr>
                <w:rFonts w:ascii="Times New Roman" w:eastAsia="Times New Roman" w:hAnsi="Times New Roman" w:cs="Times New Roman"/>
                <w:sz w:val="22"/>
                <w:szCs w:val="22"/>
              </w:rPr>
            </w:pPr>
            <w:r w:rsidRPr="00A11ABD">
              <w:rPr>
                <w:rFonts w:ascii="Times New Roman" w:eastAsia="Times New Roman" w:hAnsi="Times New Roman" w:cs="Times New Roman"/>
                <w:sz w:val="22"/>
                <w:szCs w:val="22"/>
              </w:rPr>
              <w:t>Director</w:t>
            </w:r>
          </w:p>
        </w:tc>
      </w:tr>
      <w:tr w:rsidR="00C46C3C" w:rsidRPr="00A11ABD" w:rsidTr="00A11ABD">
        <w:trPr>
          <w:cnfStyle w:val="000000010000"/>
          <w:trHeight w:val="20"/>
          <w:jc w:val="center"/>
        </w:trPr>
        <w:tc>
          <w:tcPr>
            <w:cnfStyle w:val="001000000000"/>
            <w:tcW w:w="2790" w:type="dxa"/>
            <w:tcBorders>
              <w:top w:val="none" w:sz="0" w:space="0" w:color="auto"/>
              <w:left w:val="none" w:sz="0" w:space="0" w:color="auto"/>
              <w:bottom w:val="none" w:sz="0" w:space="0" w:color="auto"/>
              <w:right w:val="none" w:sz="0" w:space="0" w:color="auto"/>
            </w:tcBorders>
            <w:vAlign w:val="center"/>
          </w:tcPr>
          <w:p w:rsidR="00C46C3C" w:rsidRPr="00A11ABD" w:rsidRDefault="007A5E06" w:rsidP="001F0441">
            <w:pPr>
              <w:jc w:val="center"/>
              <w:rPr>
                <w:rFonts w:ascii="Times New Roman" w:eastAsia="Times New Roman" w:hAnsi="Times New Roman" w:cs="Times New Roman"/>
                <w:sz w:val="22"/>
                <w:szCs w:val="22"/>
              </w:rPr>
            </w:pPr>
            <w:r w:rsidRPr="00A11ABD">
              <w:rPr>
                <w:rFonts w:ascii="Times New Roman" w:eastAsia="Calibri" w:hAnsi="Times New Roman" w:cs="Times New Roman"/>
                <w:sz w:val="22"/>
                <w:szCs w:val="22"/>
              </w:rPr>
              <w:t>Fauzia Quamrun Tania</w:t>
            </w:r>
          </w:p>
        </w:tc>
        <w:tc>
          <w:tcPr>
            <w:tcW w:w="1561" w:type="dxa"/>
            <w:tcBorders>
              <w:top w:val="none" w:sz="0" w:space="0" w:color="auto"/>
              <w:left w:val="none" w:sz="0" w:space="0" w:color="auto"/>
              <w:bottom w:val="none" w:sz="0" w:space="0" w:color="auto"/>
              <w:right w:val="none" w:sz="0" w:space="0" w:color="auto"/>
            </w:tcBorders>
            <w:vAlign w:val="center"/>
          </w:tcPr>
          <w:p w:rsidR="00C46C3C" w:rsidRPr="00A11ABD" w:rsidRDefault="00C46C3C" w:rsidP="001F0441">
            <w:pPr>
              <w:pStyle w:val="Default"/>
              <w:jc w:val="center"/>
              <w:cnfStyle w:val="000000010000"/>
              <w:rPr>
                <w:rFonts w:ascii="Times New Roman" w:hAnsi="Times New Roman" w:cs="Times New Roman"/>
                <w:sz w:val="22"/>
                <w:szCs w:val="22"/>
              </w:rPr>
            </w:pPr>
            <w:r w:rsidRPr="00A11ABD">
              <w:rPr>
                <w:rFonts w:ascii="Times New Roman" w:hAnsi="Times New Roman" w:cs="Times New Roman"/>
                <w:sz w:val="22"/>
                <w:szCs w:val="22"/>
              </w:rPr>
              <w:t>Director</w:t>
            </w:r>
          </w:p>
        </w:tc>
        <w:tc>
          <w:tcPr>
            <w:tcW w:w="3389" w:type="dxa"/>
            <w:tcBorders>
              <w:top w:val="none" w:sz="0" w:space="0" w:color="auto"/>
              <w:left w:val="none" w:sz="0" w:space="0" w:color="auto"/>
              <w:bottom w:val="none" w:sz="0" w:space="0" w:color="auto"/>
              <w:right w:val="none" w:sz="0" w:space="0" w:color="auto"/>
            </w:tcBorders>
          </w:tcPr>
          <w:p w:rsidR="00C46C3C" w:rsidRPr="00A11ABD" w:rsidRDefault="00A11ABD" w:rsidP="001F0441">
            <w:pPr>
              <w:cnfStyle w:val="000000010000"/>
              <w:rPr>
                <w:rFonts w:ascii="Times New Roman" w:eastAsia="Times New Roman" w:hAnsi="Times New Roman" w:cs="Times New Roman"/>
                <w:sz w:val="22"/>
                <w:szCs w:val="22"/>
              </w:rPr>
            </w:pPr>
            <w:r w:rsidRPr="00A11ABD">
              <w:rPr>
                <w:rFonts w:ascii="Times New Roman" w:eastAsia="Calibri" w:hAnsi="Times New Roman" w:cs="Times New Roman"/>
                <w:sz w:val="22"/>
                <w:szCs w:val="22"/>
              </w:rPr>
              <w:t xml:space="preserve">Rupali Insurance Company Ltd. Imperial Sweater BD Ltd.            Sonali Life Insurance Company Ltd  </w:t>
            </w:r>
          </w:p>
        </w:tc>
        <w:tc>
          <w:tcPr>
            <w:tcW w:w="1350" w:type="dxa"/>
            <w:tcBorders>
              <w:top w:val="none" w:sz="0" w:space="0" w:color="auto"/>
              <w:left w:val="none" w:sz="0" w:space="0" w:color="auto"/>
              <w:bottom w:val="none" w:sz="0" w:space="0" w:color="auto"/>
              <w:right w:val="none" w:sz="0" w:space="0" w:color="auto"/>
            </w:tcBorders>
          </w:tcPr>
          <w:p w:rsidR="00895101" w:rsidRPr="00A11ABD" w:rsidRDefault="00895101" w:rsidP="00895101">
            <w:pPr>
              <w:jc w:val="center"/>
              <w:cnfStyle w:val="000000010000"/>
              <w:rPr>
                <w:rFonts w:ascii="Times New Roman" w:eastAsia="Times New Roman" w:hAnsi="Times New Roman" w:cs="Times New Roman"/>
                <w:sz w:val="22"/>
                <w:szCs w:val="22"/>
              </w:rPr>
            </w:pPr>
            <w:r w:rsidRPr="00A11ABD">
              <w:rPr>
                <w:rFonts w:ascii="Times New Roman" w:eastAsia="Times New Roman" w:hAnsi="Times New Roman" w:cs="Times New Roman"/>
                <w:sz w:val="22"/>
                <w:szCs w:val="22"/>
              </w:rPr>
              <w:t>Director</w:t>
            </w:r>
          </w:p>
          <w:p w:rsidR="00C46C3C" w:rsidRPr="00A11ABD" w:rsidRDefault="00895101" w:rsidP="00895101">
            <w:pPr>
              <w:jc w:val="center"/>
              <w:cnfStyle w:val="000000010000"/>
              <w:rPr>
                <w:rFonts w:ascii="Times New Roman" w:eastAsia="Times New Roman" w:hAnsi="Times New Roman" w:cs="Times New Roman"/>
                <w:sz w:val="22"/>
                <w:szCs w:val="22"/>
              </w:rPr>
            </w:pPr>
            <w:r w:rsidRPr="00A11ABD">
              <w:rPr>
                <w:rFonts w:ascii="Times New Roman" w:eastAsia="Times New Roman" w:hAnsi="Times New Roman" w:cs="Times New Roman"/>
                <w:sz w:val="22"/>
                <w:szCs w:val="22"/>
              </w:rPr>
              <w:t>Director</w:t>
            </w:r>
          </w:p>
          <w:p w:rsidR="00A11ABD" w:rsidRPr="00A11ABD" w:rsidRDefault="00A11ABD" w:rsidP="00895101">
            <w:pPr>
              <w:jc w:val="center"/>
              <w:cnfStyle w:val="000000010000"/>
              <w:rPr>
                <w:rFonts w:ascii="Times New Roman" w:eastAsia="Times New Roman" w:hAnsi="Times New Roman" w:cs="Times New Roman"/>
                <w:sz w:val="22"/>
                <w:szCs w:val="22"/>
              </w:rPr>
            </w:pPr>
            <w:r w:rsidRPr="00A11ABD">
              <w:rPr>
                <w:rFonts w:ascii="Times New Roman" w:eastAsia="Times New Roman" w:hAnsi="Times New Roman" w:cs="Times New Roman"/>
                <w:sz w:val="22"/>
                <w:szCs w:val="22"/>
              </w:rPr>
              <w:t>Director</w:t>
            </w:r>
          </w:p>
        </w:tc>
      </w:tr>
      <w:tr w:rsidR="00C46C3C" w:rsidRPr="00A11ABD" w:rsidTr="00A11ABD">
        <w:trPr>
          <w:cnfStyle w:val="000000100000"/>
          <w:trHeight w:val="20"/>
          <w:jc w:val="center"/>
        </w:trPr>
        <w:tc>
          <w:tcPr>
            <w:cnfStyle w:val="001000000000"/>
            <w:tcW w:w="2790" w:type="dxa"/>
            <w:tcBorders>
              <w:top w:val="none" w:sz="0" w:space="0" w:color="auto"/>
              <w:left w:val="none" w:sz="0" w:space="0" w:color="auto"/>
              <w:bottom w:val="none" w:sz="0" w:space="0" w:color="auto"/>
              <w:right w:val="none" w:sz="0" w:space="0" w:color="auto"/>
            </w:tcBorders>
          </w:tcPr>
          <w:p w:rsidR="00C46C3C" w:rsidRPr="00A11ABD" w:rsidRDefault="007A5E06" w:rsidP="0010696D">
            <w:pPr>
              <w:rPr>
                <w:rFonts w:ascii="Times New Roman" w:eastAsia="Times New Roman" w:hAnsi="Times New Roman" w:cs="Times New Roman"/>
                <w:sz w:val="22"/>
                <w:szCs w:val="22"/>
              </w:rPr>
            </w:pPr>
            <w:r w:rsidRPr="00A11ABD">
              <w:rPr>
                <w:rFonts w:ascii="Times New Roman" w:eastAsia="Calibri" w:hAnsi="Times New Roman" w:cs="Times New Roman"/>
                <w:sz w:val="22"/>
                <w:szCs w:val="22"/>
              </w:rPr>
              <w:t xml:space="preserve">Shafia Sobhan </w:t>
            </w:r>
            <w:r w:rsidR="0010696D" w:rsidRPr="00A11ABD">
              <w:rPr>
                <w:rFonts w:ascii="Times New Roman" w:eastAsia="Calibri" w:hAnsi="Times New Roman" w:cs="Times New Roman"/>
                <w:sz w:val="22"/>
                <w:szCs w:val="22"/>
              </w:rPr>
              <w:t>C</w:t>
            </w:r>
            <w:r w:rsidRPr="00A11ABD">
              <w:rPr>
                <w:rFonts w:ascii="Times New Roman" w:eastAsia="Calibri" w:hAnsi="Times New Roman" w:cs="Times New Roman"/>
                <w:sz w:val="22"/>
                <w:szCs w:val="22"/>
              </w:rPr>
              <w:t>howdhury</w:t>
            </w:r>
          </w:p>
        </w:tc>
        <w:tc>
          <w:tcPr>
            <w:tcW w:w="1561" w:type="dxa"/>
            <w:tcBorders>
              <w:top w:val="none" w:sz="0" w:space="0" w:color="auto"/>
              <w:left w:val="none" w:sz="0" w:space="0" w:color="auto"/>
              <w:bottom w:val="none" w:sz="0" w:space="0" w:color="auto"/>
              <w:right w:val="none" w:sz="0" w:space="0" w:color="auto"/>
            </w:tcBorders>
          </w:tcPr>
          <w:p w:rsidR="00C46C3C" w:rsidRPr="00A11ABD" w:rsidRDefault="00C46C3C" w:rsidP="006C5FC6">
            <w:pPr>
              <w:pStyle w:val="Default"/>
              <w:jc w:val="center"/>
              <w:cnfStyle w:val="000000100000"/>
              <w:rPr>
                <w:rFonts w:ascii="Times New Roman" w:hAnsi="Times New Roman" w:cs="Times New Roman"/>
                <w:sz w:val="22"/>
                <w:szCs w:val="22"/>
              </w:rPr>
            </w:pPr>
            <w:r w:rsidRPr="00A11ABD">
              <w:rPr>
                <w:rFonts w:ascii="Times New Roman" w:hAnsi="Times New Roman" w:cs="Times New Roman"/>
                <w:sz w:val="22"/>
                <w:szCs w:val="22"/>
              </w:rPr>
              <w:t>Director</w:t>
            </w:r>
          </w:p>
        </w:tc>
        <w:tc>
          <w:tcPr>
            <w:tcW w:w="3389" w:type="dxa"/>
            <w:tcBorders>
              <w:top w:val="none" w:sz="0" w:space="0" w:color="auto"/>
              <w:left w:val="none" w:sz="0" w:space="0" w:color="auto"/>
              <w:bottom w:val="none" w:sz="0" w:space="0" w:color="auto"/>
              <w:right w:val="none" w:sz="0" w:space="0" w:color="auto"/>
            </w:tcBorders>
          </w:tcPr>
          <w:p w:rsidR="00C46C3C" w:rsidRPr="00A11ABD" w:rsidRDefault="00A11ABD" w:rsidP="00A11ABD">
            <w:pPr>
              <w:cnfStyle w:val="000000100000"/>
              <w:rPr>
                <w:rFonts w:ascii="Times New Roman" w:eastAsia="Times New Roman" w:hAnsi="Times New Roman" w:cs="Times New Roman"/>
                <w:sz w:val="22"/>
                <w:szCs w:val="22"/>
              </w:rPr>
            </w:pPr>
            <w:r w:rsidRPr="00A11ABD">
              <w:rPr>
                <w:rFonts w:ascii="Times New Roman" w:eastAsia="Times New Roman" w:hAnsi="Times New Roman" w:cs="Times New Roman"/>
                <w:sz w:val="22"/>
                <w:szCs w:val="22"/>
              </w:rPr>
              <w:t>Rupali Insurance Company Ltd.     Sonali Life Insurance Company Ltd</w:t>
            </w:r>
          </w:p>
        </w:tc>
        <w:tc>
          <w:tcPr>
            <w:tcW w:w="1350" w:type="dxa"/>
            <w:tcBorders>
              <w:top w:val="none" w:sz="0" w:space="0" w:color="auto"/>
              <w:left w:val="none" w:sz="0" w:space="0" w:color="auto"/>
              <w:bottom w:val="none" w:sz="0" w:space="0" w:color="auto"/>
              <w:right w:val="none" w:sz="0" w:space="0" w:color="auto"/>
            </w:tcBorders>
          </w:tcPr>
          <w:p w:rsidR="00A11ABD" w:rsidRPr="00A11ABD" w:rsidRDefault="00A11ABD" w:rsidP="00A11ABD">
            <w:pPr>
              <w:jc w:val="center"/>
              <w:cnfStyle w:val="000000100000"/>
              <w:rPr>
                <w:rFonts w:ascii="Times New Roman" w:eastAsia="Times New Roman" w:hAnsi="Times New Roman" w:cs="Times New Roman"/>
                <w:sz w:val="22"/>
                <w:szCs w:val="22"/>
              </w:rPr>
            </w:pPr>
            <w:r w:rsidRPr="00A11ABD">
              <w:rPr>
                <w:rFonts w:ascii="Times New Roman" w:eastAsia="Times New Roman" w:hAnsi="Times New Roman" w:cs="Times New Roman"/>
                <w:sz w:val="22"/>
                <w:szCs w:val="22"/>
              </w:rPr>
              <w:t>Director</w:t>
            </w:r>
          </w:p>
          <w:p w:rsidR="00C46C3C" w:rsidRPr="00A11ABD" w:rsidRDefault="00A11ABD" w:rsidP="00A11ABD">
            <w:pPr>
              <w:jc w:val="center"/>
              <w:cnfStyle w:val="000000100000"/>
              <w:rPr>
                <w:rFonts w:ascii="Times New Roman" w:eastAsia="Times New Roman" w:hAnsi="Times New Roman" w:cs="Times New Roman"/>
                <w:b/>
                <w:sz w:val="22"/>
                <w:szCs w:val="22"/>
              </w:rPr>
            </w:pPr>
            <w:r w:rsidRPr="00A11ABD">
              <w:rPr>
                <w:rFonts w:ascii="Times New Roman" w:eastAsia="Times New Roman" w:hAnsi="Times New Roman" w:cs="Times New Roman"/>
                <w:sz w:val="22"/>
                <w:szCs w:val="22"/>
              </w:rPr>
              <w:t>Director</w:t>
            </w:r>
          </w:p>
        </w:tc>
      </w:tr>
      <w:tr w:rsidR="007A5E06" w:rsidRPr="0053743A" w:rsidTr="00A11ABD">
        <w:trPr>
          <w:cnfStyle w:val="000000010000"/>
          <w:trHeight w:val="20"/>
          <w:jc w:val="center"/>
        </w:trPr>
        <w:tc>
          <w:tcPr>
            <w:cnfStyle w:val="001000000000"/>
            <w:tcW w:w="2790" w:type="dxa"/>
            <w:tcBorders>
              <w:top w:val="none" w:sz="0" w:space="0" w:color="auto"/>
              <w:left w:val="none" w:sz="0" w:space="0" w:color="auto"/>
              <w:bottom w:val="none" w:sz="0" w:space="0" w:color="auto"/>
              <w:right w:val="none" w:sz="0" w:space="0" w:color="auto"/>
            </w:tcBorders>
          </w:tcPr>
          <w:p w:rsidR="007A5E06" w:rsidRPr="00A11ABD" w:rsidRDefault="007A5E06" w:rsidP="006C5FC6">
            <w:pPr>
              <w:rPr>
                <w:rFonts w:ascii="Times New Roman" w:eastAsia="Calibri" w:hAnsi="Times New Roman" w:cs="Times New Roman"/>
                <w:sz w:val="22"/>
                <w:szCs w:val="22"/>
              </w:rPr>
            </w:pPr>
            <w:r w:rsidRPr="00A11ABD">
              <w:rPr>
                <w:rFonts w:ascii="Times New Roman" w:eastAsia="Calibri" w:hAnsi="Times New Roman" w:cs="Times New Roman"/>
                <w:sz w:val="22"/>
                <w:szCs w:val="22"/>
              </w:rPr>
              <w:t>Tasnia Quamrun Anika</w:t>
            </w:r>
          </w:p>
        </w:tc>
        <w:tc>
          <w:tcPr>
            <w:tcW w:w="1561" w:type="dxa"/>
            <w:tcBorders>
              <w:top w:val="none" w:sz="0" w:space="0" w:color="auto"/>
              <w:left w:val="none" w:sz="0" w:space="0" w:color="auto"/>
              <w:bottom w:val="none" w:sz="0" w:space="0" w:color="auto"/>
              <w:right w:val="none" w:sz="0" w:space="0" w:color="auto"/>
            </w:tcBorders>
          </w:tcPr>
          <w:p w:rsidR="007A5E06" w:rsidRPr="00A11ABD" w:rsidRDefault="00895101" w:rsidP="006C5FC6">
            <w:pPr>
              <w:pStyle w:val="Default"/>
              <w:jc w:val="center"/>
              <w:cnfStyle w:val="000000010000"/>
              <w:rPr>
                <w:rFonts w:ascii="Times New Roman" w:hAnsi="Times New Roman" w:cs="Times New Roman"/>
                <w:sz w:val="22"/>
                <w:szCs w:val="22"/>
              </w:rPr>
            </w:pPr>
            <w:r w:rsidRPr="00A11ABD">
              <w:rPr>
                <w:rFonts w:ascii="Times New Roman" w:hAnsi="Times New Roman" w:cs="Times New Roman"/>
                <w:sz w:val="22"/>
                <w:szCs w:val="22"/>
              </w:rPr>
              <w:t>Director</w:t>
            </w:r>
          </w:p>
        </w:tc>
        <w:tc>
          <w:tcPr>
            <w:tcW w:w="3389" w:type="dxa"/>
            <w:tcBorders>
              <w:top w:val="none" w:sz="0" w:space="0" w:color="auto"/>
              <w:left w:val="none" w:sz="0" w:space="0" w:color="auto"/>
              <w:bottom w:val="none" w:sz="0" w:space="0" w:color="auto"/>
              <w:right w:val="none" w:sz="0" w:space="0" w:color="auto"/>
            </w:tcBorders>
          </w:tcPr>
          <w:p w:rsidR="007A5E06" w:rsidRPr="00A11ABD" w:rsidRDefault="00A11ABD" w:rsidP="006C5FC6">
            <w:pPr>
              <w:jc w:val="center"/>
              <w:cnfStyle w:val="000000010000"/>
              <w:rPr>
                <w:rFonts w:ascii="Times New Roman" w:eastAsia="Times New Roman" w:hAnsi="Times New Roman" w:cs="Times New Roman"/>
                <w:sz w:val="22"/>
                <w:szCs w:val="22"/>
              </w:rPr>
            </w:pPr>
            <w:r w:rsidRPr="00A11ABD">
              <w:rPr>
                <w:rFonts w:ascii="Times New Roman" w:eastAsia="Times New Roman" w:hAnsi="Times New Roman" w:cs="Times New Roman"/>
                <w:sz w:val="22"/>
                <w:szCs w:val="22"/>
              </w:rPr>
              <w:t>Sonali Life Insurance Company Ltd</w:t>
            </w:r>
          </w:p>
        </w:tc>
        <w:tc>
          <w:tcPr>
            <w:tcW w:w="1350" w:type="dxa"/>
            <w:tcBorders>
              <w:top w:val="none" w:sz="0" w:space="0" w:color="auto"/>
              <w:left w:val="none" w:sz="0" w:space="0" w:color="auto"/>
              <w:bottom w:val="none" w:sz="0" w:space="0" w:color="auto"/>
              <w:right w:val="none" w:sz="0" w:space="0" w:color="auto"/>
            </w:tcBorders>
          </w:tcPr>
          <w:p w:rsidR="007A5E06" w:rsidRPr="0053743A" w:rsidRDefault="00A11ABD" w:rsidP="006C5FC6">
            <w:pPr>
              <w:jc w:val="center"/>
              <w:cnfStyle w:val="000000010000"/>
              <w:rPr>
                <w:rFonts w:ascii="Times New Roman" w:hAnsi="Times New Roman" w:cs="Times New Roman"/>
                <w:sz w:val="22"/>
                <w:szCs w:val="22"/>
              </w:rPr>
            </w:pPr>
            <w:r w:rsidRPr="00A11ABD">
              <w:rPr>
                <w:rFonts w:ascii="Times New Roman" w:eastAsia="Times New Roman" w:hAnsi="Times New Roman" w:cs="Times New Roman"/>
                <w:sz w:val="22"/>
                <w:szCs w:val="22"/>
              </w:rPr>
              <w:t>Director</w:t>
            </w:r>
          </w:p>
        </w:tc>
      </w:tr>
    </w:tbl>
    <w:p w:rsidR="00A11ABD" w:rsidRDefault="00A11ABD" w:rsidP="00A11ABD">
      <w:pPr>
        <w:tabs>
          <w:tab w:val="left" w:pos="0"/>
        </w:tabs>
        <w:spacing w:after="0" w:line="240" w:lineRule="auto"/>
        <w:contextualSpacing/>
        <w:jc w:val="center"/>
        <w:rPr>
          <w:rFonts w:ascii="Times New Roman" w:hAnsi="Times New Roman" w:cs="Times New Roman"/>
          <w:b/>
          <w:sz w:val="22"/>
          <w:szCs w:val="22"/>
        </w:rPr>
      </w:pPr>
    </w:p>
    <w:p w:rsidR="00C46C3C" w:rsidRPr="00A96B24" w:rsidRDefault="00C46C3C" w:rsidP="00A96B24">
      <w:pPr>
        <w:shd w:val="clear" w:color="auto" w:fill="C2D69B" w:themeFill="accent3" w:themeFillTint="99"/>
        <w:tabs>
          <w:tab w:val="left" w:pos="0"/>
        </w:tabs>
        <w:spacing w:after="0" w:line="240" w:lineRule="auto"/>
        <w:contextualSpacing/>
        <w:jc w:val="center"/>
        <w:rPr>
          <w:rFonts w:ascii="Times New Roman" w:hAnsi="Times New Roman" w:cs="Times New Roman"/>
          <w:b/>
          <w:sz w:val="22"/>
          <w:szCs w:val="22"/>
        </w:rPr>
      </w:pPr>
      <w:r w:rsidRPr="00A96B24">
        <w:rPr>
          <w:rFonts w:ascii="Times New Roman" w:hAnsi="Times New Roman" w:cs="Times New Roman"/>
          <w:b/>
          <w:sz w:val="22"/>
          <w:szCs w:val="22"/>
        </w:rPr>
        <w:t xml:space="preserve">Family relationship among directors and top </w:t>
      </w:r>
      <w:r w:rsidR="00436057" w:rsidRPr="00A96B24">
        <w:rPr>
          <w:rFonts w:ascii="Times New Roman" w:hAnsi="Times New Roman" w:cs="Times New Roman"/>
          <w:b/>
          <w:sz w:val="22"/>
          <w:szCs w:val="22"/>
        </w:rPr>
        <w:t xml:space="preserve">five </w:t>
      </w:r>
      <w:r w:rsidRPr="00A96B24">
        <w:rPr>
          <w:rFonts w:ascii="Times New Roman" w:hAnsi="Times New Roman" w:cs="Times New Roman"/>
          <w:b/>
          <w:sz w:val="22"/>
          <w:szCs w:val="22"/>
        </w:rPr>
        <w:t>officials</w:t>
      </w:r>
    </w:p>
    <w:p w:rsidR="00E35BC9" w:rsidRPr="00942094" w:rsidRDefault="00E35BC9" w:rsidP="00C46C3C">
      <w:pPr>
        <w:spacing w:after="0" w:line="240" w:lineRule="auto"/>
        <w:jc w:val="both"/>
        <w:rPr>
          <w:rFonts w:ascii="Times New Roman" w:eastAsia="Times New Roman" w:hAnsi="Times New Roman" w:cs="Times New Roman"/>
          <w:sz w:val="14"/>
          <w:szCs w:val="14"/>
        </w:rPr>
      </w:pPr>
      <w:bookmarkStart w:id="0" w:name="OLE_LINK5"/>
      <w:bookmarkStart w:id="1" w:name="OLE_LINK6"/>
    </w:p>
    <w:tbl>
      <w:tblPr>
        <w:tblStyle w:val="LightGrid-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4"/>
        <w:gridCol w:w="2984"/>
        <w:gridCol w:w="3367"/>
      </w:tblGrid>
      <w:tr w:rsidR="00E35BC9" w:rsidRPr="00A96B24" w:rsidTr="00AB5288">
        <w:trPr>
          <w:cnfStyle w:val="100000000000"/>
          <w:trHeight w:val="20"/>
        </w:trPr>
        <w:tc>
          <w:tcPr>
            <w:cnfStyle w:val="001000000000"/>
            <w:tcW w:w="1565" w:type="pct"/>
            <w:tcBorders>
              <w:top w:val="none" w:sz="0" w:space="0" w:color="auto"/>
              <w:left w:val="none" w:sz="0" w:space="0" w:color="auto"/>
              <w:bottom w:val="none" w:sz="0" w:space="0" w:color="auto"/>
              <w:right w:val="none" w:sz="0" w:space="0" w:color="auto"/>
            </w:tcBorders>
            <w:vAlign w:val="center"/>
          </w:tcPr>
          <w:p w:rsidR="00E35BC9" w:rsidRPr="00A96B24" w:rsidRDefault="00E35BC9" w:rsidP="00652400">
            <w:pPr>
              <w:jc w:val="center"/>
              <w:rPr>
                <w:rFonts w:ascii="Times New Roman" w:eastAsia="Times New Roman" w:hAnsi="Times New Roman" w:cs="Times New Roman"/>
                <w:sz w:val="22"/>
                <w:szCs w:val="22"/>
              </w:rPr>
            </w:pPr>
            <w:r w:rsidRPr="00A96B24">
              <w:rPr>
                <w:rFonts w:ascii="Times New Roman" w:eastAsia="Times New Roman" w:hAnsi="Times New Roman" w:cs="Times New Roman"/>
                <w:sz w:val="22"/>
                <w:szCs w:val="22"/>
              </w:rPr>
              <w:t>Name of the Officer</w:t>
            </w:r>
          </w:p>
        </w:tc>
        <w:tc>
          <w:tcPr>
            <w:tcW w:w="1614" w:type="pct"/>
            <w:tcBorders>
              <w:top w:val="none" w:sz="0" w:space="0" w:color="auto"/>
              <w:left w:val="none" w:sz="0" w:space="0" w:color="auto"/>
              <w:bottom w:val="none" w:sz="0" w:space="0" w:color="auto"/>
              <w:right w:val="none" w:sz="0" w:space="0" w:color="auto"/>
            </w:tcBorders>
            <w:vAlign w:val="center"/>
          </w:tcPr>
          <w:p w:rsidR="00E35BC9" w:rsidRPr="00A96B24" w:rsidRDefault="00E35BC9" w:rsidP="00652400">
            <w:pPr>
              <w:jc w:val="center"/>
              <w:cnfStyle w:val="100000000000"/>
              <w:rPr>
                <w:rFonts w:ascii="Times New Roman" w:eastAsia="Times New Roman" w:hAnsi="Times New Roman" w:cs="Times New Roman"/>
                <w:sz w:val="22"/>
                <w:szCs w:val="22"/>
              </w:rPr>
            </w:pPr>
            <w:r w:rsidRPr="00A96B24">
              <w:rPr>
                <w:rFonts w:ascii="Times New Roman" w:eastAsia="Times New Roman" w:hAnsi="Times New Roman" w:cs="Times New Roman"/>
                <w:sz w:val="22"/>
                <w:szCs w:val="22"/>
              </w:rPr>
              <w:t>Position in the Company</w:t>
            </w:r>
          </w:p>
        </w:tc>
        <w:tc>
          <w:tcPr>
            <w:tcW w:w="1822" w:type="pct"/>
            <w:tcBorders>
              <w:top w:val="none" w:sz="0" w:space="0" w:color="auto"/>
              <w:left w:val="none" w:sz="0" w:space="0" w:color="auto"/>
              <w:bottom w:val="none" w:sz="0" w:space="0" w:color="auto"/>
              <w:right w:val="none" w:sz="0" w:space="0" w:color="auto"/>
            </w:tcBorders>
            <w:vAlign w:val="center"/>
          </w:tcPr>
          <w:p w:rsidR="00E35BC9" w:rsidRPr="00A96B24" w:rsidRDefault="00E35BC9" w:rsidP="00652400">
            <w:pPr>
              <w:jc w:val="center"/>
              <w:cnfStyle w:val="100000000000"/>
              <w:rPr>
                <w:rFonts w:ascii="Times New Roman" w:eastAsia="Times New Roman" w:hAnsi="Times New Roman" w:cs="Times New Roman"/>
                <w:sz w:val="22"/>
                <w:szCs w:val="22"/>
              </w:rPr>
            </w:pPr>
            <w:r w:rsidRPr="00A96B24">
              <w:rPr>
                <w:rFonts w:ascii="Times New Roman" w:eastAsia="Times New Roman" w:hAnsi="Times New Roman" w:cs="Times New Roman"/>
                <w:sz w:val="22"/>
                <w:szCs w:val="22"/>
              </w:rPr>
              <w:t>Relationship</w:t>
            </w:r>
          </w:p>
        </w:tc>
      </w:tr>
      <w:tr w:rsidR="00E35BC9" w:rsidRPr="00A96B24" w:rsidTr="00AB5288">
        <w:trPr>
          <w:cnfStyle w:val="000000100000"/>
          <w:trHeight w:val="20"/>
        </w:trPr>
        <w:tc>
          <w:tcPr>
            <w:cnfStyle w:val="001000000000"/>
            <w:tcW w:w="1565" w:type="pct"/>
            <w:tcBorders>
              <w:top w:val="none" w:sz="0" w:space="0" w:color="auto"/>
              <w:left w:val="none" w:sz="0" w:space="0" w:color="auto"/>
              <w:bottom w:val="none" w:sz="0" w:space="0" w:color="auto"/>
              <w:right w:val="none" w:sz="0" w:space="0" w:color="auto"/>
            </w:tcBorders>
            <w:vAlign w:val="center"/>
          </w:tcPr>
          <w:p w:rsidR="00E35BC9" w:rsidRPr="00A96B24" w:rsidRDefault="008A274D" w:rsidP="0053743A">
            <w:pPr>
              <w:rPr>
                <w:rFonts w:ascii="Times New Roman" w:eastAsia="Times New Roman" w:hAnsi="Times New Roman" w:cs="Times New Roman"/>
                <w:b w:val="0"/>
                <w:sz w:val="22"/>
                <w:szCs w:val="22"/>
              </w:rPr>
            </w:pPr>
            <w:r w:rsidRPr="00A96B24">
              <w:rPr>
                <w:rFonts w:ascii="Times New Roman" w:eastAsia="Calibri" w:hAnsi="Times New Roman" w:cs="Times New Roman"/>
                <w:b w:val="0"/>
                <w:sz w:val="22"/>
                <w:szCs w:val="22"/>
              </w:rPr>
              <w:t>Mostafa Golam Quddus</w:t>
            </w:r>
          </w:p>
        </w:tc>
        <w:tc>
          <w:tcPr>
            <w:tcW w:w="1614" w:type="pct"/>
            <w:tcBorders>
              <w:top w:val="none" w:sz="0" w:space="0" w:color="auto"/>
              <w:left w:val="none" w:sz="0" w:space="0" w:color="auto"/>
              <w:bottom w:val="none" w:sz="0" w:space="0" w:color="auto"/>
              <w:right w:val="none" w:sz="0" w:space="0" w:color="auto"/>
            </w:tcBorders>
            <w:vAlign w:val="center"/>
          </w:tcPr>
          <w:p w:rsidR="00E35BC9" w:rsidRPr="00A96B24" w:rsidRDefault="00E35BC9" w:rsidP="0053743A">
            <w:pPr>
              <w:jc w:val="center"/>
              <w:cnfStyle w:val="000000100000"/>
              <w:rPr>
                <w:rFonts w:ascii="Times New Roman" w:eastAsia="Times New Roman" w:hAnsi="Times New Roman" w:cs="Times New Roman"/>
                <w:b/>
                <w:bCs/>
                <w:sz w:val="22"/>
                <w:szCs w:val="22"/>
                <w:lang w:val="en-GB"/>
              </w:rPr>
            </w:pPr>
            <w:r w:rsidRPr="00A96B24">
              <w:rPr>
                <w:rFonts w:ascii="Times New Roman" w:eastAsia="Calibri" w:hAnsi="Times New Roman" w:cs="Times New Roman"/>
                <w:iCs/>
                <w:sz w:val="22"/>
                <w:szCs w:val="22"/>
              </w:rPr>
              <w:t>Managing Director</w:t>
            </w:r>
            <w:r w:rsidR="00530925" w:rsidRPr="00A96B24">
              <w:rPr>
                <w:rFonts w:ascii="Times New Roman" w:eastAsia="Calibri" w:hAnsi="Times New Roman" w:cs="Times New Roman"/>
                <w:iCs/>
                <w:sz w:val="22"/>
                <w:szCs w:val="22"/>
              </w:rPr>
              <w:t>&amp; Director</w:t>
            </w:r>
          </w:p>
        </w:tc>
        <w:tc>
          <w:tcPr>
            <w:tcW w:w="1822" w:type="pct"/>
            <w:tcBorders>
              <w:top w:val="none" w:sz="0" w:space="0" w:color="auto"/>
              <w:left w:val="none" w:sz="0" w:space="0" w:color="auto"/>
              <w:bottom w:val="none" w:sz="0" w:space="0" w:color="auto"/>
              <w:right w:val="none" w:sz="0" w:space="0" w:color="auto"/>
            </w:tcBorders>
            <w:vAlign w:val="center"/>
          </w:tcPr>
          <w:p w:rsidR="00E35BC9" w:rsidRPr="00A96B24" w:rsidRDefault="00E35BC9" w:rsidP="0053743A">
            <w:pPr>
              <w:jc w:val="center"/>
              <w:cnfStyle w:val="000000100000"/>
              <w:rPr>
                <w:rFonts w:ascii="Times New Roman" w:eastAsia="Calibri" w:hAnsi="Times New Roman" w:cs="Times New Roman"/>
                <w:sz w:val="22"/>
                <w:szCs w:val="22"/>
              </w:rPr>
            </w:pPr>
            <w:r w:rsidRPr="00A96B24">
              <w:rPr>
                <w:rFonts w:ascii="Times New Roman" w:eastAsia="Calibri" w:hAnsi="Times New Roman" w:cs="Times New Roman"/>
                <w:sz w:val="22"/>
                <w:szCs w:val="22"/>
              </w:rPr>
              <w:t>Father of Chairman</w:t>
            </w:r>
          </w:p>
        </w:tc>
      </w:tr>
      <w:tr w:rsidR="00E35BC9" w:rsidRPr="00A96B24" w:rsidTr="00AB5288">
        <w:trPr>
          <w:cnfStyle w:val="000000010000"/>
          <w:trHeight w:val="20"/>
        </w:trPr>
        <w:tc>
          <w:tcPr>
            <w:cnfStyle w:val="001000000000"/>
            <w:tcW w:w="1565" w:type="pct"/>
            <w:tcBorders>
              <w:top w:val="none" w:sz="0" w:space="0" w:color="auto"/>
              <w:left w:val="none" w:sz="0" w:space="0" w:color="auto"/>
              <w:bottom w:val="none" w:sz="0" w:space="0" w:color="auto"/>
              <w:right w:val="none" w:sz="0" w:space="0" w:color="auto"/>
            </w:tcBorders>
            <w:vAlign w:val="center"/>
          </w:tcPr>
          <w:p w:rsidR="00E35BC9" w:rsidRPr="00A96B24" w:rsidRDefault="00E35BC9" w:rsidP="0053743A">
            <w:pPr>
              <w:rPr>
                <w:rFonts w:ascii="Times New Roman" w:eastAsia="Times New Roman" w:hAnsi="Times New Roman" w:cs="Times New Roman"/>
                <w:b w:val="0"/>
                <w:sz w:val="22"/>
                <w:szCs w:val="22"/>
              </w:rPr>
            </w:pPr>
            <w:r w:rsidRPr="00A96B24">
              <w:rPr>
                <w:rFonts w:ascii="Times New Roman" w:eastAsia="Calibri" w:hAnsi="Times New Roman" w:cs="Times New Roman"/>
                <w:b w:val="0"/>
                <w:sz w:val="22"/>
                <w:szCs w:val="22"/>
              </w:rPr>
              <w:t>Fauzia Quamrun Tania</w:t>
            </w:r>
          </w:p>
        </w:tc>
        <w:tc>
          <w:tcPr>
            <w:tcW w:w="1614" w:type="pct"/>
            <w:tcBorders>
              <w:top w:val="none" w:sz="0" w:space="0" w:color="auto"/>
              <w:left w:val="none" w:sz="0" w:space="0" w:color="auto"/>
              <w:bottom w:val="none" w:sz="0" w:space="0" w:color="auto"/>
              <w:right w:val="none" w:sz="0" w:space="0" w:color="auto"/>
            </w:tcBorders>
            <w:vAlign w:val="center"/>
          </w:tcPr>
          <w:p w:rsidR="00E35BC9" w:rsidRPr="00A96B24" w:rsidRDefault="00E35BC9" w:rsidP="0053743A">
            <w:pPr>
              <w:jc w:val="center"/>
              <w:cnfStyle w:val="000000010000"/>
              <w:rPr>
                <w:rFonts w:ascii="Times New Roman" w:eastAsia="Times New Roman" w:hAnsi="Times New Roman" w:cs="Times New Roman"/>
                <w:b/>
                <w:bCs/>
                <w:caps/>
                <w:sz w:val="22"/>
                <w:szCs w:val="22"/>
                <w:lang w:val="en-GB"/>
              </w:rPr>
            </w:pPr>
            <w:r w:rsidRPr="00A96B24">
              <w:rPr>
                <w:rFonts w:ascii="Times New Roman" w:eastAsia="Calibri" w:hAnsi="Times New Roman" w:cs="Times New Roman"/>
                <w:sz w:val="22"/>
                <w:szCs w:val="22"/>
              </w:rPr>
              <w:t>Director (Operation)</w:t>
            </w:r>
          </w:p>
        </w:tc>
        <w:tc>
          <w:tcPr>
            <w:tcW w:w="1822" w:type="pct"/>
            <w:tcBorders>
              <w:top w:val="none" w:sz="0" w:space="0" w:color="auto"/>
              <w:left w:val="none" w:sz="0" w:space="0" w:color="auto"/>
              <w:bottom w:val="none" w:sz="0" w:space="0" w:color="auto"/>
              <w:right w:val="none" w:sz="0" w:space="0" w:color="auto"/>
            </w:tcBorders>
            <w:vAlign w:val="center"/>
          </w:tcPr>
          <w:p w:rsidR="00E35BC9" w:rsidRPr="00A96B24" w:rsidRDefault="00E35BC9" w:rsidP="0053743A">
            <w:pPr>
              <w:jc w:val="center"/>
              <w:cnfStyle w:val="000000010000"/>
              <w:rPr>
                <w:rFonts w:ascii="Times New Roman" w:eastAsia="Calibri" w:hAnsi="Times New Roman" w:cs="Times New Roman"/>
                <w:sz w:val="22"/>
                <w:szCs w:val="22"/>
              </w:rPr>
            </w:pPr>
            <w:r w:rsidRPr="00A96B24">
              <w:rPr>
                <w:rFonts w:ascii="Times New Roman" w:eastAsia="Calibri" w:hAnsi="Times New Roman" w:cs="Times New Roman"/>
                <w:sz w:val="22"/>
                <w:szCs w:val="22"/>
              </w:rPr>
              <w:t>Sister of Chairman</w:t>
            </w:r>
          </w:p>
        </w:tc>
      </w:tr>
      <w:tr w:rsidR="00E35BC9" w:rsidRPr="00A96B24" w:rsidTr="00AB5288">
        <w:trPr>
          <w:cnfStyle w:val="000000100000"/>
          <w:trHeight w:val="20"/>
        </w:trPr>
        <w:tc>
          <w:tcPr>
            <w:cnfStyle w:val="001000000000"/>
            <w:tcW w:w="1565" w:type="pct"/>
            <w:tcBorders>
              <w:top w:val="none" w:sz="0" w:space="0" w:color="auto"/>
              <w:left w:val="none" w:sz="0" w:space="0" w:color="auto"/>
              <w:bottom w:val="none" w:sz="0" w:space="0" w:color="auto"/>
              <w:right w:val="none" w:sz="0" w:space="0" w:color="auto"/>
            </w:tcBorders>
            <w:vAlign w:val="center"/>
          </w:tcPr>
          <w:p w:rsidR="00E35BC9" w:rsidRPr="00A96B24" w:rsidRDefault="00E35BC9" w:rsidP="0053743A">
            <w:pPr>
              <w:rPr>
                <w:rFonts w:ascii="Times New Roman" w:eastAsia="Times New Roman" w:hAnsi="Times New Roman" w:cs="Times New Roman"/>
                <w:b w:val="0"/>
                <w:sz w:val="22"/>
                <w:szCs w:val="22"/>
              </w:rPr>
            </w:pPr>
            <w:r w:rsidRPr="00A96B24">
              <w:rPr>
                <w:rFonts w:ascii="Times New Roman" w:eastAsia="Calibri" w:hAnsi="Times New Roman" w:cs="Times New Roman"/>
                <w:b w:val="0"/>
                <w:sz w:val="22"/>
                <w:szCs w:val="22"/>
              </w:rPr>
              <w:t>Mir Rashed Bin Aman</w:t>
            </w:r>
          </w:p>
        </w:tc>
        <w:tc>
          <w:tcPr>
            <w:tcW w:w="1614" w:type="pct"/>
            <w:tcBorders>
              <w:top w:val="none" w:sz="0" w:space="0" w:color="auto"/>
              <w:left w:val="none" w:sz="0" w:space="0" w:color="auto"/>
              <w:bottom w:val="none" w:sz="0" w:space="0" w:color="auto"/>
              <w:right w:val="none" w:sz="0" w:space="0" w:color="auto"/>
            </w:tcBorders>
            <w:vAlign w:val="center"/>
          </w:tcPr>
          <w:p w:rsidR="00E35BC9" w:rsidRPr="00A96B24" w:rsidRDefault="00E35BC9" w:rsidP="0053743A">
            <w:pPr>
              <w:jc w:val="center"/>
              <w:cnfStyle w:val="000000100000"/>
              <w:rPr>
                <w:rFonts w:ascii="Times New Roman" w:eastAsia="Times New Roman" w:hAnsi="Times New Roman" w:cs="Times New Roman"/>
                <w:b/>
                <w:sz w:val="22"/>
                <w:szCs w:val="22"/>
              </w:rPr>
            </w:pPr>
            <w:r w:rsidRPr="00A96B24">
              <w:rPr>
                <w:rFonts w:ascii="Times New Roman" w:eastAsia="Calibri" w:hAnsi="Times New Roman" w:cs="Times New Roman"/>
                <w:iCs/>
                <w:sz w:val="22"/>
                <w:szCs w:val="22"/>
              </w:rPr>
              <w:t>Director (Overseas Sourcing)</w:t>
            </w:r>
          </w:p>
        </w:tc>
        <w:tc>
          <w:tcPr>
            <w:tcW w:w="1822" w:type="pct"/>
            <w:tcBorders>
              <w:top w:val="none" w:sz="0" w:space="0" w:color="auto"/>
              <w:left w:val="none" w:sz="0" w:space="0" w:color="auto"/>
              <w:bottom w:val="none" w:sz="0" w:space="0" w:color="auto"/>
              <w:right w:val="none" w:sz="0" w:space="0" w:color="auto"/>
            </w:tcBorders>
            <w:vAlign w:val="center"/>
          </w:tcPr>
          <w:p w:rsidR="00E35BC9" w:rsidRPr="00A96B24" w:rsidRDefault="00E35BC9" w:rsidP="0053743A">
            <w:pPr>
              <w:jc w:val="center"/>
              <w:cnfStyle w:val="000000100000"/>
              <w:rPr>
                <w:rFonts w:ascii="Times New Roman" w:eastAsia="Calibri" w:hAnsi="Times New Roman" w:cs="Times New Roman"/>
                <w:iCs/>
                <w:sz w:val="22"/>
                <w:szCs w:val="22"/>
              </w:rPr>
            </w:pPr>
            <w:r w:rsidRPr="00A96B24">
              <w:rPr>
                <w:rFonts w:ascii="Times New Roman" w:eastAsia="Calibri" w:hAnsi="Times New Roman" w:cs="Times New Roman"/>
                <w:iCs/>
                <w:sz w:val="22"/>
                <w:szCs w:val="22"/>
              </w:rPr>
              <w:t>Husband of Fauzia Quamrun Tania</w:t>
            </w:r>
          </w:p>
        </w:tc>
      </w:tr>
      <w:tr w:rsidR="00E35BC9" w:rsidRPr="00A96B24" w:rsidTr="00AB5288">
        <w:trPr>
          <w:cnfStyle w:val="000000010000"/>
          <w:trHeight w:val="20"/>
        </w:trPr>
        <w:tc>
          <w:tcPr>
            <w:cnfStyle w:val="001000000000"/>
            <w:tcW w:w="1565" w:type="pct"/>
            <w:tcBorders>
              <w:top w:val="none" w:sz="0" w:space="0" w:color="auto"/>
              <w:left w:val="none" w:sz="0" w:space="0" w:color="auto"/>
              <w:bottom w:val="none" w:sz="0" w:space="0" w:color="auto"/>
              <w:right w:val="none" w:sz="0" w:space="0" w:color="auto"/>
            </w:tcBorders>
            <w:vAlign w:val="center"/>
          </w:tcPr>
          <w:p w:rsidR="00E35BC9" w:rsidRPr="00A96B24" w:rsidRDefault="00E35BC9" w:rsidP="0053743A">
            <w:pPr>
              <w:rPr>
                <w:rFonts w:ascii="Times New Roman" w:eastAsia="Times New Roman" w:hAnsi="Times New Roman" w:cs="Times New Roman"/>
                <w:b w:val="0"/>
                <w:sz w:val="22"/>
                <w:szCs w:val="22"/>
              </w:rPr>
            </w:pPr>
            <w:r w:rsidRPr="00A96B24">
              <w:rPr>
                <w:rFonts w:ascii="Times New Roman" w:eastAsia="Calibri" w:hAnsi="Times New Roman" w:cs="Times New Roman"/>
                <w:b w:val="0"/>
                <w:sz w:val="22"/>
                <w:szCs w:val="22"/>
              </w:rPr>
              <w:t>Mir Khaled Bin Aman</w:t>
            </w:r>
          </w:p>
        </w:tc>
        <w:tc>
          <w:tcPr>
            <w:tcW w:w="1614" w:type="pct"/>
            <w:tcBorders>
              <w:top w:val="none" w:sz="0" w:space="0" w:color="auto"/>
              <w:left w:val="none" w:sz="0" w:space="0" w:color="auto"/>
              <w:bottom w:val="none" w:sz="0" w:space="0" w:color="auto"/>
              <w:right w:val="none" w:sz="0" w:space="0" w:color="auto"/>
            </w:tcBorders>
            <w:vAlign w:val="center"/>
          </w:tcPr>
          <w:p w:rsidR="00E35BC9" w:rsidRPr="00A96B24" w:rsidRDefault="00E35BC9" w:rsidP="0053743A">
            <w:pPr>
              <w:jc w:val="center"/>
              <w:cnfStyle w:val="000000010000"/>
              <w:rPr>
                <w:rFonts w:ascii="Times New Roman" w:eastAsia="Times New Roman" w:hAnsi="Times New Roman" w:cs="Times New Roman"/>
                <w:b/>
                <w:sz w:val="22"/>
                <w:szCs w:val="22"/>
              </w:rPr>
            </w:pPr>
            <w:r w:rsidRPr="00A96B24">
              <w:rPr>
                <w:rFonts w:ascii="Times New Roman" w:eastAsia="Calibri" w:hAnsi="Times New Roman" w:cs="Times New Roman"/>
                <w:iCs/>
                <w:sz w:val="22"/>
                <w:szCs w:val="22"/>
              </w:rPr>
              <w:t>Director (Marketing)</w:t>
            </w:r>
          </w:p>
        </w:tc>
        <w:tc>
          <w:tcPr>
            <w:tcW w:w="1822" w:type="pct"/>
            <w:tcBorders>
              <w:top w:val="none" w:sz="0" w:space="0" w:color="auto"/>
              <w:left w:val="none" w:sz="0" w:space="0" w:color="auto"/>
              <w:bottom w:val="none" w:sz="0" w:space="0" w:color="auto"/>
              <w:right w:val="none" w:sz="0" w:space="0" w:color="auto"/>
            </w:tcBorders>
            <w:vAlign w:val="center"/>
          </w:tcPr>
          <w:p w:rsidR="00E35BC9" w:rsidRPr="00A96B24" w:rsidRDefault="00E35BC9" w:rsidP="0053743A">
            <w:pPr>
              <w:jc w:val="center"/>
              <w:cnfStyle w:val="000000010000"/>
              <w:rPr>
                <w:rFonts w:ascii="Times New Roman" w:eastAsia="Calibri" w:hAnsi="Times New Roman" w:cs="Times New Roman"/>
                <w:iCs/>
                <w:sz w:val="22"/>
                <w:szCs w:val="22"/>
              </w:rPr>
            </w:pPr>
            <w:r w:rsidRPr="00A96B24">
              <w:rPr>
                <w:rFonts w:ascii="Times New Roman" w:eastAsia="Calibri" w:hAnsi="Times New Roman" w:cs="Times New Roman"/>
                <w:iCs/>
                <w:sz w:val="22"/>
                <w:szCs w:val="22"/>
              </w:rPr>
              <w:t>Brother in Law of Fauzia Quamrun Tania</w:t>
            </w:r>
          </w:p>
        </w:tc>
      </w:tr>
      <w:tr w:rsidR="00735A92" w:rsidRPr="00A96B24" w:rsidTr="00AB5288">
        <w:trPr>
          <w:cnfStyle w:val="000000100000"/>
          <w:trHeight w:val="20"/>
        </w:trPr>
        <w:tc>
          <w:tcPr>
            <w:cnfStyle w:val="001000000000"/>
            <w:tcW w:w="1565" w:type="pct"/>
            <w:tcBorders>
              <w:top w:val="none" w:sz="0" w:space="0" w:color="auto"/>
              <w:left w:val="none" w:sz="0" w:space="0" w:color="auto"/>
              <w:bottom w:val="none" w:sz="0" w:space="0" w:color="auto"/>
              <w:right w:val="none" w:sz="0" w:space="0" w:color="auto"/>
            </w:tcBorders>
            <w:vAlign w:val="center"/>
          </w:tcPr>
          <w:p w:rsidR="00735A92" w:rsidRPr="00A96B24" w:rsidRDefault="00735A92" w:rsidP="0053743A">
            <w:pPr>
              <w:rPr>
                <w:rFonts w:ascii="Times New Roman" w:eastAsia="Calibri" w:hAnsi="Times New Roman" w:cs="Times New Roman"/>
                <w:b w:val="0"/>
                <w:sz w:val="22"/>
                <w:szCs w:val="22"/>
              </w:rPr>
            </w:pPr>
            <w:r w:rsidRPr="00A96B24">
              <w:rPr>
                <w:rFonts w:ascii="Times New Roman" w:eastAsia="Calibri" w:hAnsi="Times New Roman" w:cs="Times New Roman"/>
                <w:b w:val="0"/>
                <w:sz w:val="22"/>
                <w:szCs w:val="22"/>
              </w:rPr>
              <w:t>Shahnawaz Ahmed Khan</w:t>
            </w:r>
          </w:p>
        </w:tc>
        <w:tc>
          <w:tcPr>
            <w:tcW w:w="1614" w:type="pct"/>
            <w:tcBorders>
              <w:top w:val="none" w:sz="0" w:space="0" w:color="auto"/>
              <w:left w:val="none" w:sz="0" w:space="0" w:color="auto"/>
              <w:bottom w:val="none" w:sz="0" w:space="0" w:color="auto"/>
              <w:right w:val="none" w:sz="0" w:space="0" w:color="auto"/>
            </w:tcBorders>
            <w:vAlign w:val="center"/>
          </w:tcPr>
          <w:p w:rsidR="00735A92" w:rsidRPr="00A96B24" w:rsidRDefault="00790035" w:rsidP="0053743A">
            <w:pPr>
              <w:jc w:val="center"/>
              <w:cnfStyle w:val="000000100000"/>
              <w:rPr>
                <w:rFonts w:ascii="Times New Roman" w:eastAsia="Calibri" w:hAnsi="Times New Roman" w:cs="Times New Roman"/>
                <w:iCs/>
                <w:sz w:val="22"/>
                <w:szCs w:val="22"/>
              </w:rPr>
            </w:pPr>
            <w:r w:rsidRPr="00A96B24">
              <w:rPr>
                <w:rFonts w:ascii="Times New Roman" w:eastAsia="Calibri" w:hAnsi="Times New Roman" w:cs="Times New Roman"/>
                <w:iCs/>
                <w:sz w:val="22"/>
                <w:szCs w:val="22"/>
              </w:rPr>
              <w:t>Company Secretary</w:t>
            </w:r>
          </w:p>
        </w:tc>
        <w:tc>
          <w:tcPr>
            <w:tcW w:w="1822" w:type="pct"/>
            <w:tcBorders>
              <w:top w:val="none" w:sz="0" w:space="0" w:color="auto"/>
              <w:left w:val="none" w:sz="0" w:space="0" w:color="auto"/>
              <w:bottom w:val="none" w:sz="0" w:space="0" w:color="auto"/>
              <w:right w:val="none" w:sz="0" w:space="0" w:color="auto"/>
            </w:tcBorders>
            <w:vAlign w:val="center"/>
          </w:tcPr>
          <w:p w:rsidR="00735A92" w:rsidRPr="00A96B24" w:rsidRDefault="00735A92" w:rsidP="0053743A">
            <w:pPr>
              <w:jc w:val="center"/>
              <w:cnfStyle w:val="000000100000"/>
              <w:rPr>
                <w:rFonts w:ascii="Times New Roman" w:eastAsia="Calibri" w:hAnsi="Times New Roman" w:cs="Times New Roman"/>
                <w:iCs/>
                <w:sz w:val="22"/>
                <w:szCs w:val="22"/>
              </w:rPr>
            </w:pPr>
            <w:r w:rsidRPr="00A96B24">
              <w:rPr>
                <w:rFonts w:ascii="Times New Roman" w:eastAsia="Calibri" w:hAnsi="Times New Roman" w:cs="Times New Roman"/>
                <w:iCs/>
                <w:sz w:val="22"/>
                <w:szCs w:val="22"/>
              </w:rPr>
              <w:t>No relation</w:t>
            </w:r>
          </w:p>
        </w:tc>
      </w:tr>
    </w:tbl>
    <w:p w:rsidR="00C46C3C" w:rsidRPr="00C46C3C" w:rsidRDefault="00C46C3C" w:rsidP="00C46C3C">
      <w:pPr>
        <w:spacing w:after="0" w:line="240" w:lineRule="auto"/>
        <w:jc w:val="both"/>
        <w:rPr>
          <w:rFonts w:ascii="Times New Roman" w:eastAsia="Times New Roman" w:hAnsi="Times New Roman" w:cs="Times New Roman"/>
          <w:b/>
          <w:szCs w:val="24"/>
          <w:u w:val="single"/>
        </w:rPr>
      </w:pPr>
    </w:p>
    <w:p w:rsidR="005538E6" w:rsidRPr="00C46C3C" w:rsidRDefault="005538E6" w:rsidP="00A96B24">
      <w:pPr>
        <w:shd w:val="clear" w:color="auto" w:fill="C2D69B" w:themeFill="accent3" w:themeFillTint="99"/>
        <w:tabs>
          <w:tab w:val="left" w:pos="0"/>
        </w:tabs>
        <w:spacing w:after="0" w:line="240" w:lineRule="auto"/>
        <w:contextualSpacing/>
        <w:jc w:val="center"/>
        <w:rPr>
          <w:rFonts w:ascii="Times New Roman" w:eastAsia="Times New Roman" w:hAnsi="Times New Roman" w:cs="Times New Roman"/>
          <w:b/>
          <w:szCs w:val="24"/>
        </w:rPr>
      </w:pPr>
      <w:r w:rsidRPr="00A96B24">
        <w:rPr>
          <w:rFonts w:ascii="Times New Roman" w:hAnsi="Times New Roman" w:cs="Times New Roman"/>
          <w:b/>
          <w:sz w:val="22"/>
          <w:szCs w:val="22"/>
        </w:rPr>
        <w:t>Family relationship among the directors</w:t>
      </w:r>
    </w:p>
    <w:p w:rsidR="00C46C3C" w:rsidRPr="00942094" w:rsidRDefault="00C46C3C" w:rsidP="00C46C3C">
      <w:pPr>
        <w:spacing w:after="0" w:line="240" w:lineRule="auto"/>
        <w:jc w:val="both"/>
        <w:rPr>
          <w:rFonts w:ascii="Times New Roman" w:eastAsia="Times New Roman" w:hAnsi="Times New Roman" w:cs="Times New Roman"/>
          <w:b/>
          <w:sz w:val="12"/>
          <w:szCs w:val="12"/>
          <w:u w:val="single"/>
        </w:rPr>
      </w:pPr>
    </w:p>
    <w:tbl>
      <w:tblPr>
        <w:tblStyle w:val="LightGrid-Accent3"/>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3690"/>
        <w:gridCol w:w="2430"/>
      </w:tblGrid>
      <w:tr w:rsidR="00732C5F" w:rsidRPr="00A96B24" w:rsidTr="00A96B24">
        <w:trPr>
          <w:cnfStyle w:val="100000000000"/>
          <w:trHeight w:val="20"/>
          <w:jc w:val="center"/>
        </w:trPr>
        <w:tc>
          <w:tcPr>
            <w:cnfStyle w:val="001000000000"/>
            <w:tcW w:w="2970" w:type="dxa"/>
            <w:tcBorders>
              <w:top w:val="none" w:sz="0" w:space="0" w:color="auto"/>
              <w:left w:val="none" w:sz="0" w:space="0" w:color="auto"/>
              <w:bottom w:val="none" w:sz="0" w:space="0" w:color="auto"/>
              <w:right w:val="none" w:sz="0" w:space="0" w:color="auto"/>
            </w:tcBorders>
            <w:vAlign w:val="center"/>
          </w:tcPr>
          <w:p w:rsidR="005538E6" w:rsidRPr="00A96B24" w:rsidRDefault="005538E6" w:rsidP="00652400">
            <w:pPr>
              <w:jc w:val="center"/>
              <w:rPr>
                <w:rFonts w:ascii="Times New Roman" w:eastAsia="Times New Roman" w:hAnsi="Times New Roman" w:cs="Times New Roman"/>
                <w:sz w:val="22"/>
                <w:szCs w:val="22"/>
              </w:rPr>
            </w:pPr>
            <w:r w:rsidRPr="00A96B24">
              <w:rPr>
                <w:rFonts w:ascii="Times New Roman" w:eastAsia="Times New Roman" w:hAnsi="Times New Roman" w:cs="Times New Roman"/>
                <w:sz w:val="22"/>
                <w:szCs w:val="22"/>
              </w:rPr>
              <w:t>Name of the Director</w:t>
            </w:r>
          </w:p>
        </w:tc>
        <w:tc>
          <w:tcPr>
            <w:tcW w:w="3690" w:type="dxa"/>
            <w:tcBorders>
              <w:top w:val="none" w:sz="0" w:space="0" w:color="auto"/>
              <w:left w:val="none" w:sz="0" w:space="0" w:color="auto"/>
              <w:bottom w:val="none" w:sz="0" w:space="0" w:color="auto"/>
              <w:right w:val="none" w:sz="0" w:space="0" w:color="auto"/>
            </w:tcBorders>
            <w:vAlign w:val="center"/>
          </w:tcPr>
          <w:p w:rsidR="005538E6" w:rsidRPr="00A96B24" w:rsidRDefault="005538E6" w:rsidP="00652400">
            <w:pPr>
              <w:jc w:val="center"/>
              <w:cnfStyle w:val="100000000000"/>
              <w:rPr>
                <w:rFonts w:ascii="Times New Roman" w:eastAsia="Times New Roman" w:hAnsi="Times New Roman" w:cs="Times New Roman"/>
                <w:sz w:val="22"/>
                <w:szCs w:val="22"/>
              </w:rPr>
            </w:pPr>
            <w:r w:rsidRPr="00A96B24">
              <w:rPr>
                <w:rFonts w:ascii="Times New Roman" w:eastAsia="Times New Roman" w:hAnsi="Times New Roman" w:cs="Times New Roman"/>
                <w:sz w:val="22"/>
                <w:szCs w:val="22"/>
              </w:rPr>
              <w:t>Position in the Company</w:t>
            </w:r>
          </w:p>
        </w:tc>
        <w:tc>
          <w:tcPr>
            <w:tcW w:w="2430" w:type="dxa"/>
            <w:tcBorders>
              <w:top w:val="none" w:sz="0" w:space="0" w:color="auto"/>
              <w:left w:val="none" w:sz="0" w:space="0" w:color="auto"/>
              <w:bottom w:val="none" w:sz="0" w:space="0" w:color="auto"/>
              <w:right w:val="none" w:sz="0" w:space="0" w:color="auto"/>
            </w:tcBorders>
            <w:vAlign w:val="center"/>
          </w:tcPr>
          <w:p w:rsidR="005538E6" w:rsidRPr="00A96B24" w:rsidRDefault="005538E6" w:rsidP="00652400">
            <w:pPr>
              <w:jc w:val="center"/>
              <w:cnfStyle w:val="100000000000"/>
              <w:rPr>
                <w:rFonts w:ascii="Times New Roman" w:eastAsia="Times New Roman" w:hAnsi="Times New Roman" w:cs="Times New Roman"/>
                <w:sz w:val="22"/>
                <w:szCs w:val="22"/>
              </w:rPr>
            </w:pPr>
            <w:r w:rsidRPr="00A96B24">
              <w:rPr>
                <w:rFonts w:ascii="Times New Roman" w:eastAsia="Times New Roman" w:hAnsi="Times New Roman" w:cs="Times New Roman"/>
                <w:sz w:val="22"/>
                <w:szCs w:val="22"/>
              </w:rPr>
              <w:t>Relationship</w:t>
            </w:r>
          </w:p>
        </w:tc>
      </w:tr>
      <w:tr w:rsidR="005538E6" w:rsidRPr="00A96B24" w:rsidTr="00A96B24">
        <w:trPr>
          <w:cnfStyle w:val="000000100000"/>
          <w:trHeight w:val="20"/>
          <w:jc w:val="center"/>
        </w:trPr>
        <w:tc>
          <w:tcPr>
            <w:cnfStyle w:val="001000000000"/>
            <w:tcW w:w="2970" w:type="dxa"/>
            <w:tcBorders>
              <w:top w:val="none" w:sz="0" w:space="0" w:color="auto"/>
              <w:left w:val="none" w:sz="0" w:space="0" w:color="auto"/>
              <w:bottom w:val="none" w:sz="0" w:space="0" w:color="auto"/>
              <w:right w:val="none" w:sz="0" w:space="0" w:color="auto"/>
            </w:tcBorders>
            <w:vAlign w:val="center"/>
          </w:tcPr>
          <w:p w:rsidR="005538E6" w:rsidRPr="00A96B24" w:rsidRDefault="005538E6" w:rsidP="0053743A">
            <w:pPr>
              <w:rPr>
                <w:rFonts w:ascii="Times New Roman" w:eastAsia="Times New Roman" w:hAnsi="Times New Roman" w:cs="Times New Roman"/>
                <w:b w:val="0"/>
                <w:bCs w:val="0"/>
                <w:sz w:val="22"/>
                <w:szCs w:val="22"/>
                <w:lang w:val="en-GB"/>
              </w:rPr>
            </w:pPr>
            <w:r w:rsidRPr="00A96B24">
              <w:rPr>
                <w:rFonts w:ascii="Times New Roman" w:eastAsia="Calibri" w:hAnsi="Times New Roman" w:cs="Times New Roman"/>
                <w:b w:val="0"/>
                <w:sz w:val="22"/>
                <w:szCs w:val="22"/>
              </w:rPr>
              <w:t>Mostafa Quamrus Sobhan</w:t>
            </w:r>
          </w:p>
        </w:tc>
        <w:tc>
          <w:tcPr>
            <w:tcW w:w="3690" w:type="dxa"/>
            <w:tcBorders>
              <w:top w:val="none" w:sz="0" w:space="0" w:color="auto"/>
              <w:left w:val="none" w:sz="0" w:space="0" w:color="auto"/>
              <w:bottom w:val="none" w:sz="0" w:space="0" w:color="auto"/>
              <w:right w:val="none" w:sz="0" w:space="0" w:color="auto"/>
            </w:tcBorders>
            <w:vAlign w:val="center"/>
          </w:tcPr>
          <w:p w:rsidR="005538E6" w:rsidRPr="00A96B24" w:rsidRDefault="005538E6" w:rsidP="009E6784">
            <w:pPr>
              <w:pStyle w:val="Default"/>
              <w:jc w:val="center"/>
              <w:cnfStyle w:val="000000100000"/>
              <w:rPr>
                <w:rFonts w:ascii="Times New Roman" w:hAnsi="Times New Roman" w:cs="Times New Roman"/>
                <w:sz w:val="22"/>
                <w:szCs w:val="22"/>
              </w:rPr>
            </w:pPr>
            <w:r w:rsidRPr="00A96B24">
              <w:rPr>
                <w:rFonts w:ascii="Times New Roman" w:hAnsi="Times New Roman" w:cs="Times New Roman"/>
                <w:sz w:val="22"/>
                <w:szCs w:val="22"/>
              </w:rPr>
              <w:t>Chairman</w:t>
            </w:r>
          </w:p>
        </w:tc>
        <w:tc>
          <w:tcPr>
            <w:tcW w:w="2430" w:type="dxa"/>
            <w:tcBorders>
              <w:top w:val="none" w:sz="0" w:space="0" w:color="auto"/>
              <w:left w:val="none" w:sz="0" w:space="0" w:color="auto"/>
              <w:bottom w:val="none" w:sz="0" w:space="0" w:color="auto"/>
              <w:right w:val="none" w:sz="0" w:space="0" w:color="auto"/>
            </w:tcBorders>
            <w:vAlign w:val="center"/>
          </w:tcPr>
          <w:p w:rsidR="005538E6" w:rsidRPr="00A96B24" w:rsidRDefault="005538E6" w:rsidP="009E6784">
            <w:pPr>
              <w:jc w:val="center"/>
              <w:cnfStyle w:val="000000100000"/>
              <w:rPr>
                <w:rFonts w:ascii="Times New Roman" w:eastAsia="Calibri" w:hAnsi="Times New Roman" w:cs="Times New Roman"/>
                <w:sz w:val="22"/>
                <w:szCs w:val="22"/>
              </w:rPr>
            </w:pPr>
            <w:r w:rsidRPr="00A96B24">
              <w:rPr>
                <w:rFonts w:ascii="Times New Roman" w:eastAsia="Calibri" w:hAnsi="Times New Roman" w:cs="Times New Roman"/>
                <w:sz w:val="22"/>
                <w:szCs w:val="22"/>
              </w:rPr>
              <w:t>Self</w:t>
            </w:r>
          </w:p>
        </w:tc>
      </w:tr>
      <w:tr w:rsidR="005538E6" w:rsidRPr="00A96B24" w:rsidTr="00A96B24">
        <w:trPr>
          <w:cnfStyle w:val="000000010000"/>
          <w:trHeight w:val="20"/>
          <w:jc w:val="center"/>
        </w:trPr>
        <w:tc>
          <w:tcPr>
            <w:cnfStyle w:val="001000000000"/>
            <w:tcW w:w="2970" w:type="dxa"/>
            <w:tcBorders>
              <w:top w:val="none" w:sz="0" w:space="0" w:color="auto"/>
              <w:left w:val="none" w:sz="0" w:space="0" w:color="auto"/>
              <w:bottom w:val="none" w:sz="0" w:space="0" w:color="auto"/>
              <w:right w:val="none" w:sz="0" w:space="0" w:color="auto"/>
            </w:tcBorders>
            <w:vAlign w:val="center"/>
          </w:tcPr>
          <w:p w:rsidR="005538E6" w:rsidRPr="00A96B24" w:rsidRDefault="005538E6" w:rsidP="0053743A">
            <w:pPr>
              <w:rPr>
                <w:rFonts w:ascii="Times New Roman" w:eastAsia="Times New Roman" w:hAnsi="Times New Roman" w:cs="Times New Roman"/>
                <w:b w:val="0"/>
                <w:bCs w:val="0"/>
                <w:caps/>
                <w:sz w:val="22"/>
                <w:szCs w:val="22"/>
                <w:lang w:val="en-GB"/>
              </w:rPr>
            </w:pPr>
            <w:r w:rsidRPr="00A96B24">
              <w:rPr>
                <w:rFonts w:ascii="Times New Roman" w:eastAsia="Calibri" w:hAnsi="Times New Roman" w:cs="Times New Roman"/>
                <w:b w:val="0"/>
                <w:sz w:val="22"/>
                <w:szCs w:val="22"/>
              </w:rPr>
              <w:t>Mostafa Golam Quddus</w:t>
            </w:r>
          </w:p>
        </w:tc>
        <w:tc>
          <w:tcPr>
            <w:tcW w:w="3690" w:type="dxa"/>
            <w:tcBorders>
              <w:top w:val="none" w:sz="0" w:space="0" w:color="auto"/>
              <w:left w:val="none" w:sz="0" w:space="0" w:color="auto"/>
              <w:bottom w:val="none" w:sz="0" w:space="0" w:color="auto"/>
              <w:right w:val="none" w:sz="0" w:space="0" w:color="auto"/>
            </w:tcBorders>
            <w:vAlign w:val="center"/>
          </w:tcPr>
          <w:p w:rsidR="005538E6" w:rsidRPr="00A96B24" w:rsidRDefault="00E00A1D" w:rsidP="004854D1">
            <w:pPr>
              <w:pStyle w:val="Default"/>
              <w:jc w:val="center"/>
              <w:cnfStyle w:val="000000010000"/>
              <w:rPr>
                <w:rFonts w:ascii="Times New Roman" w:hAnsi="Times New Roman" w:cs="Times New Roman"/>
                <w:sz w:val="22"/>
                <w:szCs w:val="22"/>
              </w:rPr>
            </w:pPr>
            <w:r w:rsidRPr="00A96B24">
              <w:rPr>
                <w:rFonts w:ascii="Times New Roman" w:eastAsia="Calibri" w:hAnsi="Times New Roman" w:cs="Times New Roman"/>
                <w:iCs/>
                <w:sz w:val="22"/>
                <w:szCs w:val="22"/>
              </w:rPr>
              <w:t>Managing Director&amp; Director</w:t>
            </w:r>
          </w:p>
        </w:tc>
        <w:tc>
          <w:tcPr>
            <w:tcW w:w="2430" w:type="dxa"/>
            <w:tcBorders>
              <w:top w:val="none" w:sz="0" w:space="0" w:color="auto"/>
              <w:left w:val="none" w:sz="0" w:space="0" w:color="auto"/>
              <w:bottom w:val="none" w:sz="0" w:space="0" w:color="auto"/>
              <w:right w:val="none" w:sz="0" w:space="0" w:color="auto"/>
            </w:tcBorders>
            <w:vAlign w:val="center"/>
          </w:tcPr>
          <w:p w:rsidR="005538E6" w:rsidRPr="00A96B24" w:rsidRDefault="005538E6" w:rsidP="009E6784">
            <w:pPr>
              <w:jc w:val="center"/>
              <w:cnfStyle w:val="000000010000"/>
              <w:rPr>
                <w:rFonts w:ascii="Times New Roman" w:eastAsia="Calibri" w:hAnsi="Times New Roman" w:cs="Times New Roman"/>
                <w:sz w:val="22"/>
                <w:szCs w:val="22"/>
              </w:rPr>
            </w:pPr>
            <w:r w:rsidRPr="00A96B24">
              <w:rPr>
                <w:rFonts w:ascii="Times New Roman" w:eastAsia="Calibri" w:hAnsi="Times New Roman" w:cs="Times New Roman"/>
                <w:sz w:val="22"/>
                <w:szCs w:val="22"/>
              </w:rPr>
              <w:t>Father of Chairman</w:t>
            </w:r>
          </w:p>
        </w:tc>
      </w:tr>
      <w:tr w:rsidR="005538E6" w:rsidRPr="00A96B24" w:rsidTr="00A96B24">
        <w:trPr>
          <w:cnfStyle w:val="000000100000"/>
          <w:trHeight w:val="20"/>
          <w:jc w:val="center"/>
        </w:trPr>
        <w:tc>
          <w:tcPr>
            <w:cnfStyle w:val="001000000000"/>
            <w:tcW w:w="2970" w:type="dxa"/>
            <w:tcBorders>
              <w:top w:val="none" w:sz="0" w:space="0" w:color="auto"/>
              <w:left w:val="none" w:sz="0" w:space="0" w:color="auto"/>
              <w:bottom w:val="none" w:sz="0" w:space="0" w:color="auto"/>
              <w:right w:val="none" w:sz="0" w:space="0" w:color="auto"/>
            </w:tcBorders>
            <w:vAlign w:val="center"/>
          </w:tcPr>
          <w:p w:rsidR="005538E6" w:rsidRPr="00A96B24" w:rsidRDefault="005538E6" w:rsidP="0053743A">
            <w:pPr>
              <w:rPr>
                <w:rFonts w:ascii="Times New Roman" w:eastAsia="Times New Roman" w:hAnsi="Times New Roman" w:cs="Times New Roman"/>
                <w:b w:val="0"/>
                <w:sz w:val="22"/>
                <w:szCs w:val="22"/>
              </w:rPr>
            </w:pPr>
            <w:r w:rsidRPr="00A96B24">
              <w:rPr>
                <w:rFonts w:ascii="Times New Roman" w:eastAsia="Calibri" w:hAnsi="Times New Roman" w:cs="Times New Roman"/>
                <w:b w:val="0"/>
                <w:sz w:val="22"/>
                <w:szCs w:val="22"/>
              </w:rPr>
              <w:t>Fazlutun Nessa</w:t>
            </w:r>
          </w:p>
        </w:tc>
        <w:tc>
          <w:tcPr>
            <w:tcW w:w="3690" w:type="dxa"/>
            <w:tcBorders>
              <w:top w:val="none" w:sz="0" w:space="0" w:color="auto"/>
              <w:left w:val="none" w:sz="0" w:space="0" w:color="auto"/>
              <w:bottom w:val="none" w:sz="0" w:space="0" w:color="auto"/>
              <w:right w:val="none" w:sz="0" w:space="0" w:color="auto"/>
            </w:tcBorders>
            <w:vAlign w:val="center"/>
          </w:tcPr>
          <w:p w:rsidR="005538E6" w:rsidRPr="00A96B24" w:rsidRDefault="005538E6" w:rsidP="009E6784">
            <w:pPr>
              <w:pStyle w:val="Default"/>
              <w:jc w:val="center"/>
              <w:cnfStyle w:val="000000100000"/>
              <w:rPr>
                <w:rFonts w:ascii="Times New Roman" w:hAnsi="Times New Roman" w:cs="Times New Roman"/>
                <w:sz w:val="22"/>
                <w:szCs w:val="22"/>
              </w:rPr>
            </w:pPr>
            <w:r w:rsidRPr="00A96B24">
              <w:rPr>
                <w:rFonts w:ascii="Times New Roman" w:hAnsi="Times New Roman" w:cs="Times New Roman"/>
                <w:sz w:val="22"/>
                <w:szCs w:val="22"/>
              </w:rPr>
              <w:t>Director</w:t>
            </w:r>
          </w:p>
        </w:tc>
        <w:tc>
          <w:tcPr>
            <w:tcW w:w="2430" w:type="dxa"/>
            <w:tcBorders>
              <w:top w:val="none" w:sz="0" w:space="0" w:color="auto"/>
              <w:left w:val="none" w:sz="0" w:space="0" w:color="auto"/>
              <w:bottom w:val="none" w:sz="0" w:space="0" w:color="auto"/>
              <w:right w:val="none" w:sz="0" w:space="0" w:color="auto"/>
            </w:tcBorders>
            <w:vAlign w:val="center"/>
          </w:tcPr>
          <w:p w:rsidR="005538E6" w:rsidRPr="00A96B24" w:rsidRDefault="005538E6" w:rsidP="009E6784">
            <w:pPr>
              <w:jc w:val="center"/>
              <w:cnfStyle w:val="000000100000"/>
              <w:rPr>
                <w:rFonts w:ascii="Times New Roman" w:eastAsia="Calibri" w:hAnsi="Times New Roman" w:cs="Times New Roman"/>
                <w:iCs/>
                <w:sz w:val="22"/>
                <w:szCs w:val="22"/>
              </w:rPr>
            </w:pPr>
            <w:r w:rsidRPr="00A96B24">
              <w:rPr>
                <w:rFonts w:ascii="Times New Roman" w:eastAsia="Calibri" w:hAnsi="Times New Roman" w:cs="Times New Roman"/>
                <w:iCs/>
                <w:sz w:val="22"/>
                <w:szCs w:val="22"/>
              </w:rPr>
              <w:t>Mother of Chairman</w:t>
            </w:r>
          </w:p>
        </w:tc>
      </w:tr>
      <w:tr w:rsidR="005538E6" w:rsidRPr="00A96B24" w:rsidTr="00A96B24">
        <w:trPr>
          <w:cnfStyle w:val="000000010000"/>
          <w:trHeight w:val="20"/>
          <w:jc w:val="center"/>
        </w:trPr>
        <w:tc>
          <w:tcPr>
            <w:cnfStyle w:val="001000000000"/>
            <w:tcW w:w="2970" w:type="dxa"/>
            <w:tcBorders>
              <w:top w:val="none" w:sz="0" w:space="0" w:color="auto"/>
              <w:left w:val="none" w:sz="0" w:space="0" w:color="auto"/>
              <w:bottom w:val="none" w:sz="0" w:space="0" w:color="auto"/>
              <w:right w:val="none" w:sz="0" w:space="0" w:color="auto"/>
            </w:tcBorders>
            <w:vAlign w:val="center"/>
          </w:tcPr>
          <w:p w:rsidR="005538E6" w:rsidRPr="00A96B24" w:rsidRDefault="005538E6" w:rsidP="0053743A">
            <w:pPr>
              <w:rPr>
                <w:rFonts w:ascii="Times New Roman" w:eastAsia="Times New Roman" w:hAnsi="Times New Roman" w:cs="Times New Roman"/>
                <w:b w:val="0"/>
                <w:sz w:val="22"/>
                <w:szCs w:val="22"/>
              </w:rPr>
            </w:pPr>
            <w:r w:rsidRPr="00A96B24">
              <w:rPr>
                <w:rFonts w:ascii="Times New Roman" w:eastAsia="Calibri" w:hAnsi="Times New Roman" w:cs="Times New Roman"/>
                <w:b w:val="0"/>
                <w:sz w:val="22"/>
                <w:szCs w:val="22"/>
              </w:rPr>
              <w:t>Fauzia Quamrun Tania</w:t>
            </w:r>
          </w:p>
        </w:tc>
        <w:tc>
          <w:tcPr>
            <w:tcW w:w="3690" w:type="dxa"/>
            <w:tcBorders>
              <w:top w:val="none" w:sz="0" w:space="0" w:color="auto"/>
              <w:left w:val="none" w:sz="0" w:space="0" w:color="auto"/>
              <w:bottom w:val="none" w:sz="0" w:space="0" w:color="auto"/>
              <w:right w:val="none" w:sz="0" w:space="0" w:color="auto"/>
            </w:tcBorders>
            <w:vAlign w:val="center"/>
          </w:tcPr>
          <w:p w:rsidR="005538E6" w:rsidRPr="00A96B24" w:rsidRDefault="005538E6" w:rsidP="009E6784">
            <w:pPr>
              <w:pStyle w:val="Default"/>
              <w:jc w:val="center"/>
              <w:cnfStyle w:val="000000010000"/>
              <w:rPr>
                <w:rFonts w:ascii="Times New Roman" w:hAnsi="Times New Roman" w:cs="Times New Roman"/>
                <w:sz w:val="22"/>
                <w:szCs w:val="22"/>
              </w:rPr>
            </w:pPr>
            <w:r w:rsidRPr="00A96B24">
              <w:rPr>
                <w:rFonts w:ascii="Times New Roman" w:hAnsi="Times New Roman" w:cs="Times New Roman"/>
                <w:sz w:val="22"/>
                <w:szCs w:val="22"/>
              </w:rPr>
              <w:t>Director</w:t>
            </w:r>
          </w:p>
        </w:tc>
        <w:tc>
          <w:tcPr>
            <w:tcW w:w="2430" w:type="dxa"/>
            <w:tcBorders>
              <w:top w:val="none" w:sz="0" w:space="0" w:color="auto"/>
              <w:left w:val="none" w:sz="0" w:space="0" w:color="auto"/>
              <w:bottom w:val="none" w:sz="0" w:space="0" w:color="auto"/>
              <w:right w:val="none" w:sz="0" w:space="0" w:color="auto"/>
            </w:tcBorders>
            <w:vAlign w:val="center"/>
          </w:tcPr>
          <w:p w:rsidR="005538E6" w:rsidRPr="00A96B24" w:rsidRDefault="00732C5F" w:rsidP="009E6784">
            <w:pPr>
              <w:jc w:val="center"/>
              <w:cnfStyle w:val="000000010000"/>
              <w:rPr>
                <w:rFonts w:ascii="Times New Roman" w:eastAsia="Calibri" w:hAnsi="Times New Roman" w:cs="Times New Roman"/>
                <w:iCs/>
                <w:sz w:val="22"/>
                <w:szCs w:val="22"/>
              </w:rPr>
            </w:pPr>
            <w:r w:rsidRPr="00A96B24">
              <w:rPr>
                <w:rFonts w:ascii="Times New Roman" w:eastAsia="Calibri" w:hAnsi="Times New Roman" w:cs="Times New Roman"/>
                <w:iCs/>
                <w:sz w:val="22"/>
                <w:szCs w:val="22"/>
              </w:rPr>
              <w:t>Sister of Chairman</w:t>
            </w:r>
          </w:p>
        </w:tc>
      </w:tr>
      <w:tr w:rsidR="005538E6" w:rsidRPr="00A96B24" w:rsidTr="00A96B24">
        <w:trPr>
          <w:cnfStyle w:val="000000100000"/>
          <w:trHeight w:val="20"/>
          <w:jc w:val="center"/>
        </w:trPr>
        <w:tc>
          <w:tcPr>
            <w:cnfStyle w:val="001000000000"/>
            <w:tcW w:w="2970" w:type="dxa"/>
            <w:tcBorders>
              <w:top w:val="none" w:sz="0" w:space="0" w:color="auto"/>
              <w:left w:val="none" w:sz="0" w:space="0" w:color="auto"/>
              <w:bottom w:val="none" w:sz="0" w:space="0" w:color="auto"/>
              <w:right w:val="none" w:sz="0" w:space="0" w:color="auto"/>
            </w:tcBorders>
            <w:vAlign w:val="center"/>
          </w:tcPr>
          <w:p w:rsidR="005538E6" w:rsidRPr="00A96B24" w:rsidRDefault="005538E6" w:rsidP="0053743A">
            <w:pPr>
              <w:rPr>
                <w:rFonts w:ascii="Times New Roman" w:eastAsia="Times New Roman" w:hAnsi="Times New Roman" w:cs="Times New Roman"/>
                <w:b w:val="0"/>
                <w:sz w:val="22"/>
                <w:szCs w:val="22"/>
              </w:rPr>
            </w:pPr>
            <w:r w:rsidRPr="00A96B24">
              <w:rPr>
                <w:rFonts w:ascii="Times New Roman" w:eastAsia="Calibri" w:hAnsi="Times New Roman" w:cs="Times New Roman"/>
                <w:b w:val="0"/>
                <w:sz w:val="22"/>
                <w:szCs w:val="22"/>
              </w:rPr>
              <w:t>Shafia Sobhan Chowdhury</w:t>
            </w:r>
          </w:p>
        </w:tc>
        <w:tc>
          <w:tcPr>
            <w:tcW w:w="3690" w:type="dxa"/>
            <w:tcBorders>
              <w:top w:val="none" w:sz="0" w:space="0" w:color="auto"/>
              <w:left w:val="none" w:sz="0" w:space="0" w:color="auto"/>
              <w:bottom w:val="none" w:sz="0" w:space="0" w:color="auto"/>
              <w:right w:val="none" w:sz="0" w:space="0" w:color="auto"/>
            </w:tcBorders>
          </w:tcPr>
          <w:p w:rsidR="005538E6" w:rsidRPr="00A96B24" w:rsidRDefault="005538E6" w:rsidP="009E6784">
            <w:pPr>
              <w:pStyle w:val="Default"/>
              <w:jc w:val="center"/>
              <w:cnfStyle w:val="000000100000"/>
              <w:rPr>
                <w:rFonts w:ascii="Times New Roman" w:hAnsi="Times New Roman" w:cs="Times New Roman"/>
                <w:sz w:val="22"/>
                <w:szCs w:val="22"/>
              </w:rPr>
            </w:pPr>
            <w:r w:rsidRPr="00A96B24">
              <w:rPr>
                <w:rFonts w:ascii="Times New Roman" w:hAnsi="Times New Roman" w:cs="Times New Roman"/>
                <w:sz w:val="22"/>
                <w:szCs w:val="22"/>
              </w:rPr>
              <w:t>Director</w:t>
            </w:r>
          </w:p>
        </w:tc>
        <w:tc>
          <w:tcPr>
            <w:tcW w:w="2430" w:type="dxa"/>
            <w:tcBorders>
              <w:top w:val="none" w:sz="0" w:space="0" w:color="auto"/>
              <w:left w:val="none" w:sz="0" w:space="0" w:color="auto"/>
              <w:bottom w:val="none" w:sz="0" w:space="0" w:color="auto"/>
              <w:right w:val="none" w:sz="0" w:space="0" w:color="auto"/>
            </w:tcBorders>
            <w:vAlign w:val="center"/>
          </w:tcPr>
          <w:p w:rsidR="005538E6" w:rsidRPr="00A96B24" w:rsidRDefault="00732C5F" w:rsidP="009E6784">
            <w:pPr>
              <w:jc w:val="center"/>
              <w:cnfStyle w:val="000000100000"/>
              <w:rPr>
                <w:rFonts w:ascii="Times New Roman" w:eastAsia="Calibri" w:hAnsi="Times New Roman" w:cs="Times New Roman"/>
                <w:iCs/>
                <w:sz w:val="22"/>
                <w:szCs w:val="22"/>
              </w:rPr>
            </w:pPr>
            <w:r w:rsidRPr="00A96B24">
              <w:rPr>
                <w:rFonts w:ascii="Times New Roman" w:eastAsia="Calibri" w:hAnsi="Times New Roman" w:cs="Times New Roman"/>
                <w:iCs/>
                <w:sz w:val="22"/>
                <w:szCs w:val="22"/>
              </w:rPr>
              <w:t>Wife of Chairman</w:t>
            </w:r>
          </w:p>
        </w:tc>
      </w:tr>
      <w:tr w:rsidR="005538E6" w:rsidRPr="00A96B24" w:rsidTr="00A96B24">
        <w:trPr>
          <w:cnfStyle w:val="000000010000"/>
          <w:trHeight w:val="20"/>
          <w:jc w:val="center"/>
        </w:trPr>
        <w:tc>
          <w:tcPr>
            <w:cnfStyle w:val="001000000000"/>
            <w:tcW w:w="2970" w:type="dxa"/>
            <w:tcBorders>
              <w:top w:val="none" w:sz="0" w:space="0" w:color="auto"/>
              <w:left w:val="none" w:sz="0" w:space="0" w:color="auto"/>
              <w:bottom w:val="none" w:sz="0" w:space="0" w:color="auto"/>
              <w:right w:val="none" w:sz="0" w:space="0" w:color="auto"/>
            </w:tcBorders>
            <w:vAlign w:val="center"/>
          </w:tcPr>
          <w:p w:rsidR="005538E6" w:rsidRPr="00A96B24" w:rsidRDefault="005538E6" w:rsidP="0053743A">
            <w:pPr>
              <w:rPr>
                <w:rFonts w:ascii="Times New Roman" w:eastAsia="Calibri" w:hAnsi="Times New Roman" w:cs="Times New Roman"/>
                <w:b w:val="0"/>
                <w:sz w:val="22"/>
                <w:szCs w:val="22"/>
              </w:rPr>
            </w:pPr>
            <w:r w:rsidRPr="00A96B24">
              <w:rPr>
                <w:rFonts w:ascii="Times New Roman" w:eastAsia="Calibri" w:hAnsi="Times New Roman" w:cs="Times New Roman"/>
                <w:b w:val="0"/>
                <w:sz w:val="22"/>
                <w:szCs w:val="22"/>
              </w:rPr>
              <w:t>Tasnia Quamrun Anika</w:t>
            </w:r>
          </w:p>
        </w:tc>
        <w:tc>
          <w:tcPr>
            <w:tcW w:w="3690" w:type="dxa"/>
            <w:tcBorders>
              <w:top w:val="none" w:sz="0" w:space="0" w:color="auto"/>
              <w:left w:val="none" w:sz="0" w:space="0" w:color="auto"/>
              <w:bottom w:val="none" w:sz="0" w:space="0" w:color="auto"/>
              <w:right w:val="none" w:sz="0" w:space="0" w:color="auto"/>
            </w:tcBorders>
          </w:tcPr>
          <w:p w:rsidR="005538E6" w:rsidRPr="00A96B24" w:rsidRDefault="005538E6" w:rsidP="009E6784">
            <w:pPr>
              <w:pStyle w:val="Default"/>
              <w:jc w:val="center"/>
              <w:cnfStyle w:val="000000010000"/>
              <w:rPr>
                <w:rFonts w:ascii="Times New Roman" w:hAnsi="Times New Roman" w:cs="Times New Roman"/>
                <w:sz w:val="22"/>
                <w:szCs w:val="22"/>
              </w:rPr>
            </w:pPr>
            <w:r w:rsidRPr="00A96B24">
              <w:rPr>
                <w:rFonts w:ascii="Times New Roman" w:hAnsi="Times New Roman" w:cs="Times New Roman"/>
                <w:sz w:val="22"/>
                <w:szCs w:val="22"/>
              </w:rPr>
              <w:t>Director</w:t>
            </w:r>
          </w:p>
        </w:tc>
        <w:tc>
          <w:tcPr>
            <w:tcW w:w="2430" w:type="dxa"/>
            <w:tcBorders>
              <w:top w:val="none" w:sz="0" w:space="0" w:color="auto"/>
              <w:left w:val="none" w:sz="0" w:space="0" w:color="auto"/>
              <w:bottom w:val="none" w:sz="0" w:space="0" w:color="auto"/>
              <w:right w:val="none" w:sz="0" w:space="0" w:color="auto"/>
            </w:tcBorders>
            <w:vAlign w:val="center"/>
          </w:tcPr>
          <w:p w:rsidR="005538E6" w:rsidRPr="00A96B24" w:rsidRDefault="00732C5F" w:rsidP="009E6784">
            <w:pPr>
              <w:jc w:val="center"/>
              <w:cnfStyle w:val="000000010000"/>
              <w:rPr>
                <w:rFonts w:ascii="Times New Roman" w:eastAsia="Calibri" w:hAnsi="Times New Roman" w:cs="Times New Roman"/>
                <w:iCs/>
                <w:sz w:val="22"/>
                <w:szCs w:val="22"/>
              </w:rPr>
            </w:pPr>
            <w:r w:rsidRPr="00A96B24">
              <w:rPr>
                <w:rFonts w:ascii="Times New Roman" w:eastAsia="Calibri" w:hAnsi="Times New Roman" w:cs="Times New Roman"/>
                <w:iCs/>
                <w:sz w:val="22"/>
                <w:szCs w:val="22"/>
              </w:rPr>
              <w:t>Sister of Chairman</w:t>
            </w:r>
          </w:p>
        </w:tc>
      </w:tr>
    </w:tbl>
    <w:p w:rsidR="001C4A99" w:rsidRPr="00C46C3C" w:rsidRDefault="001C4A99" w:rsidP="00C46C3C">
      <w:pPr>
        <w:spacing w:after="0" w:line="240" w:lineRule="auto"/>
        <w:jc w:val="both"/>
        <w:rPr>
          <w:rFonts w:ascii="Times New Roman" w:eastAsia="Times New Roman" w:hAnsi="Times New Roman" w:cs="Times New Roman"/>
          <w:b/>
          <w:szCs w:val="24"/>
          <w:u w:val="single"/>
        </w:rPr>
      </w:pPr>
    </w:p>
    <w:bookmarkEnd w:id="0"/>
    <w:bookmarkEnd w:id="1"/>
    <w:p w:rsidR="00C46C3C" w:rsidRPr="00A96B24" w:rsidRDefault="00C46C3C" w:rsidP="00A96B24">
      <w:pPr>
        <w:shd w:val="clear" w:color="auto" w:fill="C2D69B" w:themeFill="accent3" w:themeFillTint="99"/>
        <w:tabs>
          <w:tab w:val="left" w:pos="0"/>
        </w:tabs>
        <w:spacing w:after="0" w:line="240" w:lineRule="auto"/>
        <w:contextualSpacing/>
        <w:jc w:val="center"/>
        <w:rPr>
          <w:rFonts w:ascii="Times New Roman" w:hAnsi="Times New Roman" w:cs="Times New Roman"/>
          <w:b/>
          <w:sz w:val="22"/>
          <w:szCs w:val="22"/>
        </w:rPr>
      </w:pPr>
      <w:r w:rsidRPr="00A96B24">
        <w:rPr>
          <w:rFonts w:ascii="Times New Roman" w:hAnsi="Times New Roman" w:cs="Times New Roman"/>
          <w:b/>
          <w:sz w:val="22"/>
          <w:szCs w:val="22"/>
        </w:rPr>
        <w:t>Short bio-data of the directors</w:t>
      </w:r>
    </w:p>
    <w:p w:rsidR="00C46C3C" w:rsidRPr="0053743A" w:rsidRDefault="00C46C3C" w:rsidP="00C46C3C">
      <w:pPr>
        <w:autoSpaceDE w:val="0"/>
        <w:autoSpaceDN w:val="0"/>
        <w:adjustRightInd w:val="0"/>
        <w:spacing w:after="0" w:line="240" w:lineRule="auto"/>
        <w:rPr>
          <w:rFonts w:ascii="Times New Roman" w:eastAsia="Times New Roman" w:hAnsi="Times New Roman" w:cs="Times New Roman"/>
          <w:b/>
          <w:bCs/>
          <w:sz w:val="18"/>
          <w:szCs w:val="18"/>
          <w:lang w:val="en-GB"/>
        </w:rPr>
      </w:pPr>
    </w:p>
    <w:p w:rsidR="00732C5F" w:rsidRPr="00DF1128" w:rsidRDefault="00732C5F" w:rsidP="0053743A">
      <w:pPr>
        <w:pStyle w:val="NoSpacing"/>
        <w:rPr>
          <w:rFonts w:ascii="Times New Roman" w:hAnsi="Times New Roman"/>
          <w:b/>
          <w:i/>
          <w:iCs/>
          <w:sz w:val="22"/>
          <w:szCs w:val="22"/>
        </w:rPr>
      </w:pPr>
      <w:r w:rsidRPr="00DF1128">
        <w:rPr>
          <w:rFonts w:ascii="Times New Roman" w:hAnsi="Times New Roman"/>
          <w:b/>
          <w:i/>
          <w:iCs/>
          <w:sz w:val="22"/>
          <w:szCs w:val="22"/>
        </w:rPr>
        <w:t>Mostafa Quamrus Sobhan, Chairman:</w:t>
      </w:r>
    </w:p>
    <w:p w:rsidR="00732C5F" w:rsidRPr="0001016F" w:rsidRDefault="00732C5F" w:rsidP="0053743A">
      <w:pPr>
        <w:pStyle w:val="NoSpacing"/>
        <w:jc w:val="both"/>
        <w:rPr>
          <w:rFonts w:ascii="Times New Roman" w:hAnsi="Times New Roman"/>
          <w:sz w:val="22"/>
          <w:szCs w:val="22"/>
        </w:rPr>
      </w:pPr>
      <w:r w:rsidRPr="0001016F">
        <w:rPr>
          <w:rFonts w:ascii="Times New Roman" w:hAnsi="Times New Roman"/>
          <w:sz w:val="22"/>
          <w:szCs w:val="22"/>
        </w:rPr>
        <w:t xml:space="preserve">Mostafa Quamrus Sobhan, aged 34 years, is the Chairman of the Company. Also son of </w:t>
      </w:r>
      <w:r w:rsidRPr="0001016F">
        <w:rPr>
          <w:rFonts w:ascii="Times New Roman" w:hAnsi="Times New Roman"/>
          <w:sz w:val="22"/>
          <w:szCs w:val="22"/>
          <w:lang w:bidi="bn-BD"/>
        </w:rPr>
        <w:t>Mostafa Golam Quddus, the Managing Director &amp; Director of the</w:t>
      </w:r>
      <w:r w:rsidRPr="0001016F">
        <w:rPr>
          <w:rFonts w:ascii="Times New Roman" w:hAnsi="Times New Roman"/>
          <w:sz w:val="22"/>
          <w:szCs w:val="22"/>
        </w:rPr>
        <w:t xml:space="preserve"> Company.</w:t>
      </w:r>
      <w:r w:rsidRPr="0001016F">
        <w:rPr>
          <w:rFonts w:ascii="Times New Roman" w:hAnsi="Times New Roman"/>
          <w:sz w:val="22"/>
          <w:szCs w:val="22"/>
          <w:lang w:bidi="bn-BD"/>
        </w:rPr>
        <w:t xml:space="preserve">He has completed his Bachelor in Business Administration from the Nottingham Trent University of UK and </w:t>
      </w:r>
      <w:r w:rsidRPr="0001016F">
        <w:rPr>
          <w:rFonts w:ascii="Times New Roman" w:hAnsi="Times New Roman"/>
          <w:sz w:val="22"/>
          <w:szCs w:val="22"/>
        </w:rPr>
        <w:t xml:space="preserve">Masters in Business Administration from the Maryland University. He manages project budgets, monitors the expenditure and costs against delivered and realized benefits as the project progresses. He has effective export management skill to achieve growth targets in sales activity and expanding sales to different countries around the world and in existing markets.  He supports sales and marketing campaigns and contributes to the development of propositions. He ensures effective management and led many business delegations in abroad such as UK, EU Countries, USA, Canada, Hong Kong, China and Australia and also kept himself involved in series of social welfare activities </w:t>
      </w:r>
      <w:proofErr w:type="gramStart"/>
      <w:r w:rsidRPr="0001016F">
        <w:rPr>
          <w:rFonts w:ascii="Times New Roman" w:hAnsi="Times New Roman"/>
          <w:sz w:val="22"/>
          <w:szCs w:val="22"/>
        </w:rPr>
        <w:t>specially</w:t>
      </w:r>
      <w:proofErr w:type="gramEnd"/>
      <w:r w:rsidRPr="0001016F">
        <w:rPr>
          <w:rFonts w:ascii="Times New Roman" w:hAnsi="Times New Roman"/>
          <w:sz w:val="22"/>
          <w:szCs w:val="22"/>
        </w:rPr>
        <w:t xml:space="preserve"> in his home town Comilla.</w:t>
      </w:r>
    </w:p>
    <w:p w:rsidR="0053743A" w:rsidRDefault="0053743A" w:rsidP="0053743A">
      <w:pPr>
        <w:pStyle w:val="NoSpacing"/>
        <w:rPr>
          <w:rFonts w:ascii="Times New Roman" w:hAnsi="Times New Roman"/>
          <w:b/>
          <w:sz w:val="22"/>
          <w:szCs w:val="22"/>
        </w:rPr>
      </w:pPr>
    </w:p>
    <w:p w:rsidR="00732C5F" w:rsidRDefault="00732C5F" w:rsidP="0053743A">
      <w:pPr>
        <w:pStyle w:val="NoSpacing"/>
        <w:rPr>
          <w:rFonts w:ascii="Times New Roman" w:hAnsi="Times New Roman"/>
          <w:b/>
          <w:sz w:val="22"/>
          <w:szCs w:val="22"/>
        </w:rPr>
      </w:pPr>
      <w:r w:rsidRPr="00DF1128">
        <w:rPr>
          <w:rFonts w:ascii="Times New Roman" w:hAnsi="Times New Roman"/>
          <w:b/>
          <w:i/>
          <w:iCs/>
          <w:sz w:val="22"/>
          <w:szCs w:val="22"/>
        </w:rPr>
        <w:t xml:space="preserve">Mostafa Golam Quddus, Managing </w:t>
      </w:r>
      <w:proofErr w:type="gramStart"/>
      <w:r w:rsidRPr="00DF1128">
        <w:rPr>
          <w:rFonts w:ascii="Times New Roman" w:hAnsi="Times New Roman"/>
          <w:b/>
          <w:i/>
          <w:iCs/>
          <w:sz w:val="22"/>
          <w:szCs w:val="22"/>
        </w:rPr>
        <w:t>Director</w:t>
      </w:r>
      <w:r w:rsidR="00B17AD5">
        <w:rPr>
          <w:rFonts w:ascii="Times New Roman" w:hAnsi="Times New Roman"/>
          <w:b/>
          <w:i/>
          <w:iCs/>
          <w:sz w:val="22"/>
          <w:szCs w:val="22"/>
        </w:rPr>
        <w:t xml:space="preserve"> </w:t>
      </w:r>
      <w:r w:rsidR="00F65695">
        <w:rPr>
          <w:rFonts w:ascii="Times New Roman" w:hAnsi="Times New Roman"/>
          <w:b/>
          <w:i/>
          <w:iCs/>
          <w:sz w:val="22"/>
          <w:szCs w:val="22"/>
        </w:rPr>
        <w:t>&amp;</w:t>
      </w:r>
      <w:proofErr w:type="gramEnd"/>
      <w:r w:rsidR="00F65695">
        <w:rPr>
          <w:rFonts w:ascii="Times New Roman" w:hAnsi="Times New Roman"/>
          <w:b/>
          <w:i/>
          <w:iCs/>
          <w:sz w:val="22"/>
          <w:szCs w:val="22"/>
        </w:rPr>
        <w:t xml:space="preserve"> Director</w:t>
      </w:r>
      <w:r w:rsidRPr="00DF1128">
        <w:rPr>
          <w:rFonts w:ascii="Times New Roman" w:hAnsi="Times New Roman"/>
          <w:b/>
          <w:i/>
          <w:iCs/>
          <w:sz w:val="22"/>
          <w:szCs w:val="22"/>
        </w:rPr>
        <w:t>:</w:t>
      </w:r>
    </w:p>
    <w:p w:rsidR="00732C5F" w:rsidRPr="0001016F" w:rsidRDefault="00732C5F" w:rsidP="0053743A">
      <w:pPr>
        <w:pStyle w:val="NoSpacing"/>
        <w:jc w:val="both"/>
        <w:rPr>
          <w:rFonts w:ascii="Times New Roman" w:hAnsi="Times New Roman"/>
          <w:sz w:val="22"/>
          <w:szCs w:val="22"/>
        </w:rPr>
      </w:pPr>
      <w:r w:rsidRPr="0001016F">
        <w:rPr>
          <w:rFonts w:ascii="Times New Roman" w:hAnsi="Times New Roman"/>
          <w:sz w:val="22"/>
          <w:szCs w:val="22"/>
        </w:rPr>
        <w:t>Mr. Mostafa Golam Quddus, aged 62, is the Managing Director and Director of the Company. He has completed M. Com. in Management</w:t>
      </w:r>
      <w:r w:rsidR="00CA6CEE">
        <w:rPr>
          <w:rFonts w:ascii="Times New Roman" w:hAnsi="Times New Roman"/>
          <w:sz w:val="22"/>
          <w:szCs w:val="22"/>
        </w:rPr>
        <w:t xml:space="preserve"> and has been </w:t>
      </w:r>
      <w:r w:rsidR="00CA6CEE" w:rsidRPr="00CA6CEE">
        <w:rPr>
          <w:rFonts w:ascii="Times New Roman" w:hAnsi="Times New Roman"/>
          <w:sz w:val="22"/>
          <w:szCs w:val="22"/>
        </w:rPr>
        <w:t>served in Police department from 1st January 1971 to 1985 and resigned from service in 1985 from the position of senior ASP</w:t>
      </w:r>
      <w:r w:rsidRPr="0001016F">
        <w:rPr>
          <w:rFonts w:ascii="Times New Roman" w:hAnsi="Times New Roman"/>
          <w:sz w:val="22"/>
          <w:szCs w:val="22"/>
        </w:rPr>
        <w:t xml:space="preserve">. He is a former president of Bangladesh Garments Manufacturer and Exporter Association (BGMEA) and member of Geneva Convention Child Labor Committee. Mr. Quddus is widely known as the pioneer of sweater industry in Bangladesh. He is also the Chairman and key sponsor of Rupali Insurance Company Limited. During his long business experience of 25 years he has gathered vast knowledge in modern method </w:t>
      </w:r>
      <w:r w:rsidRPr="0001016F">
        <w:rPr>
          <w:rFonts w:ascii="Times New Roman" w:hAnsi="Times New Roman"/>
          <w:sz w:val="22"/>
          <w:szCs w:val="22"/>
        </w:rPr>
        <w:lastRenderedPageBreak/>
        <w:t>and technology in production, marketing, and management of textile and knitting industries. He has travelled many countries of the world such as USA, Japan, China, Australia, EU Countries, India, UK, Saudi Arabia, Hong Kong, Singapore, and Canada for the purpose of the business and to enrich his knowledge and experience during the period mentioned</w:t>
      </w:r>
      <w:r w:rsidRPr="0001016F">
        <w:rPr>
          <w:rFonts w:ascii="Times New Roman" w:hAnsi="Times New Roman"/>
          <w:sz w:val="22"/>
          <w:szCs w:val="22"/>
          <w:cs/>
          <w:lang w:bidi="bn-BD"/>
        </w:rPr>
        <w:t>.</w:t>
      </w:r>
      <w:r w:rsidRPr="0001016F">
        <w:rPr>
          <w:rFonts w:ascii="Times New Roman" w:hAnsi="Times New Roman"/>
          <w:sz w:val="22"/>
          <w:szCs w:val="22"/>
        </w:rPr>
        <w:t xml:space="preserve"> He is also associated with a number of different social welfare organizations as a part of social responsibility.</w:t>
      </w:r>
    </w:p>
    <w:p w:rsidR="00DF1128" w:rsidRDefault="00DF1128" w:rsidP="0053743A">
      <w:pPr>
        <w:pStyle w:val="NoSpacing"/>
        <w:rPr>
          <w:rFonts w:ascii="Times New Roman" w:hAnsi="Times New Roman"/>
          <w:b/>
          <w:sz w:val="22"/>
          <w:szCs w:val="22"/>
        </w:rPr>
      </w:pPr>
    </w:p>
    <w:p w:rsidR="00732C5F" w:rsidRPr="00DF1128" w:rsidRDefault="00732C5F" w:rsidP="0053743A">
      <w:pPr>
        <w:pStyle w:val="NoSpacing"/>
        <w:rPr>
          <w:rFonts w:ascii="Times New Roman" w:hAnsi="Times New Roman"/>
          <w:b/>
          <w:i/>
          <w:iCs/>
          <w:sz w:val="22"/>
          <w:szCs w:val="22"/>
        </w:rPr>
      </w:pPr>
      <w:r w:rsidRPr="00DF1128">
        <w:rPr>
          <w:rFonts w:ascii="Times New Roman" w:hAnsi="Times New Roman"/>
          <w:b/>
          <w:i/>
          <w:iCs/>
          <w:sz w:val="22"/>
          <w:szCs w:val="22"/>
        </w:rPr>
        <w:t>Fauzia Quamrun Tania, Director:</w:t>
      </w:r>
    </w:p>
    <w:p w:rsidR="00732C5F" w:rsidRPr="0001016F" w:rsidRDefault="00732C5F" w:rsidP="0053743A">
      <w:pPr>
        <w:pStyle w:val="NoSpacing"/>
        <w:jc w:val="both"/>
        <w:rPr>
          <w:rFonts w:ascii="Times New Roman" w:hAnsi="Times New Roman"/>
          <w:sz w:val="21"/>
          <w:szCs w:val="21"/>
        </w:rPr>
      </w:pPr>
      <w:r w:rsidRPr="0001016F">
        <w:rPr>
          <w:rFonts w:ascii="Times New Roman" w:hAnsi="Times New Roman"/>
          <w:sz w:val="21"/>
          <w:szCs w:val="21"/>
        </w:rPr>
        <w:t>Mrs. Fauzia Quamrun Tania, aged 28, is a Director of the Company is also daughter of Mostafa Golam Quddus, the Managing Director &amp; Director of the Company. After completion of her B</w:t>
      </w:r>
      <w:r w:rsidR="006C61A8">
        <w:rPr>
          <w:rFonts w:ascii="Times New Roman" w:hAnsi="Times New Roman"/>
          <w:sz w:val="21"/>
          <w:szCs w:val="21"/>
        </w:rPr>
        <w:t>.</w:t>
      </w:r>
      <w:r w:rsidR="006C61A8" w:rsidRPr="0001016F">
        <w:rPr>
          <w:rFonts w:ascii="Times New Roman" w:hAnsi="Times New Roman"/>
          <w:sz w:val="21"/>
          <w:szCs w:val="21"/>
        </w:rPr>
        <w:t>Sc</w:t>
      </w:r>
      <w:r w:rsidR="006C61A8">
        <w:rPr>
          <w:rFonts w:ascii="Times New Roman" w:hAnsi="Times New Roman"/>
          <w:sz w:val="21"/>
          <w:szCs w:val="21"/>
        </w:rPr>
        <w:t>,</w:t>
      </w:r>
      <w:r w:rsidRPr="0001016F">
        <w:rPr>
          <w:rFonts w:ascii="Times New Roman" w:hAnsi="Times New Roman"/>
          <w:sz w:val="21"/>
          <w:szCs w:val="21"/>
        </w:rPr>
        <w:t xml:space="preserve"> Hons/MA in Business Management and Applied Mathematics from University of Glasgow, UK, she has engaged herself in the Operational side of the Business. Mrs. Tania had taken 4 years extensive training in the field of Sweaters as an employee in the business and then </w:t>
      </w:r>
      <w:r w:rsidR="00637363" w:rsidRPr="0001016F">
        <w:rPr>
          <w:rFonts w:ascii="Times New Roman" w:hAnsi="Times New Roman"/>
          <w:sz w:val="21"/>
          <w:szCs w:val="21"/>
        </w:rPr>
        <w:t>has</w:t>
      </w:r>
      <w:r w:rsidRPr="0001016F">
        <w:rPr>
          <w:rFonts w:ascii="Times New Roman" w:hAnsi="Times New Roman"/>
          <w:sz w:val="21"/>
          <w:szCs w:val="21"/>
        </w:rPr>
        <w:t xml:space="preserve"> been designated as the Director (Operations) of the Company acquiring vast experience and knowledge from the interaction between International Buyers and Local Associates. She has travelled many countries to enrich her knowledge and experience. She believes that Dedication and Perseverance are the true key factors to success and is very sincere and eager to know about technical aspect of making sweaters and keenly interested in the methodology and operational strategies involved in the work.</w:t>
      </w:r>
    </w:p>
    <w:p w:rsidR="00DF1128" w:rsidRDefault="00DF1128" w:rsidP="0053743A">
      <w:pPr>
        <w:pStyle w:val="NoSpacing"/>
        <w:rPr>
          <w:rFonts w:ascii="Times New Roman" w:hAnsi="Times New Roman"/>
          <w:b/>
          <w:sz w:val="22"/>
          <w:szCs w:val="22"/>
        </w:rPr>
      </w:pPr>
    </w:p>
    <w:p w:rsidR="00732C5F" w:rsidRDefault="00732C5F" w:rsidP="0053743A">
      <w:pPr>
        <w:pStyle w:val="NoSpacing"/>
        <w:rPr>
          <w:rFonts w:ascii="Times New Roman" w:hAnsi="Times New Roman"/>
          <w:b/>
          <w:sz w:val="22"/>
          <w:szCs w:val="22"/>
        </w:rPr>
      </w:pPr>
      <w:r w:rsidRPr="00DF1128">
        <w:rPr>
          <w:rFonts w:ascii="Times New Roman" w:hAnsi="Times New Roman"/>
          <w:b/>
          <w:i/>
          <w:iCs/>
          <w:sz w:val="22"/>
          <w:szCs w:val="22"/>
        </w:rPr>
        <w:t>Mrs. Fazlutun Nessa, Director:</w:t>
      </w:r>
    </w:p>
    <w:p w:rsidR="00732C5F" w:rsidRPr="0001016F" w:rsidRDefault="00732C5F" w:rsidP="0053743A">
      <w:pPr>
        <w:pStyle w:val="NoSpacing"/>
        <w:jc w:val="both"/>
        <w:rPr>
          <w:rFonts w:ascii="Times New Roman" w:hAnsi="Times New Roman"/>
          <w:sz w:val="21"/>
          <w:szCs w:val="21"/>
        </w:rPr>
      </w:pPr>
      <w:r w:rsidRPr="0001016F">
        <w:rPr>
          <w:rFonts w:ascii="Times New Roman" w:hAnsi="Times New Roman"/>
          <w:sz w:val="21"/>
          <w:szCs w:val="21"/>
        </w:rPr>
        <w:t>Mrs. Fazlutun Nessa aged 52, Director of the Company, is a successful business entrepreneur with extensive experience and management skills. Mrs. Nessa has completed her Bachelors in Arts from Chittagong University (1989). She has been running one of the first retail socks companies of Bangladesh established in the year 1990</w:t>
      </w:r>
      <w:r w:rsidR="0091225C" w:rsidRPr="0001016F">
        <w:rPr>
          <w:rFonts w:ascii="Times New Roman" w:hAnsi="Times New Roman"/>
          <w:sz w:val="21"/>
          <w:szCs w:val="21"/>
        </w:rPr>
        <w:t xml:space="preserve"> w</w:t>
      </w:r>
      <w:r w:rsidRPr="0001016F">
        <w:rPr>
          <w:rFonts w:ascii="Times New Roman" w:hAnsi="Times New Roman"/>
          <w:sz w:val="21"/>
          <w:szCs w:val="21"/>
        </w:rPr>
        <w:t>hich develops and sells international standard quality socks in its own 10 shops around the Country. She has managed to expand her business by introducing new outlets and at the same time maintaining the high quality standard in all her products. She has been an active member of BGMEA and stands as a Vice Chairman of Women's Affairs Committee of BGMEA. Besides being a successful entrepreneur she is also a wonderful mother of three established children. She has travelled many countries of the world such as USA, Japan, China, Australia, EU Countries, India, UK, Saudi Arabia, Hong Kong, Singapore, and Canada for the purpose of the business and to enrich her knowledge and experienceduringt</w:t>
      </w:r>
      <w:r w:rsidRPr="0001016F">
        <w:rPr>
          <w:rFonts w:ascii="Times New Roman" w:hAnsi="Times New Roman"/>
          <w:sz w:val="21"/>
          <w:szCs w:val="21"/>
          <w:rtl/>
          <w:cs/>
        </w:rPr>
        <w:t>h</w:t>
      </w:r>
      <w:r w:rsidRPr="0001016F">
        <w:rPr>
          <w:rFonts w:ascii="Times New Roman" w:hAnsi="Times New Roman"/>
          <w:sz w:val="21"/>
          <w:szCs w:val="21"/>
        </w:rPr>
        <w:t>eperiod mentioned</w:t>
      </w:r>
      <w:r w:rsidRPr="0001016F">
        <w:rPr>
          <w:rFonts w:ascii="Times New Roman" w:hAnsi="Times New Roman"/>
          <w:sz w:val="21"/>
          <w:szCs w:val="21"/>
          <w:rtl/>
          <w:cs/>
        </w:rPr>
        <w:t>.</w:t>
      </w:r>
    </w:p>
    <w:p w:rsidR="00DF1128" w:rsidRDefault="00DF1128" w:rsidP="0053743A">
      <w:pPr>
        <w:pStyle w:val="NoSpacing"/>
        <w:rPr>
          <w:rFonts w:ascii="Times New Roman" w:hAnsi="Times New Roman"/>
          <w:b/>
          <w:i/>
          <w:iCs/>
          <w:sz w:val="22"/>
          <w:szCs w:val="22"/>
        </w:rPr>
      </w:pPr>
    </w:p>
    <w:p w:rsidR="00732C5F" w:rsidRPr="00DF1128" w:rsidRDefault="00732C5F" w:rsidP="0053743A">
      <w:pPr>
        <w:pStyle w:val="NoSpacing"/>
        <w:rPr>
          <w:rFonts w:ascii="Times New Roman" w:hAnsi="Times New Roman"/>
          <w:b/>
          <w:i/>
          <w:iCs/>
          <w:sz w:val="22"/>
          <w:szCs w:val="22"/>
        </w:rPr>
      </w:pPr>
      <w:r w:rsidRPr="00DF1128">
        <w:rPr>
          <w:rFonts w:ascii="Times New Roman" w:hAnsi="Times New Roman"/>
          <w:b/>
          <w:i/>
          <w:iCs/>
          <w:sz w:val="22"/>
          <w:szCs w:val="22"/>
        </w:rPr>
        <w:t>Tasnia Quamrun Anika, Director:</w:t>
      </w:r>
    </w:p>
    <w:p w:rsidR="00732C5F" w:rsidRPr="0001016F" w:rsidRDefault="00732C5F" w:rsidP="0053743A">
      <w:pPr>
        <w:pStyle w:val="NoSpacing"/>
        <w:jc w:val="both"/>
        <w:rPr>
          <w:rFonts w:ascii="Times New Roman" w:hAnsi="Times New Roman"/>
          <w:sz w:val="21"/>
          <w:szCs w:val="21"/>
        </w:rPr>
      </w:pPr>
      <w:r w:rsidRPr="0001016F">
        <w:rPr>
          <w:rFonts w:ascii="Times New Roman" w:hAnsi="Times New Roman"/>
          <w:sz w:val="21"/>
          <w:szCs w:val="21"/>
        </w:rPr>
        <w:t>Tasnia Quamrun Anika, aged 23, is the youngest Director of Dragon Sweater and Spinning Limited. She is very much eager to know the technical details of the spinning company and very much interested in the processing, marketing and general administration activities of the Company. Although very young, she has always been a meritorious student and she has finished her schooling from Fern Hill School in Glasgow and completed her under graduation (BBA) from North South University, Dhaka. She has travelled around the world such as USA, China, Australia, EU Countries, India, UK, Saudi Arabia, Hong Kong, Singapore, and Canada and is up to date with the modern technology that the Market is demanding for. Miss Tasnia al</w:t>
      </w:r>
      <w:r w:rsidR="0053743A" w:rsidRPr="0001016F">
        <w:rPr>
          <w:rFonts w:ascii="Times New Roman" w:hAnsi="Times New Roman"/>
          <w:sz w:val="21"/>
          <w:szCs w:val="21"/>
        </w:rPr>
        <w:t xml:space="preserve">ways found very sincere, quite, </w:t>
      </w:r>
      <w:proofErr w:type="gramStart"/>
      <w:r w:rsidR="0053743A" w:rsidRPr="0001016F">
        <w:rPr>
          <w:rFonts w:ascii="Times New Roman" w:hAnsi="Times New Roman"/>
          <w:sz w:val="21"/>
          <w:szCs w:val="21"/>
        </w:rPr>
        <w:t>hardworking</w:t>
      </w:r>
      <w:proofErr w:type="gramEnd"/>
      <w:r w:rsidR="0053743A" w:rsidRPr="0001016F">
        <w:rPr>
          <w:rFonts w:ascii="Times New Roman" w:hAnsi="Times New Roman"/>
          <w:sz w:val="21"/>
          <w:szCs w:val="21"/>
        </w:rPr>
        <w:t xml:space="preserve"> and</w:t>
      </w:r>
      <w:r w:rsidRPr="0001016F">
        <w:rPr>
          <w:rFonts w:ascii="Times New Roman" w:hAnsi="Times New Roman"/>
          <w:sz w:val="21"/>
          <w:szCs w:val="21"/>
        </w:rPr>
        <w:t xml:space="preserve"> will definitely keep her mark of perseverance in her field of work in the forthcoming future. Miss Tasnia is also the Director of Perag Socks Industries Limited.</w:t>
      </w:r>
    </w:p>
    <w:p w:rsidR="00DF1128" w:rsidRDefault="00DF1128" w:rsidP="0053743A">
      <w:pPr>
        <w:pStyle w:val="NoSpacing"/>
        <w:rPr>
          <w:rFonts w:ascii="Times New Roman" w:hAnsi="Times New Roman"/>
          <w:b/>
          <w:i/>
          <w:iCs/>
          <w:sz w:val="22"/>
          <w:szCs w:val="22"/>
        </w:rPr>
      </w:pPr>
    </w:p>
    <w:p w:rsidR="00732C5F" w:rsidRPr="00DF1128" w:rsidRDefault="00732C5F" w:rsidP="0053743A">
      <w:pPr>
        <w:pStyle w:val="NoSpacing"/>
        <w:rPr>
          <w:rFonts w:ascii="Times New Roman" w:hAnsi="Times New Roman"/>
          <w:b/>
          <w:i/>
          <w:iCs/>
          <w:sz w:val="22"/>
          <w:szCs w:val="22"/>
        </w:rPr>
      </w:pPr>
      <w:r w:rsidRPr="00DF1128">
        <w:rPr>
          <w:rFonts w:ascii="Times New Roman" w:hAnsi="Times New Roman"/>
          <w:b/>
          <w:i/>
          <w:iCs/>
          <w:sz w:val="22"/>
          <w:szCs w:val="22"/>
        </w:rPr>
        <w:t>Shafia Sobhan Chowdhury, Director:</w:t>
      </w:r>
    </w:p>
    <w:p w:rsidR="00C46C3C" w:rsidRDefault="00732C5F" w:rsidP="0053743A">
      <w:pPr>
        <w:pStyle w:val="NoSpacing"/>
        <w:jc w:val="both"/>
        <w:rPr>
          <w:rFonts w:ascii="Times New Roman" w:hAnsi="Times New Roman"/>
          <w:sz w:val="21"/>
          <w:szCs w:val="21"/>
        </w:rPr>
      </w:pPr>
      <w:r w:rsidRPr="0001016F">
        <w:rPr>
          <w:rFonts w:ascii="Times New Roman" w:hAnsi="Times New Roman"/>
          <w:sz w:val="21"/>
          <w:szCs w:val="21"/>
        </w:rPr>
        <w:t>Mrs. Shafia Sobhan is a business graduate and upon finishing her graduation she joined Oxford International School as an intern teacher. Other than her</w:t>
      </w:r>
      <w:r w:rsidR="0094578F">
        <w:rPr>
          <w:rFonts w:ascii="Times New Roman" w:hAnsi="Times New Roman"/>
          <w:sz w:val="21"/>
          <w:szCs w:val="21"/>
        </w:rPr>
        <w:t xml:space="preserve"> involvement in Dragon Sweater and</w:t>
      </w:r>
      <w:r w:rsidRPr="0001016F">
        <w:rPr>
          <w:rFonts w:ascii="Times New Roman" w:hAnsi="Times New Roman"/>
          <w:sz w:val="21"/>
          <w:szCs w:val="21"/>
        </w:rPr>
        <w:t xml:space="preserve"> Spinning Limited as Director, she also became a newly appointed Director of Perag Socks Industries Limited and CD Spinning Mills Limited. She has travelled many countries of the world such as USA, China, Australia, EU Countries, India, UK, Saudi Arabia, Hong Kong, Singapore, and Canada for the purpose of the business and enrich</w:t>
      </w:r>
      <w:r w:rsidR="007A606B" w:rsidRPr="0001016F">
        <w:rPr>
          <w:rFonts w:ascii="Times New Roman" w:hAnsi="Times New Roman"/>
          <w:sz w:val="21"/>
          <w:szCs w:val="21"/>
        </w:rPr>
        <w:t>ed</w:t>
      </w:r>
      <w:r w:rsidRPr="0001016F">
        <w:rPr>
          <w:rFonts w:ascii="Times New Roman" w:hAnsi="Times New Roman"/>
          <w:sz w:val="21"/>
          <w:szCs w:val="21"/>
        </w:rPr>
        <w:t xml:space="preserve"> her knowledge and experience which make her young, dynamic, self-motivated and hardworking individual. Mrs. Shafia has depth of understanding in emerging business in the information technology has made herself busy for the promotion and development of the Company. International traveling, excellent decision making ability has made herself as one of the successful entrepreneurs in the family. </w:t>
      </w:r>
    </w:p>
    <w:p w:rsidR="00C46C3C" w:rsidRPr="00C46C3C" w:rsidRDefault="00C46C3C" w:rsidP="00A96B24">
      <w:pPr>
        <w:shd w:val="clear" w:color="auto" w:fill="C2D69B" w:themeFill="accent3" w:themeFillTint="99"/>
        <w:tabs>
          <w:tab w:val="left" w:pos="0"/>
        </w:tabs>
        <w:spacing w:after="0" w:line="240" w:lineRule="auto"/>
        <w:contextualSpacing/>
        <w:jc w:val="center"/>
        <w:rPr>
          <w:rFonts w:ascii="Times New Roman" w:eastAsia="Times New Roman" w:hAnsi="Times New Roman" w:cs="Times New Roman"/>
          <w:szCs w:val="24"/>
        </w:rPr>
      </w:pPr>
      <w:r w:rsidRPr="00A96B24">
        <w:rPr>
          <w:rFonts w:ascii="Times New Roman" w:hAnsi="Times New Roman" w:cs="Times New Roman"/>
          <w:b/>
          <w:sz w:val="22"/>
          <w:szCs w:val="22"/>
        </w:rPr>
        <w:lastRenderedPageBreak/>
        <w:t>Credit information Bureau (CIB) Status</w:t>
      </w:r>
    </w:p>
    <w:p w:rsidR="00C46C3C" w:rsidRPr="00014B05" w:rsidRDefault="00C46C3C" w:rsidP="00C46C3C">
      <w:pPr>
        <w:spacing w:after="0" w:line="240" w:lineRule="auto"/>
        <w:jc w:val="both"/>
        <w:rPr>
          <w:rFonts w:ascii="Times New Roman" w:eastAsia="Times New Roman" w:hAnsi="Times New Roman" w:cs="Times New Roman"/>
          <w:sz w:val="8"/>
          <w:szCs w:val="8"/>
        </w:rPr>
      </w:pPr>
    </w:p>
    <w:p w:rsidR="0053743A" w:rsidRDefault="0091225C" w:rsidP="004F7258">
      <w:pPr>
        <w:pStyle w:val="NoSpacing"/>
        <w:jc w:val="both"/>
        <w:rPr>
          <w:rFonts w:ascii="Times New Roman" w:hAnsi="Times New Roman"/>
          <w:sz w:val="22"/>
          <w:szCs w:val="22"/>
        </w:rPr>
      </w:pPr>
      <w:r w:rsidRPr="0053743A">
        <w:rPr>
          <w:rFonts w:ascii="Times New Roman" w:hAnsi="Times New Roman"/>
          <w:sz w:val="22"/>
          <w:szCs w:val="22"/>
        </w:rPr>
        <w:t xml:space="preserve">Neither </w:t>
      </w:r>
      <w:r w:rsidR="0094578F">
        <w:rPr>
          <w:rFonts w:ascii="Times New Roman" w:hAnsi="Times New Roman"/>
          <w:iCs/>
          <w:sz w:val="22"/>
          <w:szCs w:val="22"/>
        </w:rPr>
        <w:t>Dragon Sweater and</w:t>
      </w:r>
      <w:r w:rsidRPr="0053743A">
        <w:rPr>
          <w:rFonts w:ascii="Times New Roman" w:hAnsi="Times New Roman"/>
          <w:iCs/>
          <w:sz w:val="22"/>
          <w:szCs w:val="22"/>
        </w:rPr>
        <w:t xml:space="preserve"> Spinning Limited</w:t>
      </w:r>
      <w:r w:rsidRPr="0053743A">
        <w:rPr>
          <w:rFonts w:ascii="Times New Roman" w:hAnsi="Times New Roman"/>
          <w:sz w:val="22"/>
          <w:szCs w:val="22"/>
        </w:rPr>
        <w:t xml:space="preserve"> nor any of its Sponsors or Directors or shareholders who hold 5% or more shares in paid-up capital of the issuer is loan defaulter in terms of the CIB report of the Bangladesh Bank.</w:t>
      </w:r>
    </w:p>
    <w:p w:rsidR="00DF1128" w:rsidRPr="00014B05" w:rsidRDefault="00DF1128" w:rsidP="004F7258">
      <w:pPr>
        <w:pStyle w:val="NoSpacing"/>
        <w:jc w:val="both"/>
        <w:rPr>
          <w:rFonts w:ascii="Times New Roman" w:hAnsi="Times New Roman"/>
          <w:sz w:val="8"/>
          <w:szCs w:val="8"/>
        </w:rPr>
      </w:pPr>
    </w:p>
    <w:p w:rsidR="00C46C3C" w:rsidRPr="00C46C3C" w:rsidRDefault="00C46C3C" w:rsidP="00A96B24">
      <w:pPr>
        <w:shd w:val="clear" w:color="auto" w:fill="C2D69B" w:themeFill="accent3" w:themeFillTint="99"/>
        <w:tabs>
          <w:tab w:val="left" w:pos="0"/>
        </w:tabs>
        <w:spacing w:after="0" w:line="240" w:lineRule="auto"/>
        <w:contextualSpacing/>
        <w:jc w:val="center"/>
        <w:rPr>
          <w:rFonts w:ascii="Times New Roman" w:eastAsia="Times New Roman" w:hAnsi="Times New Roman" w:cs="Times New Roman"/>
          <w:b/>
          <w:szCs w:val="24"/>
        </w:rPr>
      </w:pPr>
      <w:r w:rsidRPr="00A96B24">
        <w:rPr>
          <w:rFonts w:ascii="Times New Roman" w:hAnsi="Times New Roman" w:cs="Times New Roman"/>
          <w:b/>
          <w:sz w:val="22"/>
          <w:szCs w:val="22"/>
        </w:rPr>
        <w:t>Descriptions of Top Executives &amp; Departmental Heads of the Company</w:t>
      </w:r>
    </w:p>
    <w:p w:rsidR="00C46C3C" w:rsidRPr="00014B05" w:rsidRDefault="00C46C3C" w:rsidP="00C46C3C">
      <w:pPr>
        <w:tabs>
          <w:tab w:val="left" w:pos="3720"/>
        </w:tabs>
        <w:spacing w:after="0" w:line="240" w:lineRule="auto"/>
        <w:jc w:val="center"/>
        <w:rPr>
          <w:rFonts w:ascii="Times New Roman" w:eastAsia="Times New Roman" w:hAnsi="Times New Roman" w:cs="Times New Roman"/>
          <w:sz w:val="8"/>
          <w:szCs w:val="8"/>
        </w:rPr>
      </w:pPr>
    </w:p>
    <w:tbl>
      <w:tblPr>
        <w:tblStyle w:val="LightGrid-Accent3"/>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2250"/>
        <w:gridCol w:w="1350"/>
        <w:gridCol w:w="1553"/>
        <w:gridCol w:w="2070"/>
      </w:tblGrid>
      <w:tr w:rsidR="00D54ED8" w:rsidRPr="00CD2110" w:rsidTr="00CD2110">
        <w:trPr>
          <w:cnfStyle w:val="100000000000"/>
          <w:trHeight w:val="20"/>
        </w:trPr>
        <w:tc>
          <w:tcPr>
            <w:cnfStyle w:val="001000000000"/>
            <w:tcW w:w="2155"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382030">
            <w:pPr>
              <w:autoSpaceDE w:val="0"/>
              <w:autoSpaceDN w:val="0"/>
              <w:adjustRightInd w:val="0"/>
              <w:jc w:val="center"/>
              <w:rPr>
                <w:rFonts w:ascii="Times New Roman" w:eastAsia="Times New Roman" w:hAnsi="Times New Roman" w:cs="Times New Roman"/>
                <w:bCs w:val="0"/>
                <w:sz w:val="16"/>
                <w:szCs w:val="16"/>
              </w:rPr>
            </w:pPr>
            <w:r w:rsidRPr="00CD2110">
              <w:rPr>
                <w:rFonts w:ascii="Times New Roman" w:eastAsia="Times New Roman" w:hAnsi="Times New Roman" w:cs="Times New Roman"/>
                <w:bCs w:val="0"/>
                <w:sz w:val="16"/>
                <w:szCs w:val="16"/>
              </w:rPr>
              <w:t>Name of the Officers</w:t>
            </w:r>
          </w:p>
        </w:tc>
        <w:tc>
          <w:tcPr>
            <w:tcW w:w="22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382030">
            <w:pPr>
              <w:autoSpaceDE w:val="0"/>
              <w:autoSpaceDN w:val="0"/>
              <w:adjustRightInd w:val="0"/>
              <w:jc w:val="center"/>
              <w:cnfStyle w:val="100000000000"/>
              <w:rPr>
                <w:rFonts w:ascii="Times New Roman" w:eastAsia="Times New Roman" w:hAnsi="Times New Roman" w:cs="Times New Roman"/>
                <w:bCs w:val="0"/>
                <w:sz w:val="16"/>
                <w:szCs w:val="16"/>
              </w:rPr>
            </w:pPr>
            <w:r w:rsidRPr="00CD2110">
              <w:rPr>
                <w:rFonts w:ascii="Times New Roman" w:eastAsia="Times New Roman" w:hAnsi="Times New Roman" w:cs="Times New Roman"/>
                <w:bCs w:val="0"/>
                <w:sz w:val="16"/>
                <w:szCs w:val="16"/>
              </w:rPr>
              <w:t>Designation</w:t>
            </w:r>
          </w:p>
        </w:tc>
        <w:tc>
          <w:tcPr>
            <w:tcW w:w="13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382030">
            <w:pPr>
              <w:autoSpaceDE w:val="0"/>
              <w:autoSpaceDN w:val="0"/>
              <w:adjustRightInd w:val="0"/>
              <w:jc w:val="center"/>
              <w:cnfStyle w:val="100000000000"/>
              <w:rPr>
                <w:rFonts w:ascii="Times New Roman" w:eastAsia="Times New Roman" w:hAnsi="Times New Roman" w:cs="Times New Roman"/>
                <w:bCs w:val="0"/>
                <w:sz w:val="16"/>
                <w:szCs w:val="16"/>
              </w:rPr>
            </w:pPr>
            <w:r w:rsidRPr="00CD2110">
              <w:rPr>
                <w:rFonts w:ascii="Times New Roman" w:eastAsia="Times New Roman" w:hAnsi="Times New Roman" w:cs="Times New Roman"/>
                <w:bCs w:val="0"/>
                <w:sz w:val="16"/>
                <w:szCs w:val="16"/>
              </w:rPr>
              <w:t>Educational Qualification</w:t>
            </w:r>
          </w:p>
        </w:tc>
        <w:tc>
          <w:tcPr>
            <w:tcW w:w="1553"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382030">
            <w:pPr>
              <w:autoSpaceDE w:val="0"/>
              <w:autoSpaceDN w:val="0"/>
              <w:adjustRightInd w:val="0"/>
              <w:jc w:val="center"/>
              <w:cnfStyle w:val="100000000000"/>
              <w:rPr>
                <w:rFonts w:ascii="Times New Roman" w:eastAsia="Times New Roman" w:hAnsi="Times New Roman" w:cs="Times New Roman"/>
                <w:bCs w:val="0"/>
                <w:sz w:val="16"/>
                <w:szCs w:val="16"/>
              </w:rPr>
            </w:pPr>
            <w:r w:rsidRPr="00CD2110">
              <w:rPr>
                <w:rFonts w:ascii="Times New Roman" w:eastAsia="Times New Roman" w:hAnsi="Times New Roman" w:cs="Times New Roman"/>
                <w:bCs w:val="0"/>
                <w:sz w:val="16"/>
                <w:szCs w:val="16"/>
              </w:rPr>
              <w:t>Date of Joining</w:t>
            </w:r>
          </w:p>
        </w:tc>
        <w:tc>
          <w:tcPr>
            <w:tcW w:w="207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382030">
            <w:pPr>
              <w:autoSpaceDE w:val="0"/>
              <w:autoSpaceDN w:val="0"/>
              <w:adjustRightInd w:val="0"/>
              <w:jc w:val="center"/>
              <w:cnfStyle w:val="100000000000"/>
              <w:rPr>
                <w:rFonts w:ascii="Times New Roman" w:eastAsia="Times New Roman" w:hAnsi="Times New Roman" w:cs="Times New Roman"/>
                <w:bCs w:val="0"/>
                <w:sz w:val="16"/>
                <w:szCs w:val="16"/>
              </w:rPr>
            </w:pPr>
            <w:r w:rsidRPr="00CD2110">
              <w:rPr>
                <w:rFonts w:ascii="Times New Roman" w:eastAsia="Times New Roman" w:hAnsi="Times New Roman" w:cs="Times New Roman"/>
                <w:bCs w:val="0"/>
                <w:sz w:val="16"/>
                <w:szCs w:val="16"/>
              </w:rPr>
              <w:t>Last 5 Years Experience</w:t>
            </w:r>
          </w:p>
        </w:tc>
      </w:tr>
      <w:tr w:rsidR="00D54ED8" w:rsidRPr="00CD2110" w:rsidTr="00CD2110">
        <w:trPr>
          <w:cnfStyle w:val="000000100000"/>
          <w:trHeight w:val="20"/>
        </w:trPr>
        <w:tc>
          <w:tcPr>
            <w:cnfStyle w:val="001000000000"/>
            <w:tcW w:w="2155"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rPr>
                <w:rFonts w:ascii="Times New Roman" w:hAnsi="Times New Roman"/>
                <w:b w:val="0"/>
                <w:sz w:val="16"/>
                <w:szCs w:val="16"/>
              </w:rPr>
            </w:pPr>
            <w:r w:rsidRPr="00CD2110">
              <w:rPr>
                <w:rFonts w:ascii="Times New Roman" w:hAnsi="Times New Roman"/>
                <w:b w:val="0"/>
                <w:sz w:val="16"/>
                <w:szCs w:val="16"/>
              </w:rPr>
              <w:t>Mostafa Golam Quddus</w:t>
            </w:r>
          </w:p>
        </w:tc>
        <w:tc>
          <w:tcPr>
            <w:tcW w:w="22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Managing Director &amp; Director</w:t>
            </w:r>
          </w:p>
        </w:tc>
        <w:tc>
          <w:tcPr>
            <w:tcW w:w="13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M. Com (Mgt.)</w:t>
            </w:r>
          </w:p>
        </w:tc>
        <w:tc>
          <w:tcPr>
            <w:tcW w:w="1553"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16</w:t>
            </w:r>
            <w:r w:rsidRPr="00CD2110">
              <w:rPr>
                <w:rFonts w:ascii="Times New Roman" w:hAnsi="Times New Roman"/>
                <w:sz w:val="16"/>
                <w:szCs w:val="16"/>
                <w:vertAlign w:val="superscript"/>
              </w:rPr>
              <w:t>th</w:t>
            </w:r>
            <w:r w:rsidRPr="00CD2110">
              <w:rPr>
                <w:rFonts w:ascii="Times New Roman" w:hAnsi="Times New Roman"/>
                <w:sz w:val="16"/>
                <w:szCs w:val="16"/>
              </w:rPr>
              <w:t xml:space="preserve"> June 1999</w:t>
            </w:r>
          </w:p>
        </w:tc>
        <w:tc>
          <w:tcPr>
            <w:tcW w:w="207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DSSL</w:t>
            </w:r>
          </w:p>
        </w:tc>
      </w:tr>
      <w:tr w:rsidR="00D54ED8" w:rsidRPr="00CD2110" w:rsidTr="00CD2110">
        <w:trPr>
          <w:cnfStyle w:val="000000010000"/>
          <w:trHeight w:val="20"/>
        </w:trPr>
        <w:tc>
          <w:tcPr>
            <w:cnfStyle w:val="001000000000"/>
            <w:tcW w:w="2155"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rPr>
                <w:rFonts w:ascii="Times New Roman" w:hAnsi="Times New Roman"/>
                <w:b w:val="0"/>
                <w:sz w:val="16"/>
                <w:szCs w:val="16"/>
              </w:rPr>
            </w:pPr>
            <w:r w:rsidRPr="00CD2110">
              <w:rPr>
                <w:rFonts w:ascii="Times New Roman" w:hAnsi="Times New Roman"/>
                <w:b w:val="0"/>
                <w:sz w:val="16"/>
                <w:szCs w:val="16"/>
              </w:rPr>
              <w:t>Fauzia Quamrun Tania</w:t>
            </w:r>
          </w:p>
        </w:tc>
        <w:tc>
          <w:tcPr>
            <w:tcW w:w="22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Director (Operation)</w:t>
            </w:r>
          </w:p>
        </w:tc>
        <w:tc>
          <w:tcPr>
            <w:tcW w:w="13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MBA</w:t>
            </w:r>
          </w:p>
        </w:tc>
        <w:tc>
          <w:tcPr>
            <w:tcW w:w="1553"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1</w:t>
            </w:r>
            <w:r w:rsidRPr="00CD2110">
              <w:rPr>
                <w:rFonts w:ascii="Times New Roman" w:hAnsi="Times New Roman"/>
                <w:sz w:val="16"/>
                <w:szCs w:val="16"/>
                <w:vertAlign w:val="superscript"/>
              </w:rPr>
              <w:t>st</w:t>
            </w:r>
            <w:r w:rsidRPr="00CD2110">
              <w:rPr>
                <w:rFonts w:ascii="Times New Roman" w:hAnsi="Times New Roman"/>
                <w:sz w:val="16"/>
                <w:szCs w:val="16"/>
              </w:rPr>
              <w:t xml:space="preserve"> October 1996</w:t>
            </w:r>
          </w:p>
        </w:tc>
        <w:tc>
          <w:tcPr>
            <w:tcW w:w="207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DSSL</w:t>
            </w:r>
          </w:p>
        </w:tc>
      </w:tr>
      <w:tr w:rsidR="00D54ED8" w:rsidRPr="00CD2110" w:rsidTr="00CD2110">
        <w:trPr>
          <w:cnfStyle w:val="000000100000"/>
          <w:trHeight w:val="20"/>
        </w:trPr>
        <w:tc>
          <w:tcPr>
            <w:cnfStyle w:val="001000000000"/>
            <w:tcW w:w="2155"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rPr>
                <w:rFonts w:ascii="Times New Roman" w:hAnsi="Times New Roman"/>
                <w:b w:val="0"/>
                <w:sz w:val="16"/>
                <w:szCs w:val="16"/>
              </w:rPr>
            </w:pPr>
            <w:r w:rsidRPr="00CD2110">
              <w:rPr>
                <w:rFonts w:ascii="Times New Roman" w:hAnsi="Times New Roman"/>
                <w:b w:val="0"/>
                <w:sz w:val="16"/>
                <w:szCs w:val="16"/>
              </w:rPr>
              <w:t>Mir Rashed Bin Aman</w:t>
            </w:r>
          </w:p>
        </w:tc>
        <w:tc>
          <w:tcPr>
            <w:tcW w:w="22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Director</w:t>
            </w:r>
          </w:p>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(Overseas Sourcing)</w:t>
            </w:r>
          </w:p>
        </w:tc>
        <w:tc>
          <w:tcPr>
            <w:tcW w:w="13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MBA</w:t>
            </w:r>
          </w:p>
        </w:tc>
        <w:tc>
          <w:tcPr>
            <w:tcW w:w="1553"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1</w:t>
            </w:r>
            <w:r w:rsidRPr="00CD2110">
              <w:rPr>
                <w:rFonts w:ascii="Times New Roman" w:hAnsi="Times New Roman"/>
                <w:sz w:val="16"/>
                <w:szCs w:val="16"/>
                <w:vertAlign w:val="superscript"/>
              </w:rPr>
              <w:t>st</w:t>
            </w:r>
            <w:r w:rsidRPr="00CD2110">
              <w:rPr>
                <w:rFonts w:ascii="Times New Roman" w:hAnsi="Times New Roman"/>
                <w:sz w:val="16"/>
                <w:szCs w:val="16"/>
              </w:rPr>
              <w:t xml:space="preserve"> October 1996</w:t>
            </w:r>
          </w:p>
        </w:tc>
        <w:tc>
          <w:tcPr>
            <w:tcW w:w="207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DSSL</w:t>
            </w:r>
          </w:p>
        </w:tc>
      </w:tr>
      <w:tr w:rsidR="00D54ED8" w:rsidRPr="00CD2110" w:rsidTr="00CD2110">
        <w:trPr>
          <w:cnfStyle w:val="000000010000"/>
          <w:trHeight w:val="20"/>
        </w:trPr>
        <w:tc>
          <w:tcPr>
            <w:cnfStyle w:val="001000000000"/>
            <w:tcW w:w="2155"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rPr>
                <w:rFonts w:ascii="Times New Roman" w:hAnsi="Times New Roman"/>
                <w:b w:val="0"/>
                <w:sz w:val="16"/>
                <w:szCs w:val="16"/>
              </w:rPr>
            </w:pPr>
            <w:r w:rsidRPr="00CD2110">
              <w:rPr>
                <w:rFonts w:ascii="Times New Roman" w:hAnsi="Times New Roman"/>
                <w:b w:val="0"/>
                <w:sz w:val="16"/>
                <w:szCs w:val="16"/>
              </w:rPr>
              <w:t>Mir Khaled Bin Aman</w:t>
            </w:r>
          </w:p>
        </w:tc>
        <w:tc>
          <w:tcPr>
            <w:tcW w:w="22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Director (Marketing)</w:t>
            </w:r>
          </w:p>
        </w:tc>
        <w:tc>
          <w:tcPr>
            <w:tcW w:w="13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MBA</w:t>
            </w:r>
          </w:p>
        </w:tc>
        <w:tc>
          <w:tcPr>
            <w:tcW w:w="1553"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1</w:t>
            </w:r>
            <w:r w:rsidRPr="00CD2110">
              <w:rPr>
                <w:rFonts w:ascii="Times New Roman" w:hAnsi="Times New Roman"/>
                <w:sz w:val="16"/>
                <w:szCs w:val="16"/>
                <w:vertAlign w:val="superscript"/>
              </w:rPr>
              <w:t>st</w:t>
            </w:r>
            <w:r w:rsidRPr="00CD2110">
              <w:rPr>
                <w:rFonts w:ascii="Times New Roman" w:hAnsi="Times New Roman"/>
                <w:sz w:val="16"/>
                <w:szCs w:val="16"/>
              </w:rPr>
              <w:t xml:space="preserve"> October 1996</w:t>
            </w:r>
          </w:p>
        </w:tc>
        <w:tc>
          <w:tcPr>
            <w:tcW w:w="207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DSSL</w:t>
            </w:r>
          </w:p>
        </w:tc>
      </w:tr>
      <w:tr w:rsidR="00D54ED8" w:rsidRPr="00CD2110" w:rsidTr="00CD2110">
        <w:trPr>
          <w:cnfStyle w:val="000000100000"/>
          <w:trHeight w:val="20"/>
        </w:trPr>
        <w:tc>
          <w:tcPr>
            <w:cnfStyle w:val="001000000000"/>
            <w:tcW w:w="2155"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rPr>
                <w:rFonts w:ascii="Times New Roman" w:hAnsi="Times New Roman"/>
                <w:b w:val="0"/>
                <w:sz w:val="16"/>
                <w:szCs w:val="16"/>
              </w:rPr>
            </w:pPr>
            <w:r w:rsidRPr="00CD2110">
              <w:rPr>
                <w:rFonts w:ascii="Times New Roman" w:hAnsi="Times New Roman"/>
                <w:b w:val="0"/>
                <w:sz w:val="16"/>
                <w:szCs w:val="16"/>
              </w:rPr>
              <w:t>P. K. Roy</w:t>
            </w:r>
          </w:p>
        </w:tc>
        <w:tc>
          <w:tcPr>
            <w:tcW w:w="22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Advisor</w:t>
            </w:r>
          </w:p>
        </w:tc>
        <w:tc>
          <w:tcPr>
            <w:tcW w:w="13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FCS, FCA</w:t>
            </w:r>
          </w:p>
        </w:tc>
        <w:tc>
          <w:tcPr>
            <w:tcW w:w="1553"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7</w:t>
            </w:r>
            <w:r w:rsidRPr="00CD2110">
              <w:rPr>
                <w:rFonts w:ascii="Times New Roman" w:hAnsi="Times New Roman"/>
                <w:sz w:val="16"/>
                <w:szCs w:val="16"/>
                <w:vertAlign w:val="superscript"/>
              </w:rPr>
              <w:t>th</w:t>
            </w:r>
            <w:r w:rsidRPr="00CD2110">
              <w:rPr>
                <w:rFonts w:ascii="Times New Roman" w:hAnsi="Times New Roman"/>
                <w:sz w:val="16"/>
                <w:szCs w:val="16"/>
              </w:rPr>
              <w:t xml:space="preserve"> January 1999</w:t>
            </w:r>
          </w:p>
        </w:tc>
        <w:tc>
          <w:tcPr>
            <w:tcW w:w="207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DSSL</w:t>
            </w:r>
          </w:p>
          <w:p w:rsidR="00054722" w:rsidRPr="00CD2110" w:rsidRDefault="00054722" w:rsidP="00054722">
            <w:pPr>
              <w:pStyle w:val="CommentText"/>
              <w:jc w:val="center"/>
              <w:cnfStyle w:val="000000100000"/>
              <w:rPr>
                <w:rFonts w:ascii="Times New Roman" w:hAnsi="Times New Roman"/>
                <w:sz w:val="16"/>
                <w:szCs w:val="16"/>
              </w:rPr>
            </w:pPr>
            <w:r w:rsidRPr="00CD2110">
              <w:rPr>
                <w:rFonts w:ascii="Times New Roman" w:hAnsi="Times New Roman"/>
                <w:sz w:val="16"/>
                <w:szCs w:val="16"/>
              </w:rPr>
              <w:t>Rupali Ins. Co.</w:t>
            </w:r>
          </w:p>
        </w:tc>
      </w:tr>
      <w:tr w:rsidR="00D54ED8" w:rsidRPr="00CD2110" w:rsidTr="00CD2110">
        <w:trPr>
          <w:cnfStyle w:val="000000010000"/>
          <w:trHeight w:val="20"/>
        </w:trPr>
        <w:tc>
          <w:tcPr>
            <w:cnfStyle w:val="001000000000"/>
            <w:tcW w:w="2155"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rPr>
                <w:rFonts w:ascii="Times New Roman" w:hAnsi="Times New Roman"/>
                <w:b w:val="0"/>
                <w:sz w:val="16"/>
                <w:szCs w:val="16"/>
              </w:rPr>
            </w:pPr>
            <w:r w:rsidRPr="00CD2110">
              <w:rPr>
                <w:rFonts w:ascii="Times New Roman" w:hAnsi="Times New Roman"/>
                <w:b w:val="0"/>
                <w:sz w:val="16"/>
                <w:szCs w:val="16"/>
              </w:rPr>
              <w:t>A.N.M. Nurul Wahab</w:t>
            </w:r>
          </w:p>
        </w:tc>
        <w:tc>
          <w:tcPr>
            <w:tcW w:w="22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Consultant</w:t>
            </w:r>
          </w:p>
        </w:tc>
        <w:tc>
          <w:tcPr>
            <w:tcW w:w="13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FCMA, FCPA, FCA,</w:t>
            </w:r>
          </w:p>
        </w:tc>
        <w:tc>
          <w:tcPr>
            <w:tcW w:w="1553"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1</w:t>
            </w:r>
            <w:r w:rsidRPr="00CD2110">
              <w:rPr>
                <w:rFonts w:ascii="Times New Roman" w:hAnsi="Times New Roman"/>
                <w:sz w:val="16"/>
                <w:szCs w:val="16"/>
                <w:vertAlign w:val="superscript"/>
              </w:rPr>
              <w:t>st</w:t>
            </w:r>
            <w:r w:rsidRPr="00CD2110">
              <w:rPr>
                <w:rFonts w:ascii="Times New Roman" w:hAnsi="Times New Roman"/>
                <w:sz w:val="16"/>
                <w:szCs w:val="16"/>
              </w:rPr>
              <w:t xml:space="preserve"> November 09</w:t>
            </w:r>
          </w:p>
        </w:tc>
        <w:tc>
          <w:tcPr>
            <w:tcW w:w="207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DSSL</w:t>
            </w:r>
          </w:p>
          <w:p w:rsidR="00054722" w:rsidRPr="00CD2110" w:rsidRDefault="00054722" w:rsidP="00054722">
            <w:pPr>
              <w:pStyle w:val="CommentText"/>
              <w:jc w:val="center"/>
              <w:cnfStyle w:val="000000010000"/>
              <w:rPr>
                <w:rFonts w:ascii="Times New Roman" w:hAnsi="Times New Roman"/>
                <w:sz w:val="16"/>
                <w:szCs w:val="16"/>
              </w:rPr>
            </w:pPr>
            <w:r w:rsidRPr="00CD2110">
              <w:rPr>
                <w:rFonts w:ascii="Times New Roman" w:hAnsi="Times New Roman"/>
                <w:sz w:val="16"/>
                <w:szCs w:val="16"/>
              </w:rPr>
              <w:t>A.WAHAB &amp; CO.</w:t>
            </w:r>
          </w:p>
          <w:p w:rsidR="00054722" w:rsidRPr="00CD2110" w:rsidRDefault="00054722" w:rsidP="00054722">
            <w:pPr>
              <w:pStyle w:val="CommentText"/>
              <w:jc w:val="center"/>
              <w:cnfStyle w:val="000000010000"/>
              <w:rPr>
                <w:rFonts w:ascii="Times New Roman" w:hAnsi="Times New Roman"/>
                <w:sz w:val="16"/>
                <w:szCs w:val="16"/>
              </w:rPr>
            </w:pPr>
            <w:r w:rsidRPr="00CD2110">
              <w:rPr>
                <w:rFonts w:ascii="Times New Roman" w:hAnsi="Times New Roman"/>
                <w:sz w:val="16"/>
                <w:szCs w:val="16"/>
              </w:rPr>
              <w:t>Chartered Accountants</w:t>
            </w:r>
          </w:p>
        </w:tc>
      </w:tr>
      <w:tr w:rsidR="00D54ED8" w:rsidRPr="00CD2110" w:rsidTr="00CD2110">
        <w:trPr>
          <w:cnfStyle w:val="000000100000"/>
          <w:trHeight w:val="20"/>
        </w:trPr>
        <w:tc>
          <w:tcPr>
            <w:cnfStyle w:val="001000000000"/>
            <w:tcW w:w="2155"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rPr>
                <w:rFonts w:ascii="Times New Roman" w:hAnsi="Times New Roman"/>
                <w:b w:val="0"/>
                <w:sz w:val="16"/>
                <w:szCs w:val="16"/>
              </w:rPr>
            </w:pPr>
            <w:r w:rsidRPr="00CD2110">
              <w:rPr>
                <w:rFonts w:ascii="Times New Roman" w:hAnsi="Times New Roman"/>
                <w:b w:val="0"/>
                <w:sz w:val="16"/>
                <w:szCs w:val="16"/>
              </w:rPr>
              <w:t>Shahnawaz Ahmed Khan</w:t>
            </w:r>
          </w:p>
        </w:tc>
        <w:tc>
          <w:tcPr>
            <w:tcW w:w="22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Company Secretary</w:t>
            </w:r>
          </w:p>
        </w:tc>
        <w:tc>
          <w:tcPr>
            <w:tcW w:w="13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C.A.CC, MBA</w:t>
            </w:r>
          </w:p>
        </w:tc>
        <w:tc>
          <w:tcPr>
            <w:tcW w:w="1553"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1</w:t>
            </w:r>
            <w:r w:rsidRPr="00CD2110">
              <w:rPr>
                <w:rFonts w:ascii="Times New Roman" w:hAnsi="Times New Roman"/>
                <w:sz w:val="16"/>
                <w:szCs w:val="16"/>
                <w:vertAlign w:val="superscript"/>
              </w:rPr>
              <w:t>st</w:t>
            </w:r>
            <w:r w:rsidRPr="00CD2110">
              <w:rPr>
                <w:rFonts w:ascii="Times New Roman" w:hAnsi="Times New Roman"/>
                <w:sz w:val="16"/>
                <w:szCs w:val="16"/>
              </w:rPr>
              <w:t xml:space="preserve"> November 08</w:t>
            </w:r>
          </w:p>
        </w:tc>
        <w:tc>
          <w:tcPr>
            <w:tcW w:w="2070" w:type="dxa"/>
            <w:tcBorders>
              <w:top w:val="none" w:sz="0" w:space="0" w:color="auto"/>
              <w:left w:val="none" w:sz="0" w:space="0" w:color="auto"/>
              <w:bottom w:val="none" w:sz="0" w:space="0" w:color="auto"/>
              <w:right w:val="none" w:sz="0" w:space="0" w:color="auto"/>
            </w:tcBorders>
            <w:vAlign w:val="center"/>
          </w:tcPr>
          <w:p w:rsidR="00054722" w:rsidRPr="00CD2110" w:rsidRDefault="00054722" w:rsidP="00054722">
            <w:pPr>
              <w:pStyle w:val="CommentText"/>
              <w:jc w:val="center"/>
              <w:cnfStyle w:val="000000100000"/>
              <w:rPr>
                <w:rFonts w:ascii="Times New Roman" w:hAnsi="Times New Roman"/>
                <w:sz w:val="16"/>
                <w:szCs w:val="16"/>
              </w:rPr>
            </w:pPr>
            <w:r w:rsidRPr="00CD2110">
              <w:rPr>
                <w:rFonts w:ascii="Times New Roman" w:hAnsi="Times New Roman"/>
                <w:sz w:val="16"/>
                <w:szCs w:val="16"/>
              </w:rPr>
              <w:t>DSSL</w:t>
            </w:r>
          </w:p>
          <w:p w:rsidR="00054722" w:rsidRPr="00CD2110" w:rsidRDefault="00054722" w:rsidP="00054722">
            <w:pPr>
              <w:pStyle w:val="CommentText"/>
              <w:jc w:val="center"/>
              <w:cnfStyle w:val="000000100000"/>
              <w:rPr>
                <w:rFonts w:ascii="Times New Roman" w:hAnsi="Times New Roman"/>
                <w:sz w:val="16"/>
                <w:szCs w:val="16"/>
              </w:rPr>
            </w:pPr>
            <w:r w:rsidRPr="00CD2110">
              <w:rPr>
                <w:rFonts w:ascii="Times New Roman" w:hAnsi="Times New Roman"/>
                <w:sz w:val="16"/>
                <w:szCs w:val="16"/>
              </w:rPr>
              <w:t>A.WAHAB &amp; CO.</w:t>
            </w:r>
          </w:p>
          <w:p w:rsidR="0091225C" w:rsidRPr="00CD2110" w:rsidRDefault="00054722" w:rsidP="00054722">
            <w:pPr>
              <w:pStyle w:val="CommentText"/>
              <w:jc w:val="center"/>
              <w:cnfStyle w:val="000000100000"/>
              <w:rPr>
                <w:rFonts w:ascii="Times New Roman" w:hAnsi="Times New Roman"/>
                <w:sz w:val="16"/>
                <w:szCs w:val="16"/>
              </w:rPr>
            </w:pPr>
            <w:r w:rsidRPr="00CD2110">
              <w:rPr>
                <w:rFonts w:ascii="Times New Roman" w:hAnsi="Times New Roman"/>
                <w:sz w:val="16"/>
                <w:szCs w:val="16"/>
              </w:rPr>
              <w:t>Chartered Accountants</w:t>
            </w:r>
          </w:p>
        </w:tc>
      </w:tr>
      <w:tr w:rsidR="00D54ED8" w:rsidRPr="00CD2110" w:rsidTr="00CD2110">
        <w:trPr>
          <w:cnfStyle w:val="000000010000"/>
          <w:trHeight w:val="20"/>
        </w:trPr>
        <w:tc>
          <w:tcPr>
            <w:cnfStyle w:val="001000000000"/>
            <w:tcW w:w="2155"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rPr>
                <w:rFonts w:ascii="Times New Roman" w:hAnsi="Times New Roman"/>
                <w:b w:val="0"/>
                <w:sz w:val="16"/>
                <w:szCs w:val="16"/>
              </w:rPr>
            </w:pPr>
            <w:r w:rsidRPr="00CD2110">
              <w:rPr>
                <w:rFonts w:ascii="Times New Roman" w:hAnsi="Times New Roman"/>
                <w:b w:val="0"/>
                <w:sz w:val="16"/>
                <w:szCs w:val="16"/>
              </w:rPr>
              <w:t>Md. Shah Alam Sarker</w:t>
            </w:r>
          </w:p>
        </w:tc>
        <w:tc>
          <w:tcPr>
            <w:tcW w:w="22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General Manager (Planning &amp; Production)</w:t>
            </w:r>
          </w:p>
        </w:tc>
        <w:tc>
          <w:tcPr>
            <w:tcW w:w="13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B. A</w:t>
            </w:r>
          </w:p>
        </w:tc>
        <w:tc>
          <w:tcPr>
            <w:tcW w:w="1553"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1</w:t>
            </w:r>
            <w:r w:rsidRPr="00CD2110">
              <w:rPr>
                <w:rFonts w:ascii="Times New Roman" w:hAnsi="Times New Roman"/>
                <w:sz w:val="16"/>
                <w:szCs w:val="16"/>
                <w:vertAlign w:val="superscript"/>
              </w:rPr>
              <w:t>st</w:t>
            </w:r>
            <w:r w:rsidRPr="00CD2110">
              <w:rPr>
                <w:rFonts w:ascii="Times New Roman" w:hAnsi="Times New Roman"/>
                <w:sz w:val="16"/>
                <w:szCs w:val="16"/>
              </w:rPr>
              <w:t xml:space="preserve"> July’ 2001</w:t>
            </w:r>
          </w:p>
        </w:tc>
        <w:tc>
          <w:tcPr>
            <w:tcW w:w="207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spacing w:after="60"/>
              <w:jc w:val="center"/>
              <w:cnfStyle w:val="000000010000"/>
              <w:rPr>
                <w:rFonts w:ascii="Times New Roman" w:hAnsi="Times New Roman"/>
                <w:sz w:val="16"/>
                <w:szCs w:val="16"/>
              </w:rPr>
            </w:pPr>
            <w:r w:rsidRPr="00CD2110">
              <w:rPr>
                <w:rFonts w:ascii="Times New Roman" w:hAnsi="Times New Roman"/>
                <w:sz w:val="16"/>
                <w:szCs w:val="16"/>
              </w:rPr>
              <w:t>DSSL</w:t>
            </w:r>
          </w:p>
        </w:tc>
      </w:tr>
      <w:tr w:rsidR="00D54ED8" w:rsidRPr="00CD2110" w:rsidTr="00CD2110">
        <w:trPr>
          <w:cnfStyle w:val="000000100000"/>
          <w:trHeight w:val="20"/>
        </w:trPr>
        <w:tc>
          <w:tcPr>
            <w:cnfStyle w:val="001000000000"/>
            <w:tcW w:w="2155"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BodyText"/>
              <w:rPr>
                <w:rFonts w:eastAsia="Calibri"/>
                <w:sz w:val="16"/>
                <w:szCs w:val="16"/>
              </w:rPr>
            </w:pPr>
            <w:r w:rsidRPr="00CD2110">
              <w:rPr>
                <w:rFonts w:eastAsia="Calibri"/>
                <w:sz w:val="16"/>
                <w:szCs w:val="16"/>
              </w:rPr>
              <w:t>Md. Mostafa Kamal</w:t>
            </w:r>
          </w:p>
        </w:tc>
        <w:tc>
          <w:tcPr>
            <w:tcW w:w="22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Deputy General Manager (Production &amp; Quality)</w:t>
            </w:r>
          </w:p>
        </w:tc>
        <w:tc>
          <w:tcPr>
            <w:tcW w:w="13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B. A</w:t>
            </w:r>
          </w:p>
        </w:tc>
        <w:tc>
          <w:tcPr>
            <w:tcW w:w="1553"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7</w:t>
            </w:r>
            <w:r w:rsidRPr="00CD2110">
              <w:rPr>
                <w:rFonts w:ascii="Times New Roman" w:hAnsi="Times New Roman"/>
                <w:sz w:val="16"/>
                <w:szCs w:val="16"/>
                <w:vertAlign w:val="superscript"/>
              </w:rPr>
              <w:t>th</w:t>
            </w:r>
            <w:r w:rsidRPr="00CD2110">
              <w:rPr>
                <w:rFonts w:ascii="Times New Roman" w:hAnsi="Times New Roman"/>
                <w:sz w:val="16"/>
                <w:szCs w:val="16"/>
              </w:rPr>
              <w:t xml:space="preserve"> May 2006</w:t>
            </w:r>
          </w:p>
        </w:tc>
        <w:tc>
          <w:tcPr>
            <w:tcW w:w="207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DSSL</w:t>
            </w:r>
          </w:p>
        </w:tc>
      </w:tr>
      <w:tr w:rsidR="00D54ED8" w:rsidRPr="00CD2110" w:rsidTr="00CD2110">
        <w:trPr>
          <w:cnfStyle w:val="000000010000"/>
          <w:trHeight w:val="20"/>
        </w:trPr>
        <w:tc>
          <w:tcPr>
            <w:cnfStyle w:val="001000000000"/>
            <w:tcW w:w="2155"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BodyText"/>
              <w:rPr>
                <w:rFonts w:eastAsia="Calibri"/>
                <w:sz w:val="16"/>
                <w:szCs w:val="16"/>
              </w:rPr>
            </w:pPr>
            <w:r w:rsidRPr="00CD2110">
              <w:rPr>
                <w:rFonts w:eastAsia="Calibri"/>
                <w:sz w:val="16"/>
                <w:szCs w:val="16"/>
              </w:rPr>
              <w:t>S. M. Shorab Hossain Likhon</w:t>
            </w:r>
          </w:p>
        </w:tc>
        <w:tc>
          <w:tcPr>
            <w:tcW w:w="22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Deputy General Manager (Production)</w:t>
            </w:r>
          </w:p>
        </w:tc>
        <w:tc>
          <w:tcPr>
            <w:tcW w:w="13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B. A</w:t>
            </w:r>
          </w:p>
        </w:tc>
        <w:tc>
          <w:tcPr>
            <w:tcW w:w="1553"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1</w:t>
            </w:r>
            <w:r w:rsidRPr="00CD2110">
              <w:rPr>
                <w:rFonts w:ascii="Times New Roman" w:hAnsi="Times New Roman"/>
                <w:sz w:val="16"/>
                <w:szCs w:val="16"/>
                <w:vertAlign w:val="superscript"/>
              </w:rPr>
              <w:t>st</w:t>
            </w:r>
            <w:r w:rsidRPr="00CD2110">
              <w:rPr>
                <w:rFonts w:ascii="Times New Roman" w:hAnsi="Times New Roman"/>
                <w:sz w:val="16"/>
                <w:szCs w:val="16"/>
              </w:rPr>
              <w:t xml:space="preserve"> August 2001</w:t>
            </w:r>
          </w:p>
        </w:tc>
        <w:tc>
          <w:tcPr>
            <w:tcW w:w="207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DSSL</w:t>
            </w:r>
          </w:p>
        </w:tc>
      </w:tr>
      <w:tr w:rsidR="00D54ED8" w:rsidRPr="00CD2110" w:rsidTr="00CD2110">
        <w:trPr>
          <w:cnfStyle w:val="000000100000"/>
          <w:trHeight w:val="20"/>
        </w:trPr>
        <w:tc>
          <w:tcPr>
            <w:cnfStyle w:val="001000000000"/>
            <w:tcW w:w="2155"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A96B24">
            <w:pPr>
              <w:pStyle w:val="BodyText"/>
              <w:jc w:val="left"/>
              <w:rPr>
                <w:rFonts w:eastAsia="Calibri"/>
                <w:sz w:val="16"/>
                <w:szCs w:val="16"/>
              </w:rPr>
            </w:pPr>
            <w:r w:rsidRPr="00CD2110">
              <w:rPr>
                <w:rFonts w:eastAsia="Calibri"/>
                <w:sz w:val="16"/>
                <w:szCs w:val="16"/>
              </w:rPr>
              <w:t>Ashish Kumar Chowdhury</w:t>
            </w:r>
          </w:p>
        </w:tc>
        <w:tc>
          <w:tcPr>
            <w:tcW w:w="2250" w:type="dxa"/>
            <w:tcBorders>
              <w:top w:val="none" w:sz="0" w:space="0" w:color="auto"/>
              <w:left w:val="none" w:sz="0" w:space="0" w:color="auto"/>
              <w:bottom w:val="none" w:sz="0" w:space="0" w:color="auto"/>
              <w:right w:val="none" w:sz="0" w:space="0" w:color="auto"/>
            </w:tcBorders>
            <w:vAlign w:val="center"/>
          </w:tcPr>
          <w:p w:rsidR="0091225C" w:rsidRPr="00CD2110" w:rsidRDefault="00B11292"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CFO</w:t>
            </w:r>
          </w:p>
        </w:tc>
        <w:tc>
          <w:tcPr>
            <w:tcW w:w="1350" w:type="dxa"/>
            <w:tcBorders>
              <w:top w:val="none" w:sz="0" w:space="0" w:color="auto"/>
              <w:left w:val="none" w:sz="0" w:space="0" w:color="auto"/>
              <w:bottom w:val="none" w:sz="0" w:space="0" w:color="auto"/>
              <w:right w:val="none" w:sz="0" w:space="0" w:color="auto"/>
            </w:tcBorders>
            <w:vAlign w:val="center"/>
          </w:tcPr>
          <w:p w:rsidR="00054722"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 xml:space="preserve">C.A.CC, </w:t>
            </w:r>
          </w:p>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M. Com</w:t>
            </w:r>
          </w:p>
        </w:tc>
        <w:tc>
          <w:tcPr>
            <w:tcW w:w="1553"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15</w:t>
            </w:r>
            <w:r w:rsidRPr="00CD2110">
              <w:rPr>
                <w:rFonts w:ascii="Times New Roman" w:hAnsi="Times New Roman"/>
                <w:sz w:val="16"/>
                <w:szCs w:val="16"/>
                <w:vertAlign w:val="superscript"/>
              </w:rPr>
              <w:t>th</w:t>
            </w:r>
            <w:r w:rsidRPr="00CD2110">
              <w:rPr>
                <w:rFonts w:ascii="Times New Roman" w:hAnsi="Times New Roman"/>
                <w:sz w:val="16"/>
                <w:szCs w:val="16"/>
              </w:rPr>
              <w:t xml:space="preserve"> June 2011</w:t>
            </w:r>
          </w:p>
        </w:tc>
        <w:tc>
          <w:tcPr>
            <w:tcW w:w="207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DSSL</w:t>
            </w:r>
          </w:p>
        </w:tc>
      </w:tr>
      <w:tr w:rsidR="00D54ED8" w:rsidRPr="00CD2110" w:rsidTr="00CD2110">
        <w:trPr>
          <w:cnfStyle w:val="000000010000"/>
          <w:trHeight w:val="20"/>
        </w:trPr>
        <w:tc>
          <w:tcPr>
            <w:cnfStyle w:val="001000000000"/>
            <w:tcW w:w="2155"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BodyText"/>
              <w:rPr>
                <w:rFonts w:eastAsia="Calibri"/>
                <w:sz w:val="16"/>
                <w:szCs w:val="16"/>
              </w:rPr>
            </w:pPr>
            <w:r w:rsidRPr="00CD2110">
              <w:rPr>
                <w:rFonts w:eastAsia="Calibri"/>
                <w:sz w:val="16"/>
                <w:szCs w:val="16"/>
              </w:rPr>
              <w:t>Shomitra Das</w:t>
            </w:r>
          </w:p>
        </w:tc>
        <w:tc>
          <w:tcPr>
            <w:tcW w:w="22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Manager (IT)</w:t>
            </w:r>
          </w:p>
        </w:tc>
        <w:tc>
          <w:tcPr>
            <w:tcW w:w="13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CSE, MBA</w:t>
            </w:r>
          </w:p>
        </w:tc>
        <w:tc>
          <w:tcPr>
            <w:tcW w:w="1553"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27</w:t>
            </w:r>
            <w:r w:rsidRPr="00CD2110">
              <w:rPr>
                <w:rFonts w:ascii="Times New Roman" w:hAnsi="Times New Roman"/>
                <w:sz w:val="16"/>
                <w:szCs w:val="16"/>
                <w:vertAlign w:val="superscript"/>
              </w:rPr>
              <w:t>th</w:t>
            </w:r>
            <w:r w:rsidRPr="00CD2110">
              <w:rPr>
                <w:rFonts w:ascii="Times New Roman" w:hAnsi="Times New Roman"/>
                <w:sz w:val="16"/>
                <w:szCs w:val="16"/>
              </w:rPr>
              <w:t xml:space="preserve"> February 05</w:t>
            </w:r>
          </w:p>
        </w:tc>
        <w:tc>
          <w:tcPr>
            <w:tcW w:w="207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DSSL</w:t>
            </w:r>
          </w:p>
        </w:tc>
      </w:tr>
      <w:tr w:rsidR="00D54ED8" w:rsidRPr="00CD2110" w:rsidTr="00CD2110">
        <w:trPr>
          <w:cnfStyle w:val="000000100000"/>
          <w:trHeight w:val="20"/>
        </w:trPr>
        <w:tc>
          <w:tcPr>
            <w:cnfStyle w:val="001000000000"/>
            <w:tcW w:w="2155"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BodyText"/>
              <w:rPr>
                <w:rFonts w:eastAsia="Calibri"/>
                <w:sz w:val="16"/>
                <w:szCs w:val="16"/>
              </w:rPr>
            </w:pPr>
            <w:r w:rsidRPr="00CD2110">
              <w:rPr>
                <w:rFonts w:eastAsia="Calibri"/>
                <w:sz w:val="16"/>
                <w:szCs w:val="16"/>
              </w:rPr>
              <w:t>Rakesh Choudhary</w:t>
            </w:r>
          </w:p>
        </w:tc>
        <w:tc>
          <w:tcPr>
            <w:tcW w:w="22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Manager Quality</w:t>
            </w:r>
          </w:p>
        </w:tc>
        <w:tc>
          <w:tcPr>
            <w:tcW w:w="13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B.Sc. (Engineer)</w:t>
            </w:r>
          </w:p>
        </w:tc>
        <w:tc>
          <w:tcPr>
            <w:tcW w:w="1553"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23</w:t>
            </w:r>
            <w:r w:rsidRPr="00CD2110">
              <w:rPr>
                <w:rFonts w:ascii="Times New Roman" w:hAnsi="Times New Roman"/>
                <w:sz w:val="16"/>
                <w:szCs w:val="16"/>
                <w:vertAlign w:val="superscript"/>
              </w:rPr>
              <w:t>rd</w:t>
            </w:r>
            <w:r w:rsidRPr="00CD2110">
              <w:rPr>
                <w:rFonts w:ascii="Times New Roman" w:hAnsi="Times New Roman"/>
                <w:sz w:val="16"/>
                <w:szCs w:val="16"/>
              </w:rPr>
              <w:t xml:space="preserve"> February 11</w:t>
            </w:r>
          </w:p>
        </w:tc>
        <w:tc>
          <w:tcPr>
            <w:tcW w:w="207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DSSL</w:t>
            </w:r>
          </w:p>
        </w:tc>
      </w:tr>
      <w:tr w:rsidR="00D54ED8" w:rsidRPr="00CD2110" w:rsidTr="00CD2110">
        <w:trPr>
          <w:cnfStyle w:val="000000010000"/>
          <w:trHeight w:val="20"/>
        </w:trPr>
        <w:tc>
          <w:tcPr>
            <w:cnfStyle w:val="001000000000"/>
            <w:tcW w:w="2155"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BodyText"/>
              <w:rPr>
                <w:rFonts w:eastAsia="Calibri"/>
                <w:sz w:val="16"/>
                <w:szCs w:val="16"/>
              </w:rPr>
            </w:pPr>
            <w:r w:rsidRPr="00CD2110">
              <w:rPr>
                <w:rFonts w:eastAsia="Calibri"/>
                <w:sz w:val="16"/>
                <w:szCs w:val="16"/>
              </w:rPr>
              <w:t>Farhana Rahman</w:t>
            </w:r>
          </w:p>
        </w:tc>
        <w:tc>
          <w:tcPr>
            <w:tcW w:w="22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Manager H.R</w:t>
            </w:r>
          </w:p>
        </w:tc>
        <w:tc>
          <w:tcPr>
            <w:tcW w:w="13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BA4C0D">
            <w:pPr>
              <w:pStyle w:val="CommentText"/>
              <w:jc w:val="center"/>
              <w:cnfStyle w:val="000000010000"/>
              <w:rPr>
                <w:rFonts w:ascii="Times New Roman" w:hAnsi="Times New Roman"/>
                <w:sz w:val="16"/>
                <w:szCs w:val="16"/>
              </w:rPr>
            </w:pPr>
            <w:r w:rsidRPr="00CD2110">
              <w:rPr>
                <w:rFonts w:ascii="Times New Roman" w:hAnsi="Times New Roman"/>
                <w:sz w:val="16"/>
                <w:szCs w:val="16"/>
              </w:rPr>
              <w:t>MBS</w:t>
            </w:r>
          </w:p>
        </w:tc>
        <w:tc>
          <w:tcPr>
            <w:tcW w:w="1553"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1</w:t>
            </w:r>
            <w:r w:rsidRPr="00CD2110">
              <w:rPr>
                <w:rFonts w:ascii="Times New Roman" w:hAnsi="Times New Roman"/>
                <w:sz w:val="16"/>
                <w:szCs w:val="16"/>
                <w:vertAlign w:val="superscript"/>
              </w:rPr>
              <w:t>st</w:t>
            </w:r>
            <w:r w:rsidRPr="00CD2110">
              <w:rPr>
                <w:rFonts w:ascii="Times New Roman" w:hAnsi="Times New Roman"/>
                <w:sz w:val="16"/>
                <w:szCs w:val="16"/>
              </w:rPr>
              <w:t xml:space="preserve"> September’ 10</w:t>
            </w:r>
          </w:p>
        </w:tc>
        <w:tc>
          <w:tcPr>
            <w:tcW w:w="207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DSSL</w:t>
            </w:r>
          </w:p>
        </w:tc>
      </w:tr>
      <w:tr w:rsidR="00D54ED8" w:rsidRPr="00CD2110" w:rsidTr="00CD2110">
        <w:trPr>
          <w:cnfStyle w:val="000000100000"/>
          <w:trHeight w:val="20"/>
        </w:trPr>
        <w:tc>
          <w:tcPr>
            <w:cnfStyle w:val="001000000000"/>
            <w:tcW w:w="2155"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BodyText"/>
              <w:rPr>
                <w:rFonts w:eastAsia="Calibri"/>
                <w:sz w:val="16"/>
                <w:szCs w:val="16"/>
              </w:rPr>
            </w:pPr>
            <w:r w:rsidRPr="00CD2110">
              <w:rPr>
                <w:rFonts w:eastAsia="Calibri"/>
                <w:sz w:val="16"/>
                <w:szCs w:val="16"/>
              </w:rPr>
              <w:t>Zaki Al Hasan</w:t>
            </w:r>
          </w:p>
        </w:tc>
        <w:tc>
          <w:tcPr>
            <w:tcW w:w="22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Manager</w:t>
            </w:r>
          </w:p>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Merchandising</w:t>
            </w:r>
          </w:p>
        </w:tc>
        <w:tc>
          <w:tcPr>
            <w:tcW w:w="13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M. Com</w:t>
            </w:r>
          </w:p>
        </w:tc>
        <w:tc>
          <w:tcPr>
            <w:tcW w:w="1553"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6</w:t>
            </w:r>
            <w:r w:rsidRPr="00CD2110">
              <w:rPr>
                <w:rFonts w:ascii="Times New Roman" w:hAnsi="Times New Roman"/>
                <w:sz w:val="16"/>
                <w:szCs w:val="16"/>
                <w:vertAlign w:val="superscript"/>
              </w:rPr>
              <w:t>th</w:t>
            </w:r>
            <w:r w:rsidRPr="00CD2110">
              <w:rPr>
                <w:rFonts w:ascii="Times New Roman" w:hAnsi="Times New Roman"/>
                <w:sz w:val="16"/>
                <w:szCs w:val="16"/>
              </w:rPr>
              <w:t xml:space="preserve"> May 2005</w:t>
            </w:r>
          </w:p>
        </w:tc>
        <w:tc>
          <w:tcPr>
            <w:tcW w:w="207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100000"/>
              <w:rPr>
                <w:rFonts w:ascii="Times New Roman" w:hAnsi="Times New Roman"/>
                <w:sz w:val="16"/>
                <w:szCs w:val="16"/>
              </w:rPr>
            </w:pPr>
            <w:r w:rsidRPr="00CD2110">
              <w:rPr>
                <w:rFonts w:ascii="Times New Roman" w:hAnsi="Times New Roman"/>
                <w:sz w:val="16"/>
                <w:szCs w:val="16"/>
              </w:rPr>
              <w:t>DSSL</w:t>
            </w:r>
          </w:p>
        </w:tc>
      </w:tr>
      <w:tr w:rsidR="00D54ED8" w:rsidRPr="00CD2110" w:rsidTr="00CD2110">
        <w:trPr>
          <w:cnfStyle w:val="000000010000"/>
          <w:trHeight w:val="20"/>
        </w:trPr>
        <w:tc>
          <w:tcPr>
            <w:cnfStyle w:val="001000000000"/>
            <w:tcW w:w="2155"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BodyText"/>
              <w:rPr>
                <w:rFonts w:eastAsia="Calibri"/>
                <w:sz w:val="16"/>
                <w:szCs w:val="16"/>
              </w:rPr>
            </w:pPr>
            <w:r w:rsidRPr="00CD2110">
              <w:rPr>
                <w:rFonts w:eastAsia="Calibri"/>
                <w:sz w:val="16"/>
                <w:szCs w:val="16"/>
              </w:rPr>
              <w:t>Fazlul Karim</w:t>
            </w:r>
          </w:p>
        </w:tc>
        <w:tc>
          <w:tcPr>
            <w:tcW w:w="22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Manager</w:t>
            </w:r>
          </w:p>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Commercial</w:t>
            </w:r>
          </w:p>
        </w:tc>
        <w:tc>
          <w:tcPr>
            <w:tcW w:w="135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M. Com</w:t>
            </w:r>
          </w:p>
        </w:tc>
        <w:tc>
          <w:tcPr>
            <w:tcW w:w="1553"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18</w:t>
            </w:r>
            <w:r w:rsidRPr="00CD2110">
              <w:rPr>
                <w:rFonts w:ascii="Times New Roman" w:hAnsi="Times New Roman"/>
                <w:sz w:val="16"/>
                <w:szCs w:val="16"/>
                <w:vertAlign w:val="superscript"/>
              </w:rPr>
              <w:t>th</w:t>
            </w:r>
            <w:r w:rsidRPr="00CD2110">
              <w:rPr>
                <w:rFonts w:ascii="Times New Roman" w:hAnsi="Times New Roman"/>
                <w:sz w:val="16"/>
                <w:szCs w:val="16"/>
              </w:rPr>
              <w:t xml:space="preserve"> March 2008</w:t>
            </w:r>
          </w:p>
        </w:tc>
        <w:tc>
          <w:tcPr>
            <w:tcW w:w="2070" w:type="dxa"/>
            <w:tcBorders>
              <w:top w:val="none" w:sz="0" w:space="0" w:color="auto"/>
              <w:left w:val="none" w:sz="0" w:space="0" w:color="auto"/>
              <w:bottom w:val="none" w:sz="0" w:space="0" w:color="auto"/>
              <w:right w:val="none" w:sz="0" w:space="0" w:color="auto"/>
            </w:tcBorders>
            <w:vAlign w:val="center"/>
          </w:tcPr>
          <w:p w:rsidR="0091225C" w:rsidRPr="00CD2110" w:rsidRDefault="0091225C" w:rsidP="009E6784">
            <w:pPr>
              <w:pStyle w:val="CommentText"/>
              <w:jc w:val="center"/>
              <w:cnfStyle w:val="000000010000"/>
              <w:rPr>
                <w:rFonts w:ascii="Times New Roman" w:hAnsi="Times New Roman"/>
                <w:sz w:val="16"/>
                <w:szCs w:val="16"/>
              </w:rPr>
            </w:pPr>
            <w:r w:rsidRPr="00CD2110">
              <w:rPr>
                <w:rFonts w:ascii="Times New Roman" w:hAnsi="Times New Roman"/>
                <w:sz w:val="16"/>
                <w:szCs w:val="16"/>
              </w:rPr>
              <w:t>DSSL</w:t>
            </w:r>
          </w:p>
        </w:tc>
      </w:tr>
    </w:tbl>
    <w:p w:rsidR="00636455" w:rsidRPr="00014B05" w:rsidRDefault="00636455" w:rsidP="00636455">
      <w:pPr>
        <w:pStyle w:val="NoSpacing"/>
        <w:rPr>
          <w:rFonts w:ascii="Times New Roman" w:hAnsi="Times New Roman"/>
          <w:sz w:val="10"/>
          <w:szCs w:val="10"/>
        </w:rPr>
      </w:pPr>
    </w:p>
    <w:p w:rsidR="00C46C3C" w:rsidRPr="00A96B24" w:rsidRDefault="00C46C3C" w:rsidP="00A96B24">
      <w:pPr>
        <w:shd w:val="clear" w:color="auto" w:fill="C2D69B" w:themeFill="accent3" w:themeFillTint="99"/>
        <w:tabs>
          <w:tab w:val="left" w:pos="0"/>
        </w:tabs>
        <w:spacing w:after="0" w:line="240" w:lineRule="auto"/>
        <w:contextualSpacing/>
        <w:jc w:val="center"/>
        <w:rPr>
          <w:rFonts w:ascii="Times New Roman" w:hAnsi="Times New Roman" w:cs="Times New Roman"/>
          <w:b/>
          <w:sz w:val="22"/>
          <w:szCs w:val="22"/>
        </w:rPr>
      </w:pPr>
      <w:r w:rsidRPr="00A96B24">
        <w:rPr>
          <w:rFonts w:ascii="Times New Roman" w:hAnsi="Times New Roman" w:cs="Times New Roman"/>
          <w:b/>
          <w:sz w:val="22"/>
          <w:szCs w:val="22"/>
        </w:rPr>
        <w:t>Involvement of Directors and officers in certain legal proceedings</w:t>
      </w:r>
    </w:p>
    <w:p w:rsidR="00A96B24" w:rsidRPr="005362C4" w:rsidRDefault="00A96B24" w:rsidP="00C46C3C">
      <w:pPr>
        <w:autoSpaceDE w:val="0"/>
        <w:autoSpaceDN w:val="0"/>
        <w:adjustRightInd w:val="0"/>
        <w:spacing w:after="0" w:line="240" w:lineRule="auto"/>
        <w:jc w:val="both"/>
        <w:rPr>
          <w:rFonts w:ascii="Times New Roman" w:eastAsia="Times New Roman" w:hAnsi="Times New Roman" w:cs="Times New Roman"/>
          <w:sz w:val="12"/>
          <w:szCs w:val="12"/>
        </w:rPr>
      </w:pPr>
    </w:p>
    <w:p w:rsidR="00C46C3C" w:rsidRPr="00382030"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r w:rsidRPr="00382030">
        <w:rPr>
          <w:rFonts w:ascii="Times New Roman" w:eastAsia="Times New Roman" w:hAnsi="Times New Roman" w:cs="Times New Roman"/>
          <w:sz w:val="22"/>
          <w:szCs w:val="22"/>
        </w:rPr>
        <w:t xml:space="preserve">No Director or officer of </w:t>
      </w:r>
      <w:r w:rsidR="0094578F">
        <w:rPr>
          <w:rFonts w:ascii="Times New Roman" w:hAnsi="Times New Roman" w:cs="Times New Roman"/>
          <w:iCs/>
          <w:sz w:val="22"/>
          <w:szCs w:val="22"/>
        </w:rPr>
        <w:t>Dragon Sweater and</w:t>
      </w:r>
      <w:r w:rsidR="00054722" w:rsidRPr="00382030">
        <w:rPr>
          <w:rFonts w:ascii="Times New Roman" w:hAnsi="Times New Roman" w:cs="Times New Roman"/>
          <w:iCs/>
          <w:sz w:val="22"/>
          <w:szCs w:val="22"/>
        </w:rPr>
        <w:t xml:space="preserve"> Spinning Limited</w:t>
      </w:r>
      <w:r w:rsidRPr="00382030">
        <w:rPr>
          <w:rFonts w:ascii="Times New Roman" w:eastAsia="Times New Roman" w:hAnsi="Times New Roman" w:cs="Times New Roman"/>
          <w:sz w:val="22"/>
          <w:szCs w:val="22"/>
        </w:rPr>
        <w:t>was involved in any of the following types of legal proceedings in the last 10 (ten) years:</w:t>
      </w:r>
    </w:p>
    <w:p w:rsidR="00C46C3C" w:rsidRPr="00A61938" w:rsidRDefault="00C46C3C" w:rsidP="00C46C3C">
      <w:pPr>
        <w:autoSpaceDE w:val="0"/>
        <w:autoSpaceDN w:val="0"/>
        <w:adjustRightInd w:val="0"/>
        <w:spacing w:after="0" w:line="240" w:lineRule="auto"/>
        <w:jc w:val="both"/>
        <w:rPr>
          <w:rFonts w:ascii="Times New Roman" w:eastAsia="Times New Roman" w:hAnsi="Times New Roman" w:cs="Times New Roman"/>
          <w:sz w:val="10"/>
          <w:szCs w:val="10"/>
        </w:rPr>
      </w:pPr>
    </w:p>
    <w:p w:rsidR="00C46C3C" w:rsidRPr="00382030" w:rsidRDefault="00C46C3C" w:rsidP="00C46C3C">
      <w:pPr>
        <w:autoSpaceDE w:val="0"/>
        <w:autoSpaceDN w:val="0"/>
        <w:adjustRightInd w:val="0"/>
        <w:spacing w:after="0" w:line="240" w:lineRule="auto"/>
        <w:ind w:left="270" w:hanging="270"/>
        <w:jc w:val="both"/>
        <w:rPr>
          <w:rFonts w:ascii="Times New Roman" w:eastAsia="Times New Roman" w:hAnsi="Times New Roman" w:cs="Times New Roman"/>
          <w:sz w:val="22"/>
          <w:szCs w:val="22"/>
        </w:rPr>
      </w:pPr>
      <w:r w:rsidRPr="00382030">
        <w:rPr>
          <w:rFonts w:ascii="Times New Roman" w:eastAsia="Times New Roman" w:hAnsi="Times New Roman" w:cs="Times New Roman"/>
          <w:sz w:val="22"/>
          <w:szCs w:val="22"/>
        </w:rPr>
        <w:t>a. Any bankruptcy petition filed by or against any company of which any officer or director of the Issuer Company filing the prospectus was a director, officer or partner at the time of the bankruptcy.</w:t>
      </w:r>
    </w:p>
    <w:p w:rsidR="00C46C3C" w:rsidRPr="00A61938" w:rsidRDefault="00C46C3C" w:rsidP="00C46C3C">
      <w:pPr>
        <w:autoSpaceDE w:val="0"/>
        <w:autoSpaceDN w:val="0"/>
        <w:adjustRightInd w:val="0"/>
        <w:spacing w:after="0" w:line="240" w:lineRule="auto"/>
        <w:jc w:val="both"/>
        <w:rPr>
          <w:rFonts w:ascii="Times New Roman" w:eastAsia="Times New Roman" w:hAnsi="Times New Roman" w:cs="Times New Roman"/>
          <w:sz w:val="10"/>
          <w:szCs w:val="10"/>
        </w:rPr>
      </w:pPr>
    </w:p>
    <w:p w:rsidR="00C46C3C" w:rsidRPr="00382030" w:rsidRDefault="00C46C3C" w:rsidP="00C46C3C">
      <w:pPr>
        <w:autoSpaceDE w:val="0"/>
        <w:autoSpaceDN w:val="0"/>
        <w:adjustRightInd w:val="0"/>
        <w:spacing w:after="0" w:line="240" w:lineRule="auto"/>
        <w:ind w:left="270" w:hanging="270"/>
        <w:jc w:val="both"/>
        <w:rPr>
          <w:rFonts w:ascii="Times New Roman" w:eastAsia="Times New Roman" w:hAnsi="Times New Roman" w:cs="Times New Roman"/>
          <w:sz w:val="22"/>
          <w:szCs w:val="22"/>
        </w:rPr>
      </w:pPr>
      <w:r w:rsidRPr="00382030">
        <w:rPr>
          <w:rFonts w:ascii="Times New Roman" w:eastAsia="Times New Roman" w:hAnsi="Times New Roman" w:cs="Times New Roman"/>
          <w:sz w:val="22"/>
          <w:szCs w:val="22"/>
        </w:rPr>
        <w:t>b. Any conviction of director, officer in a criminal proceeding or any criminal proceeding pending against him.</w:t>
      </w:r>
    </w:p>
    <w:p w:rsidR="00C46C3C" w:rsidRPr="00A61938" w:rsidRDefault="00C46C3C" w:rsidP="00C46C3C">
      <w:pPr>
        <w:autoSpaceDE w:val="0"/>
        <w:autoSpaceDN w:val="0"/>
        <w:adjustRightInd w:val="0"/>
        <w:spacing w:after="0" w:line="240" w:lineRule="auto"/>
        <w:jc w:val="both"/>
        <w:rPr>
          <w:rFonts w:ascii="Times New Roman" w:eastAsia="Times New Roman" w:hAnsi="Times New Roman" w:cs="Times New Roman"/>
          <w:sz w:val="10"/>
          <w:szCs w:val="10"/>
        </w:rPr>
      </w:pPr>
    </w:p>
    <w:p w:rsidR="00C46C3C" w:rsidRPr="00382030" w:rsidRDefault="00C46C3C" w:rsidP="00C46C3C">
      <w:pPr>
        <w:autoSpaceDE w:val="0"/>
        <w:autoSpaceDN w:val="0"/>
        <w:adjustRightInd w:val="0"/>
        <w:spacing w:after="0" w:line="240" w:lineRule="auto"/>
        <w:ind w:left="270" w:hanging="270"/>
        <w:jc w:val="both"/>
        <w:rPr>
          <w:rFonts w:ascii="Times New Roman" w:eastAsia="Times New Roman" w:hAnsi="Times New Roman" w:cs="Times New Roman"/>
          <w:sz w:val="22"/>
          <w:szCs w:val="22"/>
        </w:rPr>
      </w:pPr>
      <w:r w:rsidRPr="00382030">
        <w:rPr>
          <w:rFonts w:ascii="Times New Roman" w:eastAsia="Times New Roman" w:hAnsi="Times New Roman" w:cs="Times New Roman"/>
          <w:sz w:val="22"/>
          <w:szCs w:val="22"/>
        </w:rPr>
        <w:t>c. Any order, judgment or decree of any court of competent jurisdiction against any director, officer permanently or temporarily enjoining, barring, suspending or otherwise limiting the involvement of any director or officer in any type of business, securities or banking activities.</w:t>
      </w:r>
    </w:p>
    <w:p w:rsidR="00C46C3C" w:rsidRPr="00A61938" w:rsidRDefault="00C46C3C" w:rsidP="00C46C3C">
      <w:pPr>
        <w:autoSpaceDE w:val="0"/>
        <w:autoSpaceDN w:val="0"/>
        <w:adjustRightInd w:val="0"/>
        <w:spacing w:after="0" w:line="240" w:lineRule="auto"/>
        <w:jc w:val="both"/>
        <w:rPr>
          <w:rFonts w:ascii="Times New Roman" w:eastAsia="Times New Roman" w:hAnsi="Times New Roman" w:cs="Times New Roman"/>
          <w:sz w:val="10"/>
          <w:szCs w:val="10"/>
        </w:rPr>
      </w:pPr>
    </w:p>
    <w:p w:rsidR="00C46C3C" w:rsidRDefault="00C46C3C" w:rsidP="004F7258">
      <w:pPr>
        <w:autoSpaceDE w:val="0"/>
        <w:autoSpaceDN w:val="0"/>
        <w:adjustRightInd w:val="0"/>
        <w:spacing w:after="0" w:line="240" w:lineRule="auto"/>
        <w:ind w:left="270" w:hanging="270"/>
        <w:jc w:val="both"/>
        <w:rPr>
          <w:rFonts w:ascii="Times New Roman" w:eastAsia="Times New Roman" w:hAnsi="Times New Roman" w:cs="Times New Roman"/>
          <w:sz w:val="22"/>
          <w:szCs w:val="22"/>
        </w:rPr>
      </w:pPr>
      <w:r w:rsidRPr="00382030">
        <w:rPr>
          <w:rFonts w:ascii="Times New Roman" w:eastAsia="Times New Roman" w:hAnsi="Times New Roman" w:cs="Times New Roman"/>
          <w:sz w:val="22"/>
          <w:szCs w:val="22"/>
        </w:rPr>
        <w:t>d. Any order of the Securities and Exchange Commission, or other regulatory authority or foreign financial regulatory authority, suspending or otherwise limiting the involvement of any director or officer in any type of business, securities or banking activities.</w:t>
      </w:r>
    </w:p>
    <w:p w:rsidR="00942094" w:rsidRPr="005362C4" w:rsidRDefault="00942094" w:rsidP="00003B6C">
      <w:pPr>
        <w:contextualSpacing/>
        <w:jc w:val="both"/>
        <w:rPr>
          <w:rFonts w:ascii="Times New Roman" w:hAnsi="Times New Roman" w:cs="Times New Roman"/>
          <w:b/>
          <w:bCs/>
          <w:i/>
          <w:iCs/>
          <w:sz w:val="10"/>
          <w:szCs w:val="10"/>
        </w:rPr>
      </w:pPr>
    </w:p>
    <w:p w:rsidR="00003B6C" w:rsidRPr="005362C4" w:rsidRDefault="00D61F52" w:rsidP="00942094">
      <w:pPr>
        <w:spacing w:line="240" w:lineRule="auto"/>
        <w:contextualSpacing/>
        <w:jc w:val="both"/>
        <w:rPr>
          <w:rFonts w:ascii="Times New Roman" w:eastAsia="Batang" w:hAnsi="Times New Roman" w:cs="Times New Roman"/>
          <w:b/>
          <w:bCs/>
          <w:i/>
          <w:iCs/>
          <w:sz w:val="20"/>
          <w:szCs w:val="20"/>
        </w:rPr>
      </w:pPr>
      <w:r w:rsidRPr="00F77E6B">
        <w:rPr>
          <w:rFonts w:ascii="Times New Roman" w:hAnsi="Times New Roman" w:cs="Times New Roman"/>
          <w:b/>
          <w:bCs/>
          <w:i/>
          <w:iCs/>
          <w:sz w:val="22"/>
          <w:szCs w:val="22"/>
        </w:rPr>
        <w:t>Mentionable here</w:t>
      </w:r>
      <w:r w:rsidR="00003B6C" w:rsidRPr="00F77E6B">
        <w:rPr>
          <w:rFonts w:ascii="Times New Roman" w:hAnsi="Times New Roman" w:cs="Times New Roman"/>
          <w:b/>
          <w:bCs/>
          <w:i/>
          <w:iCs/>
          <w:sz w:val="22"/>
          <w:szCs w:val="22"/>
        </w:rPr>
        <w:t xml:space="preserve">: </w:t>
      </w:r>
      <w:r w:rsidR="001674F5" w:rsidRPr="00F77E6B">
        <w:rPr>
          <w:rFonts w:ascii="Times New Roman" w:hAnsi="Times New Roman" w:cs="Times New Roman"/>
          <w:b/>
          <w:bCs/>
          <w:i/>
          <w:iCs/>
          <w:sz w:val="22"/>
          <w:szCs w:val="22"/>
        </w:rPr>
        <w:t>It may be mentioned here that Dragon Sweater &amp; Spinning Limited has submitted deeds of land properties purchased by them.  Instead of the word share</w:t>
      </w:r>
      <w:r w:rsidR="00BA4C0D">
        <w:rPr>
          <w:rFonts w:ascii="Times New Roman" w:hAnsi="Times New Roman" w:cs="Times New Roman"/>
          <w:b/>
          <w:bCs/>
          <w:i/>
          <w:iCs/>
          <w:sz w:val="22"/>
          <w:szCs w:val="22"/>
        </w:rPr>
        <w:t>,</w:t>
      </w:r>
      <w:r w:rsidR="001674F5" w:rsidRPr="00F77E6B">
        <w:rPr>
          <w:rFonts w:ascii="Times New Roman" w:hAnsi="Times New Roman" w:cs="Times New Roman"/>
          <w:b/>
          <w:bCs/>
          <w:i/>
          <w:iCs/>
          <w:sz w:val="22"/>
          <w:szCs w:val="22"/>
        </w:rPr>
        <w:t xml:space="preserve"> it mentioned cash transactions in the deed. The BSEC asked for an amendment of the said deed mentioning the word share instead of cash, DSSL submitted an amendment which was again found in-correct. </w:t>
      </w:r>
      <w:r w:rsidR="00BA4C0D">
        <w:rPr>
          <w:rFonts w:ascii="Times New Roman" w:hAnsi="Times New Roman" w:cs="Times New Roman"/>
          <w:b/>
          <w:bCs/>
          <w:i/>
          <w:iCs/>
          <w:sz w:val="22"/>
          <w:szCs w:val="22"/>
        </w:rPr>
        <w:t>For that</w:t>
      </w:r>
      <w:r w:rsidR="001674F5" w:rsidRPr="00F77E6B">
        <w:rPr>
          <w:rFonts w:ascii="Times New Roman" w:hAnsi="Times New Roman" w:cs="Times New Roman"/>
          <w:b/>
          <w:bCs/>
          <w:i/>
          <w:iCs/>
          <w:sz w:val="22"/>
          <w:szCs w:val="22"/>
        </w:rPr>
        <w:t xml:space="preserve"> the BSEC imposed penalty of Tk. 5 lac on DSSL on 11th September’2014 vide letter no. </w:t>
      </w:r>
      <w:proofErr w:type="gramStart"/>
      <w:r w:rsidR="001674F5" w:rsidRPr="00F77E6B">
        <w:rPr>
          <w:rFonts w:ascii="Times New Roman" w:hAnsi="Times New Roman" w:cs="Times New Roman"/>
          <w:b/>
          <w:bCs/>
          <w:i/>
          <w:iCs/>
          <w:sz w:val="22"/>
          <w:szCs w:val="22"/>
        </w:rPr>
        <w:t>SEC/Enforcement/2110/2014/606.</w:t>
      </w:r>
      <w:proofErr w:type="gramEnd"/>
      <w:r w:rsidR="001674F5" w:rsidRPr="00F77E6B">
        <w:rPr>
          <w:rFonts w:ascii="Times New Roman" w:hAnsi="Times New Roman" w:cs="Times New Roman"/>
          <w:b/>
          <w:bCs/>
          <w:i/>
          <w:iCs/>
          <w:sz w:val="22"/>
          <w:szCs w:val="22"/>
        </w:rPr>
        <w:t xml:space="preserve"> The said amendment was thereafter made correctly by the DSSL </w:t>
      </w:r>
      <w:r w:rsidR="001674F5" w:rsidRPr="00F77E6B">
        <w:rPr>
          <w:rFonts w:ascii="Times New Roman" w:hAnsi="Times New Roman" w:cs="Times New Roman"/>
          <w:b/>
          <w:bCs/>
          <w:i/>
          <w:iCs/>
          <w:sz w:val="22"/>
          <w:szCs w:val="22"/>
        </w:rPr>
        <w:lastRenderedPageBreak/>
        <w:t xml:space="preserve">and submitted to the BSEC including payment of Tk. 5 lac which was imposed on DSSL as penalty. An amount of Tk. 5 lac was also penalized on the Issue Manager First Security Services Limited and suspended for one year. </w:t>
      </w:r>
      <w:proofErr w:type="gramStart"/>
      <w:r w:rsidR="001674F5" w:rsidRPr="00F77E6B">
        <w:rPr>
          <w:rFonts w:ascii="Times New Roman" w:hAnsi="Times New Roman" w:cs="Times New Roman"/>
          <w:b/>
          <w:bCs/>
          <w:i/>
          <w:iCs/>
          <w:sz w:val="22"/>
          <w:szCs w:val="22"/>
        </w:rPr>
        <w:t>DSSL immediately changed their Issue Manager and appointed Swadesh Investment Management Limited as their Issue Manager</w:t>
      </w:r>
      <w:r w:rsidR="00594AF8" w:rsidRPr="00F77E6B">
        <w:rPr>
          <w:rFonts w:ascii="Times New Roman" w:hAnsi="Times New Roman" w:cs="Times New Roman"/>
          <w:b/>
          <w:bCs/>
          <w:i/>
          <w:iCs/>
          <w:sz w:val="22"/>
          <w:szCs w:val="22"/>
        </w:rPr>
        <w:t>.</w:t>
      </w:r>
      <w:proofErr w:type="gramEnd"/>
    </w:p>
    <w:p w:rsidR="00AE0231" w:rsidRPr="00AE0231" w:rsidRDefault="00AE0231" w:rsidP="00003B6C">
      <w:pPr>
        <w:contextualSpacing/>
        <w:jc w:val="both"/>
        <w:rPr>
          <w:rFonts w:ascii="Times New Roman" w:hAnsi="Times New Roman" w:cs="Times New Roman"/>
          <w:b/>
          <w:bCs/>
          <w:i/>
          <w:iCs/>
          <w:sz w:val="10"/>
          <w:szCs w:val="22"/>
        </w:rPr>
      </w:pPr>
    </w:p>
    <w:p w:rsidR="00C46C3C" w:rsidRPr="00636455" w:rsidRDefault="00C46C3C" w:rsidP="00A96B24">
      <w:pPr>
        <w:shd w:val="clear" w:color="auto" w:fill="C2D69B" w:themeFill="accent3" w:themeFillTint="99"/>
        <w:tabs>
          <w:tab w:val="left" w:pos="0"/>
        </w:tabs>
        <w:spacing w:after="0" w:line="240" w:lineRule="auto"/>
        <w:contextualSpacing/>
        <w:jc w:val="center"/>
        <w:rPr>
          <w:rFonts w:ascii="Times New Roman" w:hAnsi="Times New Roman" w:cs="Times New Roman"/>
          <w:b/>
          <w:sz w:val="22"/>
          <w:szCs w:val="22"/>
        </w:rPr>
      </w:pPr>
      <w:r w:rsidRPr="00A96B24">
        <w:rPr>
          <w:rFonts w:ascii="Times New Roman" w:hAnsi="Times New Roman" w:cs="Times New Roman"/>
          <w:b/>
          <w:sz w:val="22"/>
          <w:szCs w:val="22"/>
        </w:rPr>
        <w:t>Certain Relationships and Related Transactions</w:t>
      </w:r>
    </w:p>
    <w:p w:rsidR="00C46C3C" w:rsidRPr="00636455" w:rsidRDefault="00C46C3C" w:rsidP="00C46C3C">
      <w:pPr>
        <w:autoSpaceDE w:val="0"/>
        <w:autoSpaceDN w:val="0"/>
        <w:adjustRightInd w:val="0"/>
        <w:spacing w:after="0" w:line="240" w:lineRule="auto"/>
        <w:jc w:val="both"/>
        <w:rPr>
          <w:rFonts w:ascii="Times New Roman" w:eastAsia="Times New Roman" w:hAnsi="Times New Roman" w:cs="Times New Roman"/>
          <w:sz w:val="10"/>
          <w:szCs w:val="24"/>
        </w:rPr>
      </w:pPr>
    </w:p>
    <w:p w:rsidR="00ED65E0" w:rsidRPr="00ED65E0" w:rsidRDefault="00ED65E0" w:rsidP="00ED65E0">
      <w:pPr>
        <w:spacing w:after="0" w:line="240" w:lineRule="auto"/>
        <w:jc w:val="both"/>
        <w:rPr>
          <w:rFonts w:ascii="Times New Roman" w:eastAsia="Calibri" w:hAnsi="Times New Roman" w:cs="Times New Roman"/>
          <w:sz w:val="22"/>
          <w:szCs w:val="22"/>
        </w:rPr>
      </w:pPr>
      <w:r w:rsidRPr="00ED65E0">
        <w:rPr>
          <w:rFonts w:ascii="Times New Roman" w:eastAsia="Calibri" w:hAnsi="Times New Roman" w:cs="Times New Roman"/>
          <w:sz w:val="22"/>
          <w:szCs w:val="22"/>
        </w:rPr>
        <w:t>Certain relationships and related transactions</w:t>
      </w:r>
    </w:p>
    <w:p w:rsidR="00ED65E0" w:rsidRPr="00ED65E0" w:rsidRDefault="00ED65E0" w:rsidP="00ED65E0">
      <w:pPr>
        <w:spacing w:after="0" w:line="240" w:lineRule="auto"/>
        <w:jc w:val="both"/>
        <w:rPr>
          <w:rFonts w:ascii="Times New Roman" w:eastAsia="Calibri" w:hAnsi="Times New Roman" w:cs="Times New Roman"/>
          <w:sz w:val="10"/>
          <w:szCs w:val="22"/>
        </w:rPr>
      </w:pPr>
    </w:p>
    <w:p w:rsidR="00ED65E0" w:rsidRPr="00ED65E0" w:rsidRDefault="00ED65E0" w:rsidP="00ED65E0">
      <w:pPr>
        <w:spacing w:after="0" w:line="240" w:lineRule="auto"/>
        <w:jc w:val="both"/>
        <w:rPr>
          <w:rFonts w:ascii="Times New Roman" w:eastAsia="Calibri" w:hAnsi="Times New Roman" w:cs="Times New Roman"/>
          <w:sz w:val="22"/>
          <w:szCs w:val="22"/>
        </w:rPr>
      </w:pPr>
      <w:r w:rsidRPr="002E6A20">
        <w:rPr>
          <w:rFonts w:ascii="Times New Roman" w:eastAsia="Calibri" w:hAnsi="Times New Roman" w:cs="Times New Roman"/>
          <w:sz w:val="22"/>
          <w:szCs w:val="22"/>
        </w:rPr>
        <w:t>The auditor has certified that following related party transactions was made in accordance with BAS-2</w:t>
      </w:r>
      <w:r w:rsidR="008254A7" w:rsidRPr="002E6A20">
        <w:rPr>
          <w:rFonts w:ascii="Times New Roman" w:eastAsia="Calibri" w:hAnsi="Times New Roman" w:cs="Times New Roman"/>
          <w:sz w:val="22"/>
          <w:szCs w:val="22"/>
        </w:rPr>
        <w:t xml:space="preserve">4 in their audit report (Note </w:t>
      </w:r>
      <w:r w:rsidR="002E6A20" w:rsidRPr="002E6A20">
        <w:rPr>
          <w:rFonts w:ascii="Times New Roman" w:eastAsia="Calibri" w:hAnsi="Times New Roman" w:cs="Times New Roman"/>
          <w:sz w:val="22"/>
          <w:szCs w:val="22"/>
        </w:rPr>
        <w:t>32.00 &amp;</w:t>
      </w:r>
      <w:r w:rsidR="008254A7" w:rsidRPr="002E6A20">
        <w:rPr>
          <w:rFonts w:ascii="Times New Roman" w:eastAsia="Calibri" w:hAnsi="Times New Roman" w:cs="Times New Roman"/>
          <w:sz w:val="22"/>
          <w:szCs w:val="22"/>
        </w:rPr>
        <w:t>31.08 a)</w:t>
      </w:r>
      <w:r w:rsidRPr="002E6A20">
        <w:rPr>
          <w:rFonts w:ascii="Times New Roman" w:eastAsia="Calibri" w:hAnsi="Times New Roman" w:cs="Times New Roman"/>
          <w:sz w:val="22"/>
          <w:szCs w:val="22"/>
        </w:rPr>
        <w:t xml:space="preserve"> which is as follows:</w:t>
      </w:r>
    </w:p>
    <w:p w:rsidR="00ED65E0" w:rsidRPr="00ED65E0" w:rsidRDefault="00ED65E0" w:rsidP="00ED65E0">
      <w:pPr>
        <w:spacing w:after="0" w:line="240" w:lineRule="auto"/>
        <w:jc w:val="both"/>
        <w:rPr>
          <w:rFonts w:ascii="Times New Roman" w:eastAsia="Calibri" w:hAnsi="Times New Roman" w:cs="Times New Roman"/>
          <w:sz w:val="10"/>
          <w:szCs w:val="22"/>
        </w:rPr>
      </w:pPr>
    </w:p>
    <w:p w:rsidR="00ED65E0" w:rsidRPr="00ED65E0" w:rsidRDefault="00ED65E0" w:rsidP="001023F8">
      <w:pPr>
        <w:numPr>
          <w:ilvl w:val="0"/>
          <w:numId w:val="21"/>
        </w:numPr>
        <w:spacing w:after="0" w:line="240" w:lineRule="auto"/>
        <w:ind w:left="360"/>
        <w:rPr>
          <w:rFonts w:ascii="Times New Roman" w:eastAsia="Calibri" w:hAnsi="Times New Roman" w:cs="Times New Roman"/>
          <w:b/>
          <w:sz w:val="22"/>
          <w:szCs w:val="22"/>
        </w:rPr>
      </w:pPr>
      <w:r w:rsidRPr="00ED65E0">
        <w:rPr>
          <w:rFonts w:ascii="Times New Roman" w:eastAsia="Calibri" w:hAnsi="Times New Roman" w:cs="Times New Roman"/>
          <w:b/>
          <w:sz w:val="22"/>
          <w:szCs w:val="22"/>
        </w:rPr>
        <w:t>Transaction with Key Management Personnel of the entity:</w:t>
      </w:r>
    </w:p>
    <w:p w:rsidR="00ED65E0" w:rsidRPr="00ED65E0" w:rsidRDefault="00ED65E0" w:rsidP="00ED65E0">
      <w:pPr>
        <w:spacing w:after="0" w:line="240" w:lineRule="auto"/>
        <w:rPr>
          <w:rFonts w:ascii="Times New Roman" w:eastAsia="Calibri" w:hAnsi="Times New Roman" w:cs="Times New Roman"/>
          <w:b/>
          <w:sz w:val="10"/>
          <w:szCs w:val="10"/>
        </w:rPr>
      </w:pPr>
    </w:p>
    <w:tbl>
      <w:tblPr>
        <w:tblStyle w:val="LightGrid-Accent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4937"/>
        <w:gridCol w:w="1980"/>
        <w:gridCol w:w="1847"/>
      </w:tblGrid>
      <w:tr w:rsidR="00ED65E0" w:rsidRPr="005C5B00" w:rsidTr="00A04EF1">
        <w:trPr>
          <w:cnfStyle w:val="100000000000"/>
        </w:trPr>
        <w:tc>
          <w:tcPr>
            <w:cnfStyle w:val="001000000000"/>
            <w:tcW w:w="260"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center"/>
              <w:rPr>
                <w:rFonts w:ascii="Times New Roman" w:eastAsia="Times New Roman" w:hAnsi="Times New Roman" w:cs="Times New Roman"/>
                <w:color w:val="000000"/>
                <w:sz w:val="18"/>
                <w:szCs w:val="18"/>
              </w:rPr>
            </w:pPr>
            <w:r w:rsidRPr="002E6A20">
              <w:rPr>
                <w:rFonts w:ascii="Times New Roman" w:eastAsia="Times New Roman" w:hAnsi="Times New Roman" w:cs="Times New Roman"/>
                <w:color w:val="000000"/>
                <w:sz w:val="18"/>
                <w:szCs w:val="18"/>
              </w:rPr>
              <w:t>Sl No.</w:t>
            </w:r>
          </w:p>
        </w:tc>
        <w:tc>
          <w:tcPr>
            <w:tcW w:w="2670"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center"/>
              <w:cnfStyle w:val="100000000000"/>
              <w:rPr>
                <w:rFonts w:ascii="Times New Roman" w:eastAsia="Times New Roman" w:hAnsi="Times New Roman" w:cs="Times New Roman"/>
                <w:color w:val="000000"/>
                <w:sz w:val="18"/>
                <w:szCs w:val="18"/>
              </w:rPr>
            </w:pPr>
            <w:r w:rsidRPr="002E6A20">
              <w:rPr>
                <w:rFonts w:ascii="Times New Roman" w:eastAsia="Times New Roman" w:hAnsi="Times New Roman" w:cs="Times New Roman"/>
                <w:color w:val="000000"/>
                <w:sz w:val="18"/>
                <w:szCs w:val="18"/>
              </w:rPr>
              <w:t>Particulars</w:t>
            </w:r>
          </w:p>
        </w:tc>
        <w:tc>
          <w:tcPr>
            <w:tcW w:w="1071" w:type="pct"/>
            <w:tcBorders>
              <w:top w:val="none" w:sz="0" w:space="0" w:color="auto"/>
              <w:left w:val="none" w:sz="0" w:space="0" w:color="auto"/>
              <w:bottom w:val="none" w:sz="0" w:space="0" w:color="auto"/>
              <w:right w:val="none" w:sz="0" w:space="0" w:color="auto"/>
            </w:tcBorders>
            <w:vAlign w:val="center"/>
          </w:tcPr>
          <w:p w:rsidR="003E1919" w:rsidRPr="00A04EF1" w:rsidRDefault="003E1919" w:rsidP="003E1919">
            <w:pPr>
              <w:autoSpaceDE w:val="0"/>
              <w:autoSpaceDN w:val="0"/>
              <w:adjustRightInd w:val="0"/>
              <w:jc w:val="center"/>
              <w:cnfStyle w:val="100000000000"/>
              <w:rPr>
                <w:rFonts w:ascii="Times New Roman" w:eastAsia="Times New Roman" w:hAnsi="Times New Roman" w:cs="Times New Roman"/>
                <w:color w:val="000000"/>
                <w:sz w:val="16"/>
                <w:szCs w:val="16"/>
              </w:rPr>
            </w:pPr>
            <w:r w:rsidRPr="00A04EF1">
              <w:rPr>
                <w:rFonts w:ascii="Times New Roman" w:eastAsia="Times New Roman" w:hAnsi="Times New Roman" w:cs="Times New Roman"/>
                <w:color w:val="000000"/>
                <w:sz w:val="16"/>
                <w:szCs w:val="16"/>
              </w:rPr>
              <w:t>Value in Tk.</w:t>
            </w:r>
          </w:p>
          <w:p w:rsidR="00ED65E0" w:rsidRPr="00A04EF1" w:rsidRDefault="002E6A20" w:rsidP="003E1919">
            <w:pPr>
              <w:autoSpaceDE w:val="0"/>
              <w:autoSpaceDN w:val="0"/>
              <w:adjustRightInd w:val="0"/>
              <w:jc w:val="center"/>
              <w:cnfStyle w:val="100000000000"/>
              <w:rPr>
                <w:rFonts w:ascii="Times New Roman" w:eastAsia="Times New Roman" w:hAnsi="Times New Roman" w:cs="Times New Roman"/>
                <w:color w:val="000000"/>
                <w:sz w:val="16"/>
                <w:szCs w:val="16"/>
              </w:rPr>
            </w:pPr>
            <w:r w:rsidRPr="00A04EF1">
              <w:rPr>
                <w:rFonts w:ascii="Times New Roman" w:eastAsia="Times New Roman" w:hAnsi="Times New Roman" w:cs="Times New Roman"/>
                <w:color w:val="000000"/>
                <w:sz w:val="16"/>
                <w:szCs w:val="16"/>
              </w:rPr>
              <w:t>As on December 31, 2014</w:t>
            </w:r>
          </w:p>
        </w:tc>
        <w:tc>
          <w:tcPr>
            <w:tcW w:w="999" w:type="pct"/>
            <w:tcBorders>
              <w:top w:val="none" w:sz="0" w:space="0" w:color="auto"/>
              <w:left w:val="none" w:sz="0" w:space="0" w:color="auto"/>
              <w:bottom w:val="none" w:sz="0" w:space="0" w:color="auto"/>
              <w:right w:val="none" w:sz="0" w:space="0" w:color="auto"/>
            </w:tcBorders>
            <w:vAlign w:val="center"/>
          </w:tcPr>
          <w:p w:rsidR="00ED65E0" w:rsidRPr="00A04EF1" w:rsidRDefault="00ED65E0" w:rsidP="00ED65E0">
            <w:pPr>
              <w:autoSpaceDE w:val="0"/>
              <w:autoSpaceDN w:val="0"/>
              <w:adjustRightInd w:val="0"/>
              <w:jc w:val="center"/>
              <w:cnfStyle w:val="100000000000"/>
              <w:rPr>
                <w:rFonts w:ascii="Times New Roman" w:eastAsia="Times New Roman" w:hAnsi="Times New Roman" w:cs="Times New Roman"/>
                <w:color w:val="000000"/>
                <w:sz w:val="16"/>
                <w:szCs w:val="16"/>
              </w:rPr>
            </w:pPr>
            <w:r w:rsidRPr="00A04EF1">
              <w:rPr>
                <w:rFonts w:ascii="Times New Roman" w:eastAsia="Times New Roman" w:hAnsi="Times New Roman" w:cs="Times New Roman"/>
                <w:color w:val="000000"/>
                <w:sz w:val="16"/>
                <w:szCs w:val="16"/>
              </w:rPr>
              <w:t>Value in Tk.</w:t>
            </w:r>
          </w:p>
          <w:p w:rsidR="00ED65E0" w:rsidRPr="00A04EF1" w:rsidRDefault="00ED65E0" w:rsidP="00ED65E0">
            <w:pPr>
              <w:autoSpaceDE w:val="0"/>
              <w:autoSpaceDN w:val="0"/>
              <w:adjustRightInd w:val="0"/>
              <w:jc w:val="center"/>
              <w:cnfStyle w:val="100000000000"/>
              <w:rPr>
                <w:rFonts w:ascii="Times New Roman" w:eastAsia="Times New Roman" w:hAnsi="Times New Roman" w:cs="Times New Roman"/>
                <w:color w:val="000000"/>
                <w:sz w:val="16"/>
                <w:szCs w:val="16"/>
              </w:rPr>
            </w:pPr>
            <w:r w:rsidRPr="00A04EF1">
              <w:rPr>
                <w:rFonts w:ascii="Times New Roman" w:eastAsia="Times New Roman" w:hAnsi="Times New Roman" w:cs="Times New Roman"/>
                <w:color w:val="000000"/>
                <w:sz w:val="14"/>
                <w:szCs w:val="14"/>
              </w:rPr>
              <w:t>As on December 31, 2013</w:t>
            </w:r>
          </w:p>
        </w:tc>
      </w:tr>
      <w:tr w:rsidR="00ED65E0" w:rsidRPr="005C5B00" w:rsidTr="00A04EF1">
        <w:trPr>
          <w:cnfStyle w:val="000000100000"/>
        </w:trPr>
        <w:tc>
          <w:tcPr>
            <w:cnfStyle w:val="001000000000"/>
            <w:tcW w:w="260"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center"/>
              <w:rPr>
                <w:rFonts w:ascii="Times New Roman" w:eastAsia="Times New Roman" w:hAnsi="Times New Roman" w:cs="Times New Roman"/>
                <w:color w:val="000000"/>
                <w:sz w:val="20"/>
                <w:szCs w:val="20"/>
              </w:rPr>
            </w:pPr>
            <w:r w:rsidRPr="002E6A20">
              <w:rPr>
                <w:rFonts w:ascii="Times New Roman" w:eastAsia="Times New Roman" w:hAnsi="Times New Roman" w:cs="Times New Roman"/>
                <w:color w:val="000000"/>
                <w:sz w:val="20"/>
                <w:szCs w:val="20"/>
              </w:rPr>
              <w:t>(a)</w:t>
            </w:r>
          </w:p>
        </w:tc>
        <w:tc>
          <w:tcPr>
            <w:tcW w:w="2670"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DF544C">
            <w:pPr>
              <w:autoSpaceDE w:val="0"/>
              <w:autoSpaceDN w:val="0"/>
              <w:adjustRightInd w:val="0"/>
              <w:jc w:val="both"/>
              <w:cnfStyle w:val="000000100000"/>
              <w:rPr>
                <w:rFonts w:ascii="Times New Roman" w:eastAsia="Times New Roman" w:hAnsi="Times New Roman" w:cs="Times New Roman"/>
                <w:color w:val="000000"/>
                <w:sz w:val="20"/>
                <w:szCs w:val="20"/>
              </w:rPr>
            </w:pPr>
            <w:r w:rsidRPr="002E6A20">
              <w:rPr>
                <w:rFonts w:ascii="Times New Roman" w:hAnsi="Times New Roman" w:cs="Times New Roman"/>
                <w:color w:val="000000"/>
                <w:sz w:val="20"/>
                <w:szCs w:val="20"/>
              </w:rPr>
              <w:t xml:space="preserve">Managerial Remuneration paid or payable during the </w:t>
            </w:r>
            <w:r w:rsidR="00DF544C">
              <w:rPr>
                <w:rFonts w:ascii="Times New Roman" w:hAnsi="Times New Roman" w:cs="Times New Roman"/>
                <w:color w:val="000000"/>
                <w:sz w:val="20"/>
                <w:szCs w:val="20"/>
              </w:rPr>
              <w:t>year</w:t>
            </w:r>
            <w:r w:rsidRPr="002E6A20">
              <w:rPr>
                <w:rFonts w:ascii="Times New Roman" w:hAnsi="Times New Roman" w:cs="Times New Roman"/>
                <w:color w:val="000000"/>
                <w:sz w:val="20"/>
                <w:szCs w:val="20"/>
              </w:rPr>
              <w:t xml:space="preserve"> to the directors, including managing directors or manager</w:t>
            </w:r>
            <w:r w:rsidR="00F8087D">
              <w:rPr>
                <w:rFonts w:ascii="Times New Roman" w:hAnsi="Times New Roman" w:cs="Times New Roman"/>
                <w:color w:val="000000"/>
                <w:sz w:val="20"/>
                <w:szCs w:val="20"/>
              </w:rPr>
              <w:t>*</w:t>
            </w:r>
          </w:p>
        </w:tc>
        <w:tc>
          <w:tcPr>
            <w:tcW w:w="1071" w:type="pct"/>
            <w:tcBorders>
              <w:top w:val="none" w:sz="0" w:space="0" w:color="auto"/>
              <w:left w:val="none" w:sz="0" w:space="0" w:color="auto"/>
              <w:bottom w:val="none" w:sz="0" w:space="0" w:color="auto"/>
              <w:right w:val="none" w:sz="0" w:space="0" w:color="auto"/>
            </w:tcBorders>
            <w:vAlign w:val="center"/>
          </w:tcPr>
          <w:p w:rsidR="00ED65E0" w:rsidRPr="002E6A20" w:rsidRDefault="003E1919" w:rsidP="00ED65E0">
            <w:pPr>
              <w:autoSpaceDE w:val="0"/>
              <w:autoSpaceDN w:val="0"/>
              <w:adjustRightInd w:val="0"/>
              <w:jc w:val="right"/>
              <w:cnfStyle w:val="000000100000"/>
              <w:rPr>
                <w:rFonts w:ascii="Times New Roman" w:eastAsia="Times New Roman" w:hAnsi="Times New Roman" w:cs="Times New Roman"/>
                <w:color w:val="000000"/>
                <w:sz w:val="20"/>
                <w:szCs w:val="20"/>
              </w:rPr>
            </w:pPr>
            <w:r w:rsidRPr="002E6A20">
              <w:rPr>
                <w:rFonts w:ascii="Times New Roman" w:eastAsia="Times New Roman" w:hAnsi="Times New Roman" w:cs="Times New Roman"/>
                <w:color w:val="000000"/>
                <w:sz w:val="20"/>
                <w:szCs w:val="20"/>
              </w:rPr>
              <w:t>2,904,000</w:t>
            </w:r>
          </w:p>
        </w:tc>
        <w:tc>
          <w:tcPr>
            <w:tcW w:w="999"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right"/>
              <w:cnfStyle w:val="000000100000"/>
              <w:rPr>
                <w:rFonts w:ascii="Times New Roman" w:eastAsia="Times New Roman" w:hAnsi="Times New Roman" w:cs="Times New Roman"/>
                <w:color w:val="000000"/>
                <w:sz w:val="20"/>
                <w:szCs w:val="20"/>
              </w:rPr>
            </w:pPr>
            <w:r w:rsidRPr="002E6A20">
              <w:rPr>
                <w:rFonts w:ascii="Times New Roman" w:eastAsia="Times New Roman" w:hAnsi="Times New Roman" w:cs="Times New Roman"/>
                <w:color w:val="000000"/>
                <w:sz w:val="20"/>
                <w:szCs w:val="20"/>
              </w:rPr>
              <w:t>2,904,000</w:t>
            </w:r>
          </w:p>
        </w:tc>
      </w:tr>
      <w:tr w:rsidR="00ED65E0" w:rsidRPr="005C5B00" w:rsidTr="00A04EF1">
        <w:trPr>
          <w:cnfStyle w:val="000000010000"/>
        </w:trPr>
        <w:tc>
          <w:tcPr>
            <w:cnfStyle w:val="001000000000"/>
            <w:tcW w:w="260"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center"/>
              <w:rPr>
                <w:rFonts w:ascii="Times New Roman" w:eastAsia="Times New Roman" w:hAnsi="Times New Roman" w:cs="Times New Roman"/>
                <w:color w:val="000000"/>
                <w:sz w:val="20"/>
                <w:szCs w:val="20"/>
              </w:rPr>
            </w:pPr>
            <w:r w:rsidRPr="002E6A20">
              <w:rPr>
                <w:rFonts w:ascii="Times New Roman" w:eastAsia="Times New Roman" w:hAnsi="Times New Roman" w:cs="Times New Roman"/>
                <w:color w:val="000000"/>
                <w:sz w:val="20"/>
                <w:szCs w:val="20"/>
              </w:rPr>
              <w:t>(b)</w:t>
            </w:r>
          </w:p>
        </w:tc>
        <w:tc>
          <w:tcPr>
            <w:tcW w:w="2670"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both"/>
              <w:cnfStyle w:val="000000010000"/>
              <w:rPr>
                <w:rFonts w:ascii="Times New Roman" w:hAnsi="Times New Roman" w:cs="Times New Roman"/>
                <w:color w:val="000000"/>
                <w:sz w:val="20"/>
                <w:szCs w:val="20"/>
              </w:rPr>
            </w:pPr>
            <w:r w:rsidRPr="002E6A20">
              <w:rPr>
                <w:rFonts w:ascii="Times New Roman" w:hAnsi="Times New Roman" w:cs="Times New Roman"/>
                <w:color w:val="000000"/>
                <w:sz w:val="20"/>
                <w:szCs w:val="20"/>
              </w:rPr>
              <w:t xml:space="preserve">Any other perquisite or benefits in cash or in kind stating approximate money value where applicable. </w:t>
            </w:r>
          </w:p>
        </w:tc>
        <w:tc>
          <w:tcPr>
            <w:tcW w:w="1071"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3E1919">
            <w:pPr>
              <w:autoSpaceDE w:val="0"/>
              <w:autoSpaceDN w:val="0"/>
              <w:adjustRightInd w:val="0"/>
              <w:jc w:val="right"/>
              <w:cnfStyle w:val="000000010000"/>
              <w:rPr>
                <w:rFonts w:ascii="Times New Roman" w:eastAsia="Times New Roman" w:hAnsi="Times New Roman" w:cs="Times New Roman"/>
                <w:color w:val="000000"/>
                <w:sz w:val="20"/>
                <w:szCs w:val="20"/>
              </w:rPr>
            </w:pPr>
            <w:r w:rsidRPr="002E6A20">
              <w:rPr>
                <w:rFonts w:ascii="Times New Roman" w:eastAsia="Times New Roman" w:hAnsi="Times New Roman" w:cs="Times New Roman"/>
                <w:color w:val="000000"/>
                <w:sz w:val="20"/>
                <w:szCs w:val="20"/>
              </w:rPr>
              <w:t>1</w:t>
            </w:r>
            <w:r w:rsidR="003E1919" w:rsidRPr="002E6A20">
              <w:rPr>
                <w:rFonts w:ascii="Times New Roman" w:eastAsia="Times New Roman" w:hAnsi="Times New Roman" w:cs="Times New Roman"/>
                <w:color w:val="000000"/>
                <w:sz w:val="20"/>
                <w:szCs w:val="20"/>
              </w:rPr>
              <w:t>9,2</w:t>
            </w:r>
            <w:r w:rsidRPr="002E6A20">
              <w:rPr>
                <w:rFonts w:ascii="Times New Roman" w:eastAsia="Times New Roman" w:hAnsi="Times New Roman" w:cs="Times New Roman"/>
                <w:color w:val="000000"/>
                <w:sz w:val="20"/>
                <w:szCs w:val="20"/>
              </w:rPr>
              <w:t>00</w:t>
            </w:r>
          </w:p>
        </w:tc>
        <w:tc>
          <w:tcPr>
            <w:tcW w:w="999"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right"/>
              <w:cnfStyle w:val="000000010000"/>
              <w:rPr>
                <w:rFonts w:ascii="Times New Roman" w:eastAsia="Times New Roman" w:hAnsi="Times New Roman" w:cs="Times New Roman"/>
                <w:color w:val="000000"/>
                <w:sz w:val="20"/>
                <w:szCs w:val="20"/>
              </w:rPr>
            </w:pPr>
            <w:r w:rsidRPr="002E6A20">
              <w:rPr>
                <w:rFonts w:ascii="Times New Roman" w:eastAsia="Times New Roman" w:hAnsi="Times New Roman" w:cs="Times New Roman"/>
                <w:color w:val="000000"/>
                <w:sz w:val="20"/>
                <w:szCs w:val="20"/>
              </w:rPr>
              <w:t>21,000</w:t>
            </w:r>
          </w:p>
        </w:tc>
      </w:tr>
      <w:tr w:rsidR="00ED65E0" w:rsidRPr="005C5B00" w:rsidTr="00A04EF1">
        <w:trPr>
          <w:cnfStyle w:val="000000100000"/>
        </w:trPr>
        <w:tc>
          <w:tcPr>
            <w:cnfStyle w:val="001000000000"/>
            <w:tcW w:w="260"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center"/>
              <w:rPr>
                <w:rFonts w:ascii="Times New Roman" w:eastAsia="Times New Roman" w:hAnsi="Times New Roman" w:cs="Times New Roman"/>
                <w:color w:val="000000"/>
                <w:sz w:val="20"/>
                <w:szCs w:val="20"/>
              </w:rPr>
            </w:pPr>
            <w:r w:rsidRPr="002E6A20">
              <w:rPr>
                <w:rFonts w:ascii="Times New Roman" w:eastAsia="Times New Roman" w:hAnsi="Times New Roman" w:cs="Times New Roman"/>
                <w:color w:val="000000"/>
                <w:sz w:val="20"/>
                <w:szCs w:val="20"/>
              </w:rPr>
              <w:t>(c)</w:t>
            </w:r>
          </w:p>
        </w:tc>
        <w:tc>
          <w:tcPr>
            <w:tcW w:w="2670"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both"/>
              <w:cnfStyle w:val="000000100000"/>
              <w:rPr>
                <w:rFonts w:ascii="Times New Roman" w:hAnsi="Times New Roman" w:cs="Times New Roman"/>
                <w:color w:val="000000"/>
                <w:sz w:val="20"/>
                <w:szCs w:val="20"/>
              </w:rPr>
            </w:pPr>
            <w:r w:rsidRPr="002E6A20">
              <w:rPr>
                <w:rFonts w:ascii="Times New Roman" w:hAnsi="Times New Roman" w:cs="Times New Roman"/>
                <w:color w:val="000000"/>
                <w:sz w:val="20"/>
                <w:szCs w:val="20"/>
              </w:rPr>
              <w:t xml:space="preserve">Other allowances and commission including guarantee commission </w:t>
            </w:r>
          </w:p>
        </w:tc>
        <w:tc>
          <w:tcPr>
            <w:tcW w:w="1071"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right"/>
              <w:cnfStyle w:val="000000100000"/>
              <w:rPr>
                <w:rFonts w:ascii="Times New Roman" w:eastAsia="Times New Roman" w:hAnsi="Times New Roman" w:cs="Times New Roman"/>
                <w:color w:val="000000"/>
                <w:sz w:val="20"/>
                <w:szCs w:val="20"/>
              </w:rPr>
            </w:pPr>
            <w:r w:rsidRPr="002E6A20">
              <w:rPr>
                <w:rFonts w:ascii="Times New Roman" w:eastAsia="Times New Roman" w:hAnsi="Times New Roman" w:cs="Times New Roman"/>
                <w:color w:val="000000"/>
                <w:sz w:val="20"/>
                <w:szCs w:val="20"/>
              </w:rPr>
              <w:t>-</w:t>
            </w:r>
          </w:p>
        </w:tc>
        <w:tc>
          <w:tcPr>
            <w:tcW w:w="999"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right"/>
              <w:cnfStyle w:val="000000100000"/>
              <w:rPr>
                <w:rFonts w:ascii="Times New Roman" w:eastAsia="Times New Roman" w:hAnsi="Times New Roman" w:cs="Times New Roman"/>
                <w:color w:val="000000"/>
                <w:sz w:val="20"/>
                <w:szCs w:val="20"/>
              </w:rPr>
            </w:pPr>
            <w:r w:rsidRPr="002E6A20">
              <w:rPr>
                <w:rFonts w:ascii="Times New Roman" w:eastAsia="Times New Roman" w:hAnsi="Times New Roman" w:cs="Times New Roman"/>
                <w:color w:val="000000"/>
                <w:sz w:val="20"/>
                <w:szCs w:val="20"/>
              </w:rPr>
              <w:t>-</w:t>
            </w:r>
          </w:p>
        </w:tc>
      </w:tr>
      <w:tr w:rsidR="00ED65E0" w:rsidRPr="005C5B00" w:rsidTr="00A04EF1">
        <w:trPr>
          <w:cnfStyle w:val="000000010000"/>
        </w:trPr>
        <w:tc>
          <w:tcPr>
            <w:cnfStyle w:val="001000000000"/>
            <w:tcW w:w="260"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center"/>
              <w:rPr>
                <w:rFonts w:ascii="Times New Roman" w:eastAsia="Times New Roman" w:hAnsi="Times New Roman" w:cs="Times New Roman"/>
                <w:color w:val="000000"/>
                <w:sz w:val="20"/>
                <w:szCs w:val="20"/>
              </w:rPr>
            </w:pPr>
            <w:r w:rsidRPr="002E6A20">
              <w:rPr>
                <w:rFonts w:ascii="Times New Roman" w:eastAsia="Times New Roman" w:hAnsi="Times New Roman" w:cs="Times New Roman"/>
                <w:color w:val="000000"/>
                <w:sz w:val="20"/>
                <w:szCs w:val="20"/>
              </w:rPr>
              <w:t>(d)</w:t>
            </w:r>
          </w:p>
        </w:tc>
        <w:tc>
          <w:tcPr>
            <w:tcW w:w="2670"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both"/>
              <w:cnfStyle w:val="000000010000"/>
              <w:rPr>
                <w:rFonts w:ascii="Times New Roman" w:hAnsi="Times New Roman" w:cs="Times New Roman"/>
                <w:color w:val="000000"/>
                <w:sz w:val="20"/>
                <w:szCs w:val="20"/>
              </w:rPr>
            </w:pPr>
            <w:r w:rsidRPr="002E6A20">
              <w:rPr>
                <w:rFonts w:ascii="Times New Roman" w:hAnsi="Times New Roman" w:cs="Times New Roman"/>
                <w:color w:val="000000"/>
                <w:sz w:val="20"/>
                <w:szCs w:val="20"/>
              </w:rPr>
              <w:t xml:space="preserve">Pensions etc. </w:t>
            </w:r>
          </w:p>
        </w:tc>
        <w:tc>
          <w:tcPr>
            <w:tcW w:w="1071"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right"/>
              <w:cnfStyle w:val="000000010000"/>
              <w:rPr>
                <w:rFonts w:ascii="Times New Roman" w:eastAsia="Times New Roman" w:hAnsi="Times New Roman" w:cs="Times New Roman"/>
                <w:color w:val="000000"/>
                <w:sz w:val="20"/>
                <w:szCs w:val="20"/>
              </w:rPr>
            </w:pPr>
          </w:p>
        </w:tc>
        <w:tc>
          <w:tcPr>
            <w:tcW w:w="999"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right"/>
              <w:cnfStyle w:val="000000010000"/>
              <w:rPr>
                <w:rFonts w:ascii="Times New Roman" w:eastAsia="Times New Roman" w:hAnsi="Times New Roman" w:cs="Times New Roman"/>
                <w:color w:val="000000"/>
                <w:sz w:val="20"/>
                <w:szCs w:val="20"/>
              </w:rPr>
            </w:pPr>
          </w:p>
        </w:tc>
      </w:tr>
      <w:tr w:rsidR="00ED65E0" w:rsidRPr="005C5B00" w:rsidTr="00A04EF1">
        <w:trPr>
          <w:cnfStyle w:val="000000100000"/>
        </w:trPr>
        <w:tc>
          <w:tcPr>
            <w:cnfStyle w:val="001000000000"/>
            <w:tcW w:w="260" w:type="pct"/>
            <w:vMerge w:val="restar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center"/>
              <w:rPr>
                <w:rFonts w:ascii="Times New Roman" w:eastAsia="Times New Roman" w:hAnsi="Times New Roman" w:cs="Times New Roman"/>
                <w:color w:val="000000"/>
                <w:sz w:val="20"/>
                <w:szCs w:val="20"/>
              </w:rPr>
            </w:pPr>
          </w:p>
        </w:tc>
        <w:tc>
          <w:tcPr>
            <w:tcW w:w="2670"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both"/>
              <w:cnfStyle w:val="000000100000"/>
              <w:rPr>
                <w:rFonts w:ascii="Times New Roman" w:hAnsi="Times New Roman" w:cs="Times New Roman"/>
                <w:color w:val="000000"/>
                <w:sz w:val="20"/>
                <w:szCs w:val="20"/>
              </w:rPr>
            </w:pPr>
            <w:r w:rsidRPr="002E6A20">
              <w:rPr>
                <w:rFonts w:ascii="Times New Roman" w:hAnsi="Times New Roman" w:cs="Times New Roman"/>
                <w:color w:val="000000"/>
                <w:sz w:val="20"/>
                <w:szCs w:val="20"/>
              </w:rPr>
              <w:t xml:space="preserve">(i) Pensions </w:t>
            </w:r>
          </w:p>
        </w:tc>
        <w:tc>
          <w:tcPr>
            <w:tcW w:w="1071"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right"/>
              <w:cnfStyle w:val="000000100000"/>
              <w:rPr>
                <w:rFonts w:ascii="Times New Roman" w:eastAsia="Times New Roman" w:hAnsi="Times New Roman" w:cs="Times New Roman"/>
                <w:color w:val="000000"/>
                <w:sz w:val="20"/>
                <w:szCs w:val="20"/>
              </w:rPr>
            </w:pPr>
            <w:r w:rsidRPr="002E6A20">
              <w:rPr>
                <w:rFonts w:ascii="Times New Roman" w:eastAsia="Times New Roman" w:hAnsi="Times New Roman" w:cs="Times New Roman"/>
                <w:color w:val="000000"/>
                <w:sz w:val="20"/>
                <w:szCs w:val="20"/>
              </w:rPr>
              <w:t>-</w:t>
            </w:r>
          </w:p>
        </w:tc>
        <w:tc>
          <w:tcPr>
            <w:tcW w:w="999"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right"/>
              <w:cnfStyle w:val="000000100000"/>
              <w:rPr>
                <w:rFonts w:ascii="Times New Roman" w:eastAsia="Times New Roman" w:hAnsi="Times New Roman" w:cs="Times New Roman"/>
                <w:color w:val="000000"/>
                <w:sz w:val="20"/>
                <w:szCs w:val="20"/>
              </w:rPr>
            </w:pPr>
            <w:r w:rsidRPr="002E6A20">
              <w:rPr>
                <w:rFonts w:ascii="Times New Roman" w:eastAsia="Times New Roman" w:hAnsi="Times New Roman" w:cs="Times New Roman"/>
                <w:color w:val="000000"/>
                <w:sz w:val="20"/>
                <w:szCs w:val="20"/>
              </w:rPr>
              <w:t>-</w:t>
            </w:r>
          </w:p>
        </w:tc>
      </w:tr>
      <w:tr w:rsidR="00ED65E0" w:rsidRPr="005C5B00" w:rsidTr="00A04EF1">
        <w:trPr>
          <w:cnfStyle w:val="000000010000"/>
        </w:trPr>
        <w:tc>
          <w:tcPr>
            <w:cnfStyle w:val="001000000000"/>
            <w:tcW w:w="260" w:type="pct"/>
            <w:vMerge/>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center"/>
              <w:rPr>
                <w:rFonts w:ascii="Times New Roman" w:eastAsia="Times New Roman" w:hAnsi="Times New Roman" w:cs="Times New Roman"/>
                <w:color w:val="000000"/>
                <w:sz w:val="20"/>
                <w:szCs w:val="20"/>
              </w:rPr>
            </w:pPr>
          </w:p>
        </w:tc>
        <w:tc>
          <w:tcPr>
            <w:tcW w:w="2670"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both"/>
              <w:cnfStyle w:val="000000010000"/>
              <w:rPr>
                <w:rFonts w:ascii="Times New Roman" w:hAnsi="Times New Roman" w:cs="Times New Roman"/>
                <w:color w:val="000000"/>
                <w:sz w:val="20"/>
                <w:szCs w:val="20"/>
              </w:rPr>
            </w:pPr>
            <w:r w:rsidRPr="002E6A20">
              <w:rPr>
                <w:rFonts w:ascii="Times New Roman" w:hAnsi="Times New Roman" w:cs="Times New Roman"/>
                <w:color w:val="000000"/>
                <w:sz w:val="20"/>
                <w:szCs w:val="20"/>
              </w:rPr>
              <w:t>(ii) Gratuities</w:t>
            </w:r>
          </w:p>
        </w:tc>
        <w:tc>
          <w:tcPr>
            <w:tcW w:w="1071"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right"/>
              <w:cnfStyle w:val="000000010000"/>
              <w:rPr>
                <w:rFonts w:ascii="Times New Roman" w:eastAsia="Times New Roman" w:hAnsi="Times New Roman" w:cs="Times New Roman"/>
                <w:color w:val="000000"/>
                <w:sz w:val="20"/>
                <w:szCs w:val="20"/>
              </w:rPr>
            </w:pPr>
            <w:r w:rsidRPr="002E6A20">
              <w:rPr>
                <w:rFonts w:ascii="Times New Roman" w:eastAsia="Times New Roman" w:hAnsi="Times New Roman" w:cs="Times New Roman"/>
                <w:color w:val="000000"/>
                <w:sz w:val="20"/>
                <w:szCs w:val="20"/>
              </w:rPr>
              <w:t>-</w:t>
            </w:r>
          </w:p>
        </w:tc>
        <w:tc>
          <w:tcPr>
            <w:tcW w:w="999"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right"/>
              <w:cnfStyle w:val="000000010000"/>
              <w:rPr>
                <w:rFonts w:ascii="Times New Roman" w:eastAsia="Times New Roman" w:hAnsi="Times New Roman" w:cs="Times New Roman"/>
                <w:color w:val="000000"/>
                <w:sz w:val="20"/>
                <w:szCs w:val="20"/>
              </w:rPr>
            </w:pPr>
            <w:r w:rsidRPr="002E6A20">
              <w:rPr>
                <w:rFonts w:ascii="Times New Roman" w:eastAsia="Times New Roman" w:hAnsi="Times New Roman" w:cs="Times New Roman"/>
                <w:color w:val="000000"/>
                <w:sz w:val="20"/>
                <w:szCs w:val="20"/>
              </w:rPr>
              <w:t>-</w:t>
            </w:r>
          </w:p>
        </w:tc>
      </w:tr>
      <w:tr w:rsidR="00ED65E0" w:rsidRPr="005C5B00" w:rsidTr="00A04EF1">
        <w:trPr>
          <w:cnfStyle w:val="000000100000"/>
        </w:trPr>
        <w:tc>
          <w:tcPr>
            <w:cnfStyle w:val="001000000000"/>
            <w:tcW w:w="260" w:type="pct"/>
            <w:vMerge/>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center"/>
              <w:rPr>
                <w:rFonts w:ascii="Times New Roman" w:eastAsia="Times New Roman" w:hAnsi="Times New Roman" w:cs="Times New Roman"/>
                <w:color w:val="000000"/>
                <w:sz w:val="20"/>
                <w:szCs w:val="20"/>
              </w:rPr>
            </w:pPr>
          </w:p>
        </w:tc>
        <w:tc>
          <w:tcPr>
            <w:tcW w:w="2670"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both"/>
              <w:cnfStyle w:val="000000100000"/>
              <w:rPr>
                <w:rFonts w:ascii="Times New Roman" w:hAnsi="Times New Roman" w:cs="Times New Roman"/>
                <w:color w:val="000000"/>
                <w:sz w:val="20"/>
                <w:szCs w:val="20"/>
              </w:rPr>
            </w:pPr>
            <w:r w:rsidRPr="002E6A20">
              <w:rPr>
                <w:rFonts w:ascii="Times New Roman" w:hAnsi="Times New Roman" w:cs="Times New Roman"/>
                <w:color w:val="000000"/>
                <w:sz w:val="20"/>
                <w:szCs w:val="20"/>
              </w:rPr>
              <w:t xml:space="preserve">(iii) Payments from a provident funds, in excess of own subscription and interest thereon </w:t>
            </w:r>
          </w:p>
        </w:tc>
        <w:tc>
          <w:tcPr>
            <w:tcW w:w="1071"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right"/>
              <w:cnfStyle w:val="000000100000"/>
              <w:rPr>
                <w:rFonts w:ascii="Times New Roman" w:eastAsia="Times New Roman" w:hAnsi="Times New Roman" w:cs="Times New Roman"/>
                <w:color w:val="000000"/>
                <w:sz w:val="20"/>
                <w:szCs w:val="20"/>
              </w:rPr>
            </w:pPr>
            <w:r w:rsidRPr="002E6A20">
              <w:rPr>
                <w:rFonts w:ascii="Times New Roman" w:eastAsia="Times New Roman" w:hAnsi="Times New Roman" w:cs="Times New Roman"/>
                <w:color w:val="000000"/>
                <w:sz w:val="20"/>
                <w:szCs w:val="20"/>
              </w:rPr>
              <w:t>-</w:t>
            </w:r>
          </w:p>
        </w:tc>
        <w:tc>
          <w:tcPr>
            <w:tcW w:w="999"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right"/>
              <w:cnfStyle w:val="000000100000"/>
              <w:rPr>
                <w:rFonts w:ascii="Times New Roman" w:eastAsia="Times New Roman" w:hAnsi="Times New Roman" w:cs="Times New Roman"/>
                <w:color w:val="000000"/>
                <w:sz w:val="20"/>
                <w:szCs w:val="20"/>
              </w:rPr>
            </w:pPr>
            <w:r w:rsidRPr="002E6A20">
              <w:rPr>
                <w:rFonts w:ascii="Times New Roman" w:eastAsia="Times New Roman" w:hAnsi="Times New Roman" w:cs="Times New Roman"/>
                <w:color w:val="000000"/>
                <w:sz w:val="20"/>
                <w:szCs w:val="20"/>
              </w:rPr>
              <w:t>-</w:t>
            </w:r>
          </w:p>
        </w:tc>
      </w:tr>
      <w:tr w:rsidR="00ED65E0" w:rsidRPr="00ED65E0" w:rsidTr="00A04EF1">
        <w:trPr>
          <w:cnfStyle w:val="000000010000"/>
        </w:trPr>
        <w:tc>
          <w:tcPr>
            <w:cnfStyle w:val="001000000000"/>
            <w:tcW w:w="260"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center"/>
              <w:rPr>
                <w:rFonts w:ascii="Times New Roman" w:eastAsia="Times New Roman" w:hAnsi="Times New Roman" w:cs="Times New Roman"/>
                <w:color w:val="000000"/>
                <w:sz w:val="20"/>
                <w:szCs w:val="20"/>
              </w:rPr>
            </w:pPr>
            <w:r w:rsidRPr="002E6A20">
              <w:rPr>
                <w:rFonts w:ascii="Times New Roman" w:eastAsia="Times New Roman" w:hAnsi="Times New Roman" w:cs="Times New Roman"/>
                <w:color w:val="000000"/>
                <w:sz w:val="20"/>
                <w:szCs w:val="20"/>
              </w:rPr>
              <w:t>(e)</w:t>
            </w:r>
          </w:p>
        </w:tc>
        <w:tc>
          <w:tcPr>
            <w:tcW w:w="2670"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both"/>
              <w:cnfStyle w:val="000000010000"/>
              <w:rPr>
                <w:rFonts w:ascii="Times New Roman" w:hAnsi="Times New Roman" w:cs="Times New Roman"/>
                <w:color w:val="000000"/>
                <w:sz w:val="20"/>
                <w:szCs w:val="20"/>
              </w:rPr>
            </w:pPr>
            <w:r w:rsidRPr="002E6A20">
              <w:rPr>
                <w:rFonts w:ascii="Times New Roman" w:hAnsi="Times New Roman" w:cs="Times New Roman"/>
                <w:color w:val="000000"/>
                <w:sz w:val="20"/>
                <w:szCs w:val="20"/>
              </w:rPr>
              <w:t xml:space="preserve">Share Based payments </w:t>
            </w:r>
          </w:p>
        </w:tc>
        <w:tc>
          <w:tcPr>
            <w:tcW w:w="1071"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right"/>
              <w:cnfStyle w:val="000000010000"/>
              <w:rPr>
                <w:rFonts w:ascii="Times New Roman" w:eastAsia="Times New Roman" w:hAnsi="Times New Roman" w:cs="Times New Roman"/>
                <w:color w:val="000000"/>
                <w:sz w:val="20"/>
                <w:szCs w:val="20"/>
              </w:rPr>
            </w:pPr>
            <w:r w:rsidRPr="002E6A20">
              <w:rPr>
                <w:rFonts w:ascii="Times New Roman" w:eastAsia="Times New Roman" w:hAnsi="Times New Roman" w:cs="Times New Roman"/>
                <w:color w:val="000000"/>
                <w:sz w:val="20"/>
                <w:szCs w:val="20"/>
              </w:rPr>
              <w:t>-</w:t>
            </w:r>
          </w:p>
        </w:tc>
        <w:tc>
          <w:tcPr>
            <w:tcW w:w="999" w:type="pct"/>
            <w:tcBorders>
              <w:top w:val="none" w:sz="0" w:space="0" w:color="auto"/>
              <w:left w:val="none" w:sz="0" w:space="0" w:color="auto"/>
              <w:bottom w:val="none" w:sz="0" w:space="0" w:color="auto"/>
              <w:right w:val="none" w:sz="0" w:space="0" w:color="auto"/>
            </w:tcBorders>
            <w:vAlign w:val="center"/>
          </w:tcPr>
          <w:p w:rsidR="00ED65E0" w:rsidRPr="002E6A20" w:rsidRDefault="00ED65E0" w:rsidP="00ED65E0">
            <w:pPr>
              <w:autoSpaceDE w:val="0"/>
              <w:autoSpaceDN w:val="0"/>
              <w:adjustRightInd w:val="0"/>
              <w:jc w:val="right"/>
              <w:cnfStyle w:val="000000010000"/>
              <w:rPr>
                <w:rFonts w:ascii="Times New Roman" w:eastAsia="Times New Roman" w:hAnsi="Times New Roman" w:cs="Times New Roman"/>
                <w:color w:val="000000"/>
                <w:sz w:val="20"/>
                <w:szCs w:val="20"/>
              </w:rPr>
            </w:pPr>
            <w:r w:rsidRPr="002E6A20">
              <w:rPr>
                <w:rFonts w:ascii="Times New Roman" w:eastAsia="Times New Roman" w:hAnsi="Times New Roman" w:cs="Times New Roman"/>
                <w:color w:val="000000"/>
                <w:sz w:val="20"/>
                <w:szCs w:val="20"/>
              </w:rPr>
              <w:t>-</w:t>
            </w:r>
          </w:p>
        </w:tc>
      </w:tr>
    </w:tbl>
    <w:p w:rsidR="00ED65E0" w:rsidRPr="00BD7C35" w:rsidRDefault="00F8087D" w:rsidP="00F8087D">
      <w:pPr>
        <w:spacing w:after="0" w:line="240" w:lineRule="auto"/>
        <w:rPr>
          <w:rFonts w:ascii="Times New Roman" w:eastAsia="Calibri" w:hAnsi="Times New Roman" w:cs="Times New Roman"/>
          <w:sz w:val="18"/>
          <w:szCs w:val="32"/>
        </w:rPr>
      </w:pPr>
      <w:r w:rsidRPr="00BD7C35">
        <w:rPr>
          <w:rFonts w:ascii="Times New Roman" w:eastAsia="Calibri" w:hAnsi="Times New Roman" w:cs="Times New Roman"/>
          <w:sz w:val="18"/>
          <w:szCs w:val="32"/>
        </w:rPr>
        <w:t>* The remuneration of Mir Rashed Bin Aman and Mir Khaled Bin Amanhave been included in this area because they have been considered as man</w:t>
      </w:r>
      <w:r w:rsidR="00AD3B51" w:rsidRPr="00BD7C35">
        <w:rPr>
          <w:rFonts w:ascii="Times New Roman" w:eastAsia="Calibri" w:hAnsi="Times New Roman" w:cs="Times New Roman"/>
          <w:sz w:val="18"/>
          <w:szCs w:val="32"/>
        </w:rPr>
        <w:t>a</w:t>
      </w:r>
      <w:r w:rsidRPr="00BD7C35">
        <w:rPr>
          <w:rFonts w:ascii="Times New Roman" w:eastAsia="Calibri" w:hAnsi="Times New Roman" w:cs="Times New Roman"/>
          <w:sz w:val="18"/>
          <w:szCs w:val="32"/>
        </w:rPr>
        <w:t>ger.</w:t>
      </w:r>
    </w:p>
    <w:p w:rsidR="00ED65E0" w:rsidRPr="00ED65E0" w:rsidRDefault="00ED65E0" w:rsidP="00ED65E0">
      <w:pPr>
        <w:spacing w:after="0" w:line="240" w:lineRule="auto"/>
        <w:rPr>
          <w:rFonts w:ascii="Times New Roman" w:eastAsia="Calibri" w:hAnsi="Times New Roman" w:cs="Times New Roman"/>
          <w:sz w:val="10"/>
          <w:szCs w:val="22"/>
        </w:rPr>
      </w:pPr>
    </w:p>
    <w:p w:rsidR="00ED65E0" w:rsidRPr="00ED65E0" w:rsidRDefault="00ED65E0" w:rsidP="001023F8">
      <w:pPr>
        <w:numPr>
          <w:ilvl w:val="0"/>
          <w:numId w:val="21"/>
        </w:numPr>
        <w:spacing w:after="0" w:line="240" w:lineRule="auto"/>
        <w:ind w:left="360"/>
        <w:rPr>
          <w:rFonts w:ascii="Times New Roman" w:eastAsia="Calibri" w:hAnsi="Times New Roman" w:cs="Times New Roman"/>
          <w:b/>
          <w:sz w:val="22"/>
          <w:szCs w:val="22"/>
        </w:rPr>
      </w:pPr>
      <w:r w:rsidRPr="00ED65E0">
        <w:rPr>
          <w:rFonts w:ascii="Times New Roman" w:eastAsia="Calibri" w:hAnsi="Times New Roman" w:cs="Times New Roman"/>
          <w:b/>
          <w:sz w:val="22"/>
          <w:szCs w:val="22"/>
        </w:rPr>
        <w:t>Transaction with Related Party</w:t>
      </w:r>
    </w:p>
    <w:p w:rsidR="00ED65E0" w:rsidRPr="00ED65E0" w:rsidRDefault="00ED65E0" w:rsidP="00ED65E0">
      <w:pPr>
        <w:spacing w:after="0" w:line="240" w:lineRule="auto"/>
        <w:rPr>
          <w:rFonts w:ascii="Times New Roman" w:eastAsia="Calibri" w:hAnsi="Times New Roman" w:cs="Times New Roman"/>
          <w:b/>
          <w:sz w:val="10"/>
          <w:szCs w:val="10"/>
        </w:rPr>
      </w:pPr>
    </w:p>
    <w:tbl>
      <w:tblPr>
        <w:tblW w:w="5000" w:type="pct"/>
        <w:tblLook w:val="04A0"/>
      </w:tblPr>
      <w:tblGrid>
        <w:gridCol w:w="2179"/>
        <w:gridCol w:w="997"/>
        <w:gridCol w:w="1505"/>
        <w:gridCol w:w="1466"/>
        <w:gridCol w:w="1549"/>
        <w:gridCol w:w="1549"/>
      </w:tblGrid>
      <w:tr w:rsidR="008254A7" w:rsidRPr="008254A7" w:rsidTr="008254A7">
        <w:trPr>
          <w:trHeight w:val="20"/>
        </w:trPr>
        <w:tc>
          <w:tcPr>
            <w:tcW w:w="1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4A7" w:rsidRPr="008254A7" w:rsidRDefault="008254A7" w:rsidP="008254A7">
            <w:pPr>
              <w:spacing w:after="0" w:line="240" w:lineRule="auto"/>
              <w:jc w:val="center"/>
              <w:rPr>
                <w:rFonts w:ascii="Times New Roman" w:eastAsia="Times New Roman" w:hAnsi="Times New Roman" w:cs="Times New Roman"/>
                <w:b/>
                <w:bCs/>
                <w:sz w:val="18"/>
                <w:szCs w:val="18"/>
                <w:lang w:bidi="bn-BD"/>
              </w:rPr>
            </w:pPr>
            <w:r w:rsidRPr="008254A7">
              <w:rPr>
                <w:rFonts w:ascii="Times New Roman" w:eastAsia="Times New Roman" w:hAnsi="Times New Roman" w:cs="Times New Roman"/>
                <w:b/>
                <w:bCs/>
                <w:sz w:val="18"/>
                <w:szCs w:val="18"/>
                <w:lang w:bidi="bn-BD"/>
              </w:rPr>
              <w:t>Name of the Party</w:t>
            </w:r>
          </w:p>
        </w:tc>
        <w:tc>
          <w:tcPr>
            <w:tcW w:w="5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54A7" w:rsidRPr="008254A7" w:rsidRDefault="008254A7" w:rsidP="008254A7">
            <w:pPr>
              <w:spacing w:after="0" w:line="240" w:lineRule="auto"/>
              <w:jc w:val="center"/>
              <w:rPr>
                <w:rFonts w:ascii="Times New Roman" w:eastAsia="Times New Roman" w:hAnsi="Times New Roman" w:cs="Times New Roman"/>
                <w:b/>
                <w:bCs/>
                <w:sz w:val="18"/>
                <w:szCs w:val="18"/>
                <w:lang w:bidi="bn-BD"/>
              </w:rPr>
            </w:pPr>
            <w:r w:rsidRPr="008254A7">
              <w:rPr>
                <w:rFonts w:ascii="Times New Roman" w:eastAsia="Times New Roman" w:hAnsi="Times New Roman" w:cs="Times New Roman"/>
                <w:b/>
                <w:bCs/>
                <w:sz w:val="18"/>
                <w:szCs w:val="18"/>
                <w:lang w:bidi="bn-BD"/>
              </w:rPr>
              <w:t>Dr. or Cr.</w:t>
            </w:r>
          </w:p>
        </w:tc>
        <w:tc>
          <w:tcPr>
            <w:tcW w:w="8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254A7" w:rsidRPr="008254A7" w:rsidRDefault="008254A7" w:rsidP="008254A7">
            <w:pPr>
              <w:spacing w:after="0" w:line="240" w:lineRule="auto"/>
              <w:jc w:val="center"/>
              <w:rPr>
                <w:rFonts w:ascii="Times New Roman" w:eastAsia="Times New Roman" w:hAnsi="Times New Roman" w:cs="Times New Roman"/>
                <w:b/>
                <w:bCs/>
                <w:sz w:val="18"/>
                <w:szCs w:val="18"/>
                <w:lang w:bidi="bn-BD"/>
              </w:rPr>
            </w:pPr>
            <w:r w:rsidRPr="008254A7">
              <w:rPr>
                <w:rFonts w:ascii="Times New Roman" w:eastAsia="Times New Roman" w:hAnsi="Times New Roman" w:cs="Times New Roman"/>
                <w:b/>
                <w:bCs/>
                <w:sz w:val="18"/>
                <w:szCs w:val="18"/>
                <w:lang w:bidi="bn-BD"/>
              </w:rPr>
              <w:t>Nature of Transactions</w:t>
            </w:r>
          </w:p>
        </w:tc>
        <w:tc>
          <w:tcPr>
            <w:tcW w:w="79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254A7" w:rsidRPr="008254A7" w:rsidRDefault="008254A7" w:rsidP="008254A7">
            <w:pPr>
              <w:spacing w:after="0" w:line="240" w:lineRule="auto"/>
              <w:jc w:val="center"/>
              <w:rPr>
                <w:rFonts w:ascii="Times New Roman" w:eastAsia="Times New Roman" w:hAnsi="Times New Roman" w:cs="Times New Roman"/>
                <w:b/>
                <w:bCs/>
                <w:sz w:val="18"/>
                <w:szCs w:val="18"/>
                <w:lang w:bidi="bn-BD"/>
              </w:rPr>
            </w:pPr>
            <w:r w:rsidRPr="008254A7">
              <w:rPr>
                <w:rFonts w:ascii="Times New Roman" w:eastAsia="Times New Roman" w:hAnsi="Times New Roman" w:cs="Times New Roman"/>
                <w:b/>
                <w:bCs/>
                <w:sz w:val="18"/>
                <w:szCs w:val="18"/>
                <w:lang w:bidi="bn-BD"/>
              </w:rPr>
              <w:t>Nature of Relationship</w:t>
            </w:r>
          </w:p>
        </w:tc>
        <w:tc>
          <w:tcPr>
            <w:tcW w:w="167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54A7" w:rsidRPr="008254A7" w:rsidRDefault="008254A7" w:rsidP="008254A7">
            <w:pPr>
              <w:spacing w:after="0" w:line="240" w:lineRule="auto"/>
              <w:rPr>
                <w:rFonts w:ascii="Times New Roman" w:eastAsia="Times New Roman" w:hAnsi="Times New Roman" w:cs="Times New Roman"/>
                <w:b/>
                <w:bCs/>
                <w:sz w:val="18"/>
                <w:szCs w:val="18"/>
                <w:lang w:bidi="bn-BD"/>
              </w:rPr>
            </w:pPr>
            <w:r w:rsidRPr="008254A7">
              <w:rPr>
                <w:rFonts w:ascii="Times New Roman" w:eastAsia="Times New Roman" w:hAnsi="Times New Roman" w:cs="Times New Roman"/>
                <w:b/>
                <w:bCs/>
                <w:sz w:val="18"/>
                <w:szCs w:val="18"/>
                <w:lang w:bidi="bn-BD"/>
              </w:rPr>
              <w:t>Transaction Value in Taka</w:t>
            </w:r>
          </w:p>
        </w:tc>
      </w:tr>
      <w:tr w:rsidR="008254A7" w:rsidRPr="008254A7" w:rsidTr="008254A7">
        <w:trPr>
          <w:trHeight w:val="20"/>
        </w:trPr>
        <w:tc>
          <w:tcPr>
            <w:tcW w:w="1178" w:type="pct"/>
            <w:vMerge/>
            <w:tcBorders>
              <w:top w:val="single" w:sz="4" w:space="0" w:color="auto"/>
              <w:left w:val="single" w:sz="4" w:space="0" w:color="auto"/>
              <w:bottom w:val="single" w:sz="4" w:space="0" w:color="auto"/>
              <w:right w:val="single" w:sz="4" w:space="0" w:color="auto"/>
            </w:tcBorders>
            <w:vAlign w:val="center"/>
            <w:hideMark/>
          </w:tcPr>
          <w:p w:rsidR="008254A7" w:rsidRPr="008254A7" w:rsidRDefault="008254A7" w:rsidP="008254A7">
            <w:pPr>
              <w:spacing w:after="0" w:line="240" w:lineRule="auto"/>
              <w:rPr>
                <w:rFonts w:ascii="Times New Roman" w:eastAsia="Times New Roman" w:hAnsi="Times New Roman" w:cs="Times New Roman"/>
                <w:b/>
                <w:bCs/>
                <w:sz w:val="18"/>
                <w:szCs w:val="18"/>
                <w:lang w:bidi="bn-BD"/>
              </w:rPr>
            </w:pPr>
          </w:p>
        </w:tc>
        <w:tc>
          <w:tcPr>
            <w:tcW w:w="539" w:type="pct"/>
            <w:vMerge/>
            <w:tcBorders>
              <w:top w:val="single" w:sz="4" w:space="0" w:color="auto"/>
              <w:left w:val="single" w:sz="4" w:space="0" w:color="auto"/>
              <w:bottom w:val="single" w:sz="4" w:space="0" w:color="000000"/>
              <w:right w:val="single" w:sz="4" w:space="0" w:color="auto"/>
            </w:tcBorders>
            <w:vAlign w:val="center"/>
            <w:hideMark/>
          </w:tcPr>
          <w:p w:rsidR="008254A7" w:rsidRPr="008254A7" w:rsidRDefault="008254A7" w:rsidP="008254A7">
            <w:pPr>
              <w:spacing w:after="0" w:line="240" w:lineRule="auto"/>
              <w:rPr>
                <w:rFonts w:ascii="Times New Roman" w:eastAsia="Times New Roman" w:hAnsi="Times New Roman" w:cs="Times New Roman"/>
                <w:b/>
                <w:bCs/>
                <w:sz w:val="18"/>
                <w:szCs w:val="18"/>
                <w:lang w:bidi="bn-BD"/>
              </w:rPr>
            </w:pPr>
          </w:p>
        </w:tc>
        <w:tc>
          <w:tcPr>
            <w:tcW w:w="814" w:type="pct"/>
            <w:vMerge/>
            <w:tcBorders>
              <w:top w:val="single" w:sz="4" w:space="0" w:color="auto"/>
              <w:left w:val="single" w:sz="4" w:space="0" w:color="auto"/>
              <w:bottom w:val="single" w:sz="4" w:space="0" w:color="auto"/>
              <w:right w:val="single" w:sz="4" w:space="0" w:color="auto"/>
            </w:tcBorders>
            <w:vAlign w:val="center"/>
            <w:hideMark/>
          </w:tcPr>
          <w:p w:rsidR="008254A7" w:rsidRPr="008254A7" w:rsidRDefault="008254A7" w:rsidP="008254A7">
            <w:pPr>
              <w:spacing w:after="0" w:line="240" w:lineRule="auto"/>
              <w:rPr>
                <w:rFonts w:ascii="Times New Roman" w:eastAsia="Times New Roman" w:hAnsi="Times New Roman" w:cs="Times New Roman"/>
                <w:b/>
                <w:bCs/>
                <w:sz w:val="18"/>
                <w:szCs w:val="18"/>
                <w:lang w:bidi="bn-BD"/>
              </w:rPr>
            </w:pPr>
          </w:p>
        </w:tc>
        <w:tc>
          <w:tcPr>
            <w:tcW w:w="793" w:type="pct"/>
            <w:vMerge/>
            <w:tcBorders>
              <w:top w:val="single" w:sz="4" w:space="0" w:color="auto"/>
              <w:left w:val="single" w:sz="4" w:space="0" w:color="auto"/>
              <w:bottom w:val="single" w:sz="4" w:space="0" w:color="000000"/>
              <w:right w:val="single" w:sz="4" w:space="0" w:color="auto"/>
            </w:tcBorders>
            <w:vAlign w:val="center"/>
            <w:hideMark/>
          </w:tcPr>
          <w:p w:rsidR="008254A7" w:rsidRPr="008254A7" w:rsidRDefault="008254A7" w:rsidP="008254A7">
            <w:pPr>
              <w:spacing w:after="0" w:line="240" w:lineRule="auto"/>
              <w:rPr>
                <w:rFonts w:ascii="Times New Roman" w:eastAsia="Times New Roman" w:hAnsi="Times New Roman" w:cs="Times New Roman"/>
                <w:b/>
                <w:bCs/>
                <w:sz w:val="18"/>
                <w:szCs w:val="18"/>
                <w:lang w:bidi="bn-BD"/>
              </w:rPr>
            </w:pPr>
          </w:p>
        </w:tc>
        <w:tc>
          <w:tcPr>
            <w:tcW w:w="838" w:type="pct"/>
            <w:tcBorders>
              <w:top w:val="nil"/>
              <w:left w:val="nil"/>
              <w:bottom w:val="single" w:sz="4" w:space="0" w:color="auto"/>
              <w:right w:val="single" w:sz="4" w:space="0" w:color="auto"/>
            </w:tcBorders>
            <w:shd w:val="clear" w:color="auto" w:fill="auto"/>
            <w:noWrap/>
            <w:vAlign w:val="center"/>
            <w:hideMark/>
          </w:tcPr>
          <w:p w:rsidR="008254A7" w:rsidRPr="008254A7" w:rsidRDefault="008254A7" w:rsidP="008254A7">
            <w:pPr>
              <w:spacing w:after="0" w:line="240" w:lineRule="auto"/>
              <w:jc w:val="right"/>
              <w:rPr>
                <w:rFonts w:ascii="Times New Roman" w:eastAsia="Times New Roman" w:hAnsi="Times New Roman" w:cs="Times New Roman"/>
                <w:b/>
                <w:bCs/>
                <w:sz w:val="18"/>
                <w:szCs w:val="18"/>
                <w:lang w:bidi="bn-BD"/>
              </w:rPr>
            </w:pPr>
            <w:r w:rsidRPr="008254A7">
              <w:rPr>
                <w:rFonts w:ascii="Times New Roman" w:eastAsia="Times New Roman" w:hAnsi="Times New Roman" w:cs="Times New Roman"/>
                <w:b/>
                <w:bCs/>
                <w:sz w:val="18"/>
                <w:szCs w:val="18"/>
                <w:lang w:bidi="bn-BD"/>
              </w:rPr>
              <w:t xml:space="preserve"> 31 Dec. 2014 </w:t>
            </w:r>
          </w:p>
        </w:tc>
        <w:tc>
          <w:tcPr>
            <w:tcW w:w="839" w:type="pct"/>
            <w:tcBorders>
              <w:top w:val="nil"/>
              <w:left w:val="nil"/>
              <w:bottom w:val="single" w:sz="4" w:space="0" w:color="auto"/>
              <w:right w:val="single" w:sz="4" w:space="0" w:color="auto"/>
            </w:tcBorders>
            <w:shd w:val="clear" w:color="auto" w:fill="auto"/>
            <w:noWrap/>
            <w:vAlign w:val="center"/>
            <w:hideMark/>
          </w:tcPr>
          <w:p w:rsidR="008254A7" w:rsidRPr="008254A7" w:rsidRDefault="008254A7" w:rsidP="008254A7">
            <w:pPr>
              <w:spacing w:after="0" w:line="240" w:lineRule="auto"/>
              <w:jc w:val="right"/>
              <w:rPr>
                <w:rFonts w:ascii="Times New Roman" w:eastAsia="Times New Roman" w:hAnsi="Times New Roman" w:cs="Times New Roman"/>
                <w:b/>
                <w:bCs/>
                <w:sz w:val="18"/>
                <w:szCs w:val="18"/>
                <w:lang w:bidi="bn-BD"/>
              </w:rPr>
            </w:pPr>
            <w:r w:rsidRPr="008254A7">
              <w:rPr>
                <w:rFonts w:ascii="Times New Roman" w:eastAsia="Times New Roman" w:hAnsi="Times New Roman" w:cs="Times New Roman"/>
                <w:b/>
                <w:bCs/>
                <w:sz w:val="18"/>
                <w:szCs w:val="18"/>
                <w:lang w:bidi="bn-BD"/>
              </w:rPr>
              <w:t xml:space="preserve"> 31 Dec. 2013 </w:t>
            </w:r>
          </w:p>
        </w:tc>
      </w:tr>
      <w:tr w:rsidR="008254A7" w:rsidRPr="008254A7" w:rsidTr="008254A7">
        <w:trPr>
          <w:trHeight w:val="20"/>
        </w:trPr>
        <w:tc>
          <w:tcPr>
            <w:tcW w:w="1178" w:type="pct"/>
            <w:tcBorders>
              <w:top w:val="nil"/>
              <w:left w:val="single" w:sz="4" w:space="0" w:color="auto"/>
              <w:bottom w:val="single" w:sz="4" w:space="0" w:color="auto"/>
              <w:right w:val="nil"/>
            </w:tcBorders>
            <w:shd w:val="clear" w:color="auto" w:fill="auto"/>
            <w:noWrap/>
            <w:vAlign w:val="center"/>
            <w:hideMark/>
          </w:tcPr>
          <w:p w:rsidR="008254A7" w:rsidRPr="008254A7" w:rsidRDefault="008254A7" w:rsidP="008254A7">
            <w:pPr>
              <w:spacing w:after="0" w:line="240" w:lineRule="auto"/>
              <w:rPr>
                <w:rFonts w:ascii="Times New Roman" w:eastAsia="Times New Roman" w:hAnsi="Times New Roman" w:cs="Times New Roman"/>
                <w:sz w:val="18"/>
                <w:szCs w:val="18"/>
                <w:lang w:bidi="bn-BD"/>
              </w:rPr>
            </w:pPr>
            <w:r w:rsidRPr="008254A7">
              <w:rPr>
                <w:rFonts w:ascii="Times New Roman" w:eastAsia="Times New Roman" w:hAnsi="Times New Roman" w:cs="Times New Roman"/>
                <w:sz w:val="18"/>
                <w:szCs w:val="18"/>
                <w:lang w:bidi="bn-BD"/>
              </w:rPr>
              <w:t>Dragon Sweater BD. Ltd.</w:t>
            </w:r>
          </w:p>
        </w:tc>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8254A7" w:rsidRPr="008254A7" w:rsidRDefault="008254A7" w:rsidP="008254A7">
            <w:pPr>
              <w:spacing w:after="0" w:line="240" w:lineRule="auto"/>
              <w:jc w:val="center"/>
              <w:rPr>
                <w:rFonts w:ascii="Times New Roman" w:eastAsia="Times New Roman" w:hAnsi="Times New Roman" w:cs="Times New Roman"/>
                <w:sz w:val="18"/>
                <w:szCs w:val="18"/>
                <w:lang w:bidi="bn-BD"/>
              </w:rPr>
            </w:pPr>
            <w:r w:rsidRPr="008254A7">
              <w:rPr>
                <w:rFonts w:ascii="Times New Roman" w:eastAsia="Times New Roman" w:hAnsi="Times New Roman" w:cs="Times New Roman"/>
                <w:sz w:val="18"/>
                <w:szCs w:val="18"/>
                <w:lang w:bidi="bn-BD"/>
              </w:rPr>
              <w:t>Dr.</w:t>
            </w:r>
          </w:p>
        </w:tc>
        <w:tc>
          <w:tcPr>
            <w:tcW w:w="814" w:type="pct"/>
            <w:tcBorders>
              <w:top w:val="nil"/>
              <w:left w:val="nil"/>
              <w:bottom w:val="single" w:sz="4" w:space="0" w:color="auto"/>
              <w:right w:val="single" w:sz="4" w:space="0" w:color="auto"/>
            </w:tcBorders>
            <w:shd w:val="clear" w:color="auto" w:fill="auto"/>
            <w:vAlign w:val="center"/>
            <w:hideMark/>
          </w:tcPr>
          <w:p w:rsidR="008254A7" w:rsidRPr="008254A7" w:rsidRDefault="008254A7" w:rsidP="008254A7">
            <w:pPr>
              <w:spacing w:after="0" w:line="240" w:lineRule="auto"/>
              <w:jc w:val="center"/>
              <w:rPr>
                <w:rFonts w:ascii="Times New Roman" w:eastAsia="Times New Roman" w:hAnsi="Times New Roman" w:cs="Times New Roman"/>
                <w:sz w:val="18"/>
                <w:szCs w:val="18"/>
                <w:lang w:bidi="bn-BD"/>
              </w:rPr>
            </w:pPr>
            <w:r w:rsidRPr="008254A7">
              <w:rPr>
                <w:rFonts w:ascii="Times New Roman" w:eastAsia="Times New Roman" w:hAnsi="Times New Roman" w:cs="Times New Roman"/>
                <w:sz w:val="18"/>
                <w:szCs w:val="18"/>
                <w:lang w:bidi="bn-BD"/>
              </w:rPr>
              <w:t>Subcontract</w:t>
            </w:r>
          </w:p>
        </w:tc>
        <w:tc>
          <w:tcPr>
            <w:tcW w:w="793" w:type="pct"/>
            <w:tcBorders>
              <w:top w:val="nil"/>
              <w:left w:val="nil"/>
              <w:bottom w:val="single" w:sz="4" w:space="0" w:color="auto"/>
              <w:right w:val="single" w:sz="4" w:space="0" w:color="auto"/>
            </w:tcBorders>
            <w:shd w:val="clear" w:color="auto" w:fill="auto"/>
            <w:vAlign w:val="center"/>
            <w:hideMark/>
          </w:tcPr>
          <w:p w:rsidR="008254A7" w:rsidRPr="008254A7" w:rsidRDefault="008254A7" w:rsidP="008254A7">
            <w:pPr>
              <w:spacing w:after="0" w:line="240" w:lineRule="auto"/>
              <w:jc w:val="center"/>
              <w:rPr>
                <w:rFonts w:ascii="Times New Roman" w:eastAsia="Times New Roman" w:hAnsi="Times New Roman" w:cs="Times New Roman"/>
                <w:sz w:val="18"/>
                <w:szCs w:val="18"/>
                <w:lang w:bidi="bn-BD"/>
              </w:rPr>
            </w:pPr>
            <w:r w:rsidRPr="008254A7">
              <w:rPr>
                <w:rFonts w:ascii="Times New Roman" w:eastAsia="Times New Roman" w:hAnsi="Times New Roman" w:cs="Times New Roman"/>
                <w:sz w:val="18"/>
                <w:szCs w:val="18"/>
                <w:lang w:bidi="bn-BD"/>
              </w:rPr>
              <w:t>Common Management</w:t>
            </w:r>
          </w:p>
        </w:tc>
        <w:tc>
          <w:tcPr>
            <w:tcW w:w="838" w:type="pct"/>
            <w:tcBorders>
              <w:top w:val="nil"/>
              <w:left w:val="nil"/>
              <w:bottom w:val="single" w:sz="4" w:space="0" w:color="auto"/>
              <w:right w:val="single" w:sz="4" w:space="0" w:color="auto"/>
            </w:tcBorders>
            <w:shd w:val="clear" w:color="auto" w:fill="auto"/>
            <w:noWrap/>
            <w:vAlign w:val="center"/>
            <w:hideMark/>
          </w:tcPr>
          <w:p w:rsidR="008254A7" w:rsidRPr="008254A7" w:rsidRDefault="008254A7" w:rsidP="008254A7">
            <w:pPr>
              <w:spacing w:after="0" w:line="240" w:lineRule="auto"/>
              <w:jc w:val="right"/>
              <w:rPr>
                <w:rFonts w:ascii="Times New Roman" w:eastAsia="Times New Roman" w:hAnsi="Times New Roman" w:cs="Times New Roman"/>
                <w:sz w:val="18"/>
                <w:szCs w:val="18"/>
                <w:lang w:bidi="bn-BD"/>
              </w:rPr>
            </w:pPr>
            <w:r w:rsidRPr="008254A7">
              <w:rPr>
                <w:rFonts w:ascii="Times New Roman" w:eastAsia="Times New Roman" w:hAnsi="Times New Roman" w:cs="Times New Roman"/>
                <w:sz w:val="18"/>
                <w:szCs w:val="18"/>
                <w:lang w:bidi="bn-BD"/>
              </w:rPr>
              <w:t xml:space="preserve">   138,809,780 </w:t>
            </w:r>
          </w:p>
        </w:tc>
        <w:tc>
          <w:tcPr>
            <w:tcW w:w="839" w:type="pct"/>
            <w:tcBorders>
              <w:top w:val="nil"/>
              <w:left w:val="nil"/>
              <w:bottom w:val="single" w:sz="4" w:space="0" w:color="auto"/>
              <w:right w:val="single" w:sz="4" w:space="0" w:color="auto"/>
            </w:tcBorders>
            <w:shd w:val="clear" w:color="auto" w:fill="auto"/>
            <w:noWrap/>
            <w:vAlign w:val="center"/>
            <w:hideMark/>
          </w:tcPr>
          <w:p w:rsidR="008254A7" w:rsidRPr="008254A7" w:rsidRDefault="008254A7" w:rsidP="008254A7">
            <w:pPr>
              <w:spacing w:after="0" w:line="240" w:lineRule="auto"/>
              <w:jc w:val="right"/>
              <w:rPr>
                <w:rFonts w:ascii="Times New Roman" w:eastAsia="Times New Roman" w:hAnsi="Times New Roman" w:cs="Times New Roman"/>
                <w:sz w:val="18"/>
                <w:szCs w:val="18"/>
                <w:lang w:bidi="bn-BD"/>
              </w:rPr>
            </w:pPr>
            <w:r w:rsidRPr="008254A7">
              <w:rPr>
                <w:rFonts w:ascii="Times New Roman" w:eastAsia="Times New Roman" w:hAnsi="Times New Roman" w:cs="Times New Roman"/>
                <w:sz w:val="18"/>
                <w:szCs w:val="18"/>
                <w:lang w:bidi="bn-BD"/>
              </w:rPr>
              <w:t xml:space="preserve">   181,403,175 </w:t>
            </w:r>
          </w:p>
        </w:tc>
      </w:tr>
      <w:tr w:rsidR="008254A7" w:rsidRPr="008254A7" w:rsidTr="008254A7">
        <w:trPr>
          <w:trHeight w:val="20"/>
        </w:trPr>
        <w:tc>
          <w:tcPr>
            <w:tcW w:w="1178" w:type="pct"/>
            <w:tcBorders>
              <w:top w:val="nil"/>
              <w:left w:val="single" w:sz="4" w:space="0" w:color="auto"/>
              <w:bottom w:val="nil"/>
              <w:right w:val="nil"/>
            </w:tcBorders>
            <w:shd w:val="clear" w:color="auto" w:fill="auto"/>
            <w:noWrap/>
            <w:vAlign w:val="center"/>
            <w:hideMark/>
          </w:tcPr>
          <w:p w:rsidR="008254A7" w:rsidRPr="008254A7" w:rsidRDefault="008254A7" w:rsidP="008254A7">
            <w:pPr>
              <w:spacing w:after="0" w:line="240" w:lineRule="auto"/>
              <w:rPr>
                <w:rFonts w:ascii="Times New Roman" w:eastAsia="Times New Roman" w:hAnsi="Times New Roman" w:cs="Times New Roman"/>
                <w:sz w:val="18"/>
                <w:szCs w:val="18"/>
                <w:lang w:bidi="bn-BD"/>
              </w:rPr>
            </w:pPr>
            <w:r w:rsidRPr="008254A7">
              <w:rPr>
                <w:rFonts w:ascii="Times New Roman" w:eastAsia="Times New Roman" w:hAnsi="Times New Roman" w:cs="Times New Roman"/>
                <w:sz w:val="18"/>
                <w:szCs w:val="18"/>
                <w:lang w:bidi="bn-BD"/>
              </w:rPr>
              <w:t>Imperial Sweater BD Ltd.</w:t>
            </w:r>
          </w:p>
        </w:tc>
        <w:tc>
          <w:tcPr>
            <w:tcW w:w="539" w:type="pct"/>
            <w:tcBorders>
              <w:top w:val="nil"/>
              <w:left w:val="single" w:sz="4" w:space="0" w:color="auto"/>
              <w:bottom w:val="nil"/>
              <w:right w:val="single" w:sz="4" w:space="0" w:color="auto"/>
            </w:tcBorders>
            <w:shd w:val="clear" w:color="auto" w:fill="auto"/>
            <w:noWrap/>
            <w:vAlign w:val="center"/>
            <w:hideMark/>
          </w:tcPr>
          <w:p w:rsidR="008254A7" w:rsidRPr="008254A7" w:rsidRDefault="008254A7" w:rsidP="008254A7">
            <w:pPr>
              <w:spacing w:after="0" w:line="240" w:lineRule="auto"/>
              <w:jc w:val="center"/>
              <w:rPr>
                <w:rFonts w:ascii="Times New Roman" w:eastAsia="Times New Roman" w:hAnsi="Times New Roman" w:cs="Times New Roman"/>
                <w:sz w:val="18"/>
                <w:szCs w:val="18"/>
                <w:lang w:bidi="bn-BD"/>
              </w:rPr>
            </w:pPr>
            <w:r w:rsidRPr="008254A7">
              <w:rPr>
                <w:rFonts w:ascii="Times New Roman" w:eastAsia="Times New Roman" w:hAnsi="Times New Roman" w:cs="Times New Roman"/>
                <w:sz w:val="18"/>
                <w:szCs w:val="18"/>
                <w:lang w:bidi="bn-BD"/>
              </w:rPr>
              <w:t>Dr.</w:t>
            </w:r>
          </w:p>
        </w:tc>
        <w:tc>
          <w:tcPr>
            <w:tcW w:w="814" w:type="pct"/>
            <w:tcBorders>
              <w:top w:val="nil"/>
              <w:left w:val="nil"/>
              <w:bottom w:val="single" w:sz="4" w:space="0" w:color="auto"/>
              <w:right w:val="single" w:sz="4" w:space="0" w:color="auto"/>
            </w:tcBorders>
            <w:shd w:val="clear" w:color="auto" w:fill="auto"/>
            <w:vAlign w:val="center"/>
            <w:hideMark/>
          </w:tcPr>
          <w:p w:rsidR="008254A7" w:rsidRPr="008254A7" w:rsidRDefault="008254A7" w:rsidP="008254A7">
            <w:pPr>
              <w:spacing w:after="0" w:line="240" w:lineRule="auto"/>
              <w:jc w:val="center"/>
              <w:rPr>
                <w:rFonts w:ascii="Times New Roman" w:eastAsia="Times New Roman" w:hAnsi="Times New Roman" w:cs="Times New Roman"/>
                <w:sz w:val="18"/>
                <w:szCs w:val="18"/>
                <w:lang w:bidi="bn-BD"/>
              </w:rPr>
            </w:pPr>
            <w:r w:rsidRPr="008254A7">
              <w:rPr>
                <w:rFonts w:ascii="Times New Roman" w:eastAsia="Times New Roman" w:hAnsi="Times New Roman" w:cs="Times New Roman"/>
                <w:sz w:val="18"/>
                <w:szCs w:val="18"/>
                <w:lang w:bidi="bn-BD"/>
              </w:rPr>
              <w:t>Subcontract</w:t>
            </w:r>
          </w:p>
        </w:tc>
        <w:tc>
          <w:tcPr>
            <w:tcW w:w="793" w:type="pct"/>
            <w:tcBorders>
              <w:top w:val="nil"/>
              <w:left w:val="nil"/>
              <w:bottom w:val="nil"/>
              <w:right w:val="single" w:sz="4" w:space="0" w:color="auto"/>
            </w:tcBorders>
            <w:shd w:val="clear" w:color="auto" w:fill="auto"/>
            <w:vAlign w:val="center"/>
            <w:hideMark/>
          </w:tcPr>
          <w:p w:rsidR="008254A7" w:rsidRPr="008254A7" w:rsidRDefault="008254A7" w:rsidP="008254A7">
            <w:pPr>
              <w:spacing w:after="0" w:line="240" w:lineRule="auto"/>
              <w:jc w:val="center"/>
              <w:rPr>
                <w:rFonts w:ascii="Times New Roman" w:eastAsia="Times New Roman" w:hAnsi="Times New Roman" w:cs="Times New Roman"/>
                <w:sz w:val="18"/>
                <w:szCs w:val="18"/>
                <w:lang w:bidi="bn-BD"/>
              </w:rPr>
            </w:pPr>
            <w:r w:rsidRPr="008254A7">
              <w:rPr>
                <w:rFonts w:ascii="Times New Roman" w:eastAsia="Times New Roman" w:hAnsi="Times New Roman" w:cs="Times New Roman"/>
                <w:sz w:val="18"/>
                <w:szCs w:val="18"/>
                <w:lang w:bidi="bn-BD"/>
              </w:rPr>
              <w:t>Common Management</w:t>
            </w:r>
          </w:p>
        </w:tc>
        <w:tc>
          <w:tcPr>
            <w:tcW w:w="838" w:type="pct"/>
            <w:tcBorders>
              <w:top w:val="nil"/>
              <w:left w:val="nil"/>
              <w:bottom w:val="single" w:sz="4" w:space="0" w:color="auto"/>
              <w:right w:val="single" w:sz="4" w:space="0" w:color="auto"/>
            </w:tcBorders>
            <w:shd w:val="clear" w:color="auto" w:fill="auto"/>
            <w:noWrap/>
            <w:vAlign w:val="center"/>
            <w:hideMark/>
          </w:tcPr>
          <w:p w:rsidR="008254A7" w:rsidRPr="008254A7" w:rsidRDefault="008254A7" w:rsidP="008254A7">
            <w:pPr>
              <w:spacing w:after="0" w:line="240" w:lineRule="auto"/>
              <w:jc w:val="right"/>
              <w:rPr>
                <w:rFonts w:ascii="Times New Roman" w:eastAsia="Times New Roman" w:hAnsi="Times New Roman" w:cs="Times New Roman"/>
                <w:sz w:val="18"/>
                <w:szCs w:val="18"/>
                <w:lang w:bidi="bn-BD"/>
              </w:rPr>
            </w:pPr>
            <w:r w:rsidRPr="008254A7">
              <w:rPr>
                <w:rFonts w:ascii="Times New Roman" w:eastAsia="Times New Roman" w:hAnsi="Times New Roman" w:cs="Times New Roman"/>
                <w:sz w:val="18"/>
                <w:szCs w:val="18"/>
                <w:lang w:bidi="bn-BD"/>
              </w:rPr>
              <w:t xml:space="preserve">     81,017,241 </w:t>
            </w:r>
          </w:p>
        </w:tc>
        <w:tc>
          <w:tcPr>
            <w:tcW w:w="839" w:type="pct"/>
            <w:tcBorders>
              <w:top w:val="nil"/>
              <w:left w:val="nil"/>
              <w:bottom w:val="single" w:sz="4" w:space="0" w:color="auto"/>
              <w:right w:val="single" w:sz="4" w:space="0" w:color="auto"/>
            </w:tcBorders>
            <w:shd w:val="clear" w:color="auto" w:fill="auto"/>
            <w:noWrap/>
            <w:vAlign w:val="center"/>
            <w:hideMark/>
          </w:tcPr>
          <w:p w:rsidR="008254A7" w:rsidRPr="008254A7" w:rsidRDefault="008254A7" w:rsidP="008254A7">
            <w:pPr>
              <w:spacing w:after="0" w:line="240" w:lineRule="auto"/>
              <w:jc w:val="right"/>
              <w:rPr>
                <w:rFonts w:ascii="Times New Roman" w:eastAsia="Times New Roman" w:hAnsi="Times New Roman" w:cs="Times New Roman"/>
                <w:sz w:val="18"/>
                <w:szCs w:val="18"/>
                <w:lang w:bidi="bn-BD"/>
              </w:rPr>
            </w:pPr>
            <w:r w:rsidRPr="008254A7">
              <w:rPr>
                <w:rFonts w:ascii="Times New Roman" w:eastAsia="Times New Roman" w:hAnsi="Times New Roman" w:cs="Times New Roman"/>
                <w:sz w:val="18"/>
                <w:szCs w:val="18"/>
                <w:lang w:bidi="bn-BD"/>
              </w:rPr>
              <w:t xml:space="preserve">   108,222,454 </w:t>
            </w:r>
          </w:p>
        </w:tc>
      </w:tr>
      <w:tr w:rsidR="008254A7" w:rsidRPr="008254A7" w:rsidTr="008254A7">
        <w:trPr>
          <w:trHeight w:val="20"/>
        </w:trPr>
        <w:tc>
          <w:tcPr>
            <w:tcW w:w="332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4A7" w:rsidRPr="008254A7" w:rsidRDefault="008254A7" w:rsidP="008254A7">
            <w:pPr>
              <w:spacing w:after="0" w:line="240" w:lineRule="auto"/>
              <w:jc w:val="center"/>
              <w:rPr>
                <w:rFonts w:ascii="Times New Roman" w:eastAsia="Times New Roman" w:hAnsi="Times New Roman" w:cs="Times New Roman"/>
                <w:b/>
                <w:bCs/>
                <w:sz w:val="18"/>
                <w:szCs w:val="18"/>
                <w:lang w:bidi="bn-BD"/>
              </w:rPr>
            </w:pPr>
            <w:r>
              <w:rPr>
                <w:rFonts w:ascii="Times New Roman" w:eastAsia="Times New Roman" w:hAnsi="Times New Roman" w:cs="Times New Roman"/>
                <w:b/>
                <w:bCs/>
                <w:sz w:val="18"/>
                <w:szCs w:val="18"/>
                <w:lang w:bidi="bn-BD"/>
              </w:rPr>
              <w:t>Total</w:t>
            </w:r>
          </w:p>
        </w:tc>
        <w:tc>
          <w:tcPr>
            <w:tcW w:w="838" w:type="pct"/>
            <w:tcBorders>
              <w:top w:val="nil"/>
              <w:left w:val="nil"/>
              <w:bottom w:val="single" w:sz="4" w:space="0" w:color="auto"/>
              <w:right w:val="single" w:sz="4" w:space="0" w:color="auto"/>
            </w:tcBorders>
            <w:shd w:val="clear" w:color="auto" w:fill="auto"/>
            <w:noWrap/>
            <w:vAlign w:val="center"/>
            <w:hideMark/>
          </w:tcPr>
          <w:p w:rsidR="008254A7" w:rsidRPr="008254A7" w:rsidRDefault="008254A7" w:rsidP="008254A7">
            <w:pPr>
              <w:spacing w:after="0" w:line="240" w:lineRule="auto"/>
              <w:jc w:val="right"/>
              <w:rPr>
                <w:rFonts w:ascii="Times New Roman" w:eastAsia="Times New Roman" w:hAnsi="Times New Roman" w:cs="Times New Roman"/>
                <w:b/>
                <w:bCs/>
                <w:sz w:val="18"/>
                <w:szCs w:val="18"/>
                <w:lang w:bidi="bn-BD"/>
              </w:rPr>
            </w:pPr>
            <w:r w:rsidRPr="008254A7">
              <w:rPr>
                <w:rFonts w:ascii="Times New Roman" w:eastAsia="Times New Roman" w:hAnsi="Times New Roman" w:cs="Times New Roman"/>
                <w:b/>
                <w:bCs/>
                <w:sz w:val="18"/>
                <w:szCs w:val="18"/>
                <w:lang w:bidi="bn-BD"/>
              </w:rPr>
              <w:t xml:space="preserve">   219,827,021 </w:t>
            </w:r>
          </w:p>
        </w:tc>
        <w:tc>
          <w:tcPr>
            <w:tcW w:w="839" w:type="pct"/>
            <w:tcBorders>
              <w:top w:val="nil"/>
              <w:left w:val="nil"/>
              <w:bottom w:val="single" w:sz="4" w:space="0" w:color="auto"/>
              <w:right w:val="single" w:sz="4" w:space="0" w:color="auto"/>
            </w:tcBorders>
            <w:shd w:val="clear" w:color="auto" w:fill="auto"/>
            <w:noWrap/>
            <w:vAlign w:val="center"/>
            <w:hideMark/>
          </w:tcPr>
          <w:p w:rsidR="008254A7" w:rsidRPr="008254A7" w:rsidRDefault="008254A7" w:rsidP="008254A7">
            <w:pPr>
              <w:spacing w:after="0" w:line="240" w:lineRule="auto"/>
              <w:jc w:val="right"/>
              <w:rPr>
                <w:rFonts w:ascii="Times New Roman" w:eastAsia="Times New Roman" w:hAnsi="Times New Roman" w:cs="Times New Roman"/>
                <w:b/>
                <w:bCs/>
                <w:sz w:val="18"/>
                <w:szCs w:val="18"/>
                <w:lang w:bidi="bn-BD"/>
              </w:rPr>
            </w:pPr>
            <w:r w:rsidRPr="008254A7">
              <w:rPr>
                <w:rFonts w:ascii="Times New Roman" w:eastAsia="Times New Roman" w:hAnsi="Times New Roman" w:cs="Times New Roman"/>
                <w:b/>
                <w:bCs/>
                <w:sz w:val="18"/>
                <w:szCs w:val="18"/>
                <w:lang w:bidi="bn-BD"/>
              </w:rPr>
              <w:t xml:space="preserve">   289,625,629 </w:t>
            </w:r>
          </w:p>
        </w:tc>
      </w:tr>
    </w:tbl>
    <w:p w:rsidR="00A504A4" w:rsidRPr="00382030" w:rsidRDefault="00A504A4" w:rsidP="00C46C3C">
      <w:pPr>
        <w:autoSpaceDE w:val="0"/>
        <w:autoSpaceDN w:val="0"/>
        <w:adjustRightInd w:val="0"/>
        <w:spacing w:after="0" w:line="240" w:lineRule="auto"/>
        <w:jc w:val="both"/>
        <w:rPr>
          <w:rFonts w:ascii="Times New Roman" w:eastAsia="Times New Roman" w:hAnsi="Times New Roman" w:cs="Times New Roman"/>
          <w:sz w:val="10"/>
          <w:szCs w:val="22"/>
        </w:rPr>
      </w:pPr>
    </w:p>
    <w:tbl>
      <w:tblPr>
        <w:tblW w:w="5000" w:type="pct"/>
        <w:tblLook w:val="04A0"/>
      </w:tblPr>
      <w:tblGrid>
        <w:gridCol w:w="2514"/>
        <w:gridCol w:w="678"/>
        <w:gridCol w:w="1549"/>
        <w:gridCol w:w="1453"/>
        <w:gridCol w:w="1450"/>
        <w:gridCol w:w="1601"/>
      </w:tblGrid>
      <w:tr w:rsidR="00A04EF1" w:rsidRPr="002B269D" w:rsidTr="00A45586">
        <w:trPr>
          <w:trHeight w:val="230"/>
        </w:trPr>
        <w:tc>
          <w:tcPr>
            <w:tcW w:w="1265" w:type="pct"/>
            <w:vMerge w:val="restart"/>
            <w:tcBorders>
              <w:top w:val="single" w:sz="4" w:space="0" w:color="auto"/>
              <w:left w:val="single" w:sz="4" w:space="0" w:color="auto"/>
              <w:bottom w:val="single" w:sz="4" w:space="0" w:color="auto"/>
              <w:right w:val="single" w:sz="4" w:space="0" w:color="auto"/>
            </w:tcBorders>
            <w:vAlign w:val="center"/>
            <w:hideMark/>
          </w:tcPr>
          <w:p w:rsidR="00A04EF1" w:rsidRPr="002B269D" w:rsidRDefault="00A04EF1" w:rsidP="00A45586">
            <w:pPr>
              <w:spacing w:after="0" w:line="240" w:lineRule="auto"/>
              <w:jc w:val="center"/>
              <w:rPr>
                <w:rFonts w:ascii="Times New Roman" w:eastAsia="Times New Roman" w:hAnsi="Times New Roman" w:cs="Times New Roman"/>
                <w:b/>
                <w:bCs/>
                <w:sz w:val="20"/>
                <w:szCs w:val="20"/>
              </w:rPr>
            </w:pPr>
            <w:r w:rsidRPr="002B269D">
              <w:rPr>
                <w:rFonts w:ascii="Times New Roman" w:eastAsia="Times New Roman" w:hAnsi="Times New Roman" w:cs="Times New Roman"/>
                <w:b/>
                <w:bCs/>
                <w:sz w:val="20"/>
                <w:szCs w:val="20"/>
              </w:rPr>
              <w:t>Name of the Party</w:t>
            </w:r>
          </w:p>
        </w:tc>
        <w:tc>
          <w:tcPr>
            <w:tcW w:w="341" w:type="pct"/>
            <w:vMerge w:val="restart"/>
            <w:tcBorders>
              <w:top w:val="single" w:sz="4" w:space="0" w:color="auto"/>
              <w:left w:val="single" w:sz="4" w:space="0" w:color="auto"/>
              <w:bottom w:val="single" w:sz="4" w:space="0" w:color="000000"/>
              <w:right w:val="single" w:sz="4" w:space="0" w:color="auto"/>
            </w:tcBorders>
            <w:vAlign w:val="center"/>
            <w:hideMark/>
          </w:tcPr>
          <w:p w:rsidR="00A04EF1" w:rsidRPr="002B269D" w:rsidRDefault="00A04EF1" w:rsidP="00A45586">
            <w:pPr>
              <w:spacing w:after="0" w:line="240" w:lineRule="auto"/>
              <w:jc w:val="center"/>
              <w:rPr>
                <w:rFonts w:ascii="Times New Roman" w:eastAsia="Times New Roman" w:hAnsi="Times New Roman" w:cs="Times New Roman"/>
                <w:b/>
                <w:bCs/>
                <w:sz w:val="20"/>
                <w:szCs w:val="20"/>
              </w:rPr>
            </w:pPr>
            <w:r w:rsidRPr="002B269D">
              <w:rPr>
                <w:rFonts w:ascii="Times New Roman" w:eastAsia="Times New Roman" w:hAnsi="Times New Roman" w:cs="Times New Roman"/>
                <w:b/>
                <w:bCs/>
                <w:sz w:val="20"/>
                <w:szCs w:val="20"/>
              </w:rPr>
              <w:t>Dr. or Cr.</w:t>
            </w:r>
          </w:p>
        </w:tc>
        <w:tc>
          <w:tcPr>
            <w:tcW w:w="779" w:type="pct"/>
            <w:vMerge w:val="restart"/>
            <w:tcBorders>
              <w:top w:val="single" w:sz="4" w:space="0" w:color="auto"/>
              <w:left w:val="single" w:sz="4" w:space="0" w:color="auto"/>
              <w:bottom w:val="single" w:sz="4" w:space="0" w:color="auto"/>
              <w:right w:val="single" w:sz="4" w:space="0" w:color="auto"/>
            </w:tcBorders>
            <w:vAlign w:val="center"/>
            <w:hideMark/>
          </w:tcPr>
          <w:p w:rsidR="00A04EF1" w:rsidRPr="002B269D" w:rsidRDefault="00A04EF1" w:rsidP="00A45586">
            <w:pPr>
              <w:spacing w:after="0" w:line="240" w:lineRule="auto"/>
              <w:jc w:val="center"/>
              <w:rPr>
                <w:rFonts w:ascii="Times New Roman" w:eastAsia="Times New Roman" w:hAnsi="Times New Roman" w:cs="Times New Roman"/>
                <w:b/>
                <w:bCs/>
                <w:sz w:val="20"/>
                <w:szCs w:val="20"/>
              </w:rPr>
            </w:pPr>
            <w:r w:rsidRPr="002B269D">
              <w:rPr>
                <w:rFonts w:ascii="Times New Roman" w:eastAsia="Times New Roman" w:hAnsi="Times New Roman" w:cs="Times New Roman"/>
                <w:b/>
                <w:bCs/>
                <w:sz w:val="20"/>
                <w:szCs w:val="20"/>
              </w:rPr>
              <w:t>Nature of Transactions</w:t>
            </w:r>
          </w:p>
        </w:tc>
        <w:tc>
          <w:tcPr>
            <w:tcW w:w="731" w:type="pct"/>
            <w:vMerge w:val="restart"/>
            <w:tcBorders>
              <w:top w:val="single" w:sz="4" w:space="0" w:color="auto"/>
              <w:left w:val="single" w:sz="4" w:space="0" w:color="auto"/>
              <w:bottom w:val="single" w:sz="4" w:space="0" w:color="000000"/>
              <w:right w:val="single" w:sz="4" w:space="0" w:color="auto"/>
            </w:tcBorders>
            <w:vAlign w:val="center"/>
            <w:hideMark/>
          </w:tcPr>
          <w:p w:rsidR="00A04EF1" w:rsidRPr="002B269D" w:rsidRDefault="00A04EF1" w:rsidP="00A45586">
            <w:pPr>
              <w:spacing w:after="0" w:line="240" w:lineRule="auto"/>
              <w:jc w:val="center"/>
              <w:rPr>
                <w:rFonts w:ascii="Times New Roman" w:eastAsia="Times New Roman" w:hAnsi="Times New Roman" w:cs="Times New Roman"/>
                <w:b/>
                <w:bCs/>
                <w:sz w:val="20"/>
                <w:szCs w:val="20"/>
              </w:rPr>
            </w:pPr>
            <w:r w:rsidRPr="002B269D">
              <w:rPr>
                <w:rFonts w:ascii="Times New Roman" w:eastAsia="Times New Roman" w:hAnsi="Times New Roman" w:cs="Times New Roman"/>
                <w:b/>
                <w:bCs/>
                <w:sz w:val="20"/>
                <w:szCs w:val="20"/>
              </w:rPr>
              <w:t>Nature of Relation ship</w:t>
            </w:r>
          </w:p>
        </w:tc>
        <w:tc>
          <w:tcPr>
            <w:tcW w:w="729" w:type="pct"/>
            <w:vMerge w:val="restart"/>
            <w:tcBorders>
              <w:top w:val="single" w:sz="4" w:space="0" w:color="auto"/>
              <w:left w:val="single" w:sz="4" w:space="0" w:color="auto"/>
              <w:bottom w:val="single" w:sz="4" w:space="0" w:color="000000"/>
              <w:right w:val="single" w:sz="4" w:space="0" w:color="auto"/>
            </w:tcBorders>
            <w:vAlign w:val="center"/>
            <w:hideMark/>
          </w:tcPr>
          <w:p w:rsidR="00A04EF1" w:rsidRPr="002B269D" w:rsidRDefault="00A04EF1" w:rsidP="00A45586">
            <w:pPr>
              <w:spacing w:after="0" w:line="240" w:lineRule="auto"/>
              <w:jc w:val="center"/>
              <w:rPr>
                <w:rFonts w:ascii="Times New Roman" w:eastAsia="Times New Roman" w:hAnsi="Times New Roman" w:cs="Times New Roman"/>
                <w:b/>
                <w:bCs/>
                <w:sz w:val="20"/>
                <w:szCs w:val="20"/>
              </w:rPr>
            </w:pPr>
            <w:r w:rsidRPr="002B269D">
              <w:rPr>
                <w:rFonts w:ascii="Times New Roman" w:eastAsia="Times New Roman" w:hAnsi="Times New Roman" w:cs="Times New Roman"/>
                <w:b/>
                <w:bCs/>
                <w:sz w:val="20"/>
                <w:szCs w:val="20"/>
              </w:rPr>
              <w:t>Transactions  during the Year</w:t>
            </w:r>
          </w:p>
        </w:tc>
        <w:tc>
          <w:tcPr>
            <w:tcW w:w="805" w:type="pct"/>
            <w:vMerge w:val="restart"/>
            <w:tcBorders>
              <w:top w:val="single" w:sz="4" w:space="0" w:color="auto"/>
              <w:left w:val="single" w:sz="4" w:space="0" w:color="auto"/>
              <w:bottom w:val="single" w:sz="4" w:space="0" w:color="000000"/>
              <w:right w:val="single" w:sz="4" w:space="0" w:color="auto"/>
            </w:tcBorders>
            <w:vAlign w:val="center"/>
            <w:hideMark/>
          </w:tcPr>
          <w:p w:rsidR="00A04EF1" w:rsidRPr="002B269D" w:rsidRDefault="00A04EF1" w:rsidP="00A45586">
            <w:pPr>
              <w:spacing w:after="0" w:line="240" w:lineRule="auto"/>
              <w:jc w:val="center"/>
              <w:rPr>
                <w:rFonts w:ascii="Times New Roman" w:eastAsia="Times New Roman" w:hAnsi="Times New Roman" w:cs="Times New Roman"/>
                <w:b/>
                <w:bCs/>
                <w:sz w:val="20"/>
                <w:szCs w:val="20"/>
              </w:rPr>
            </w:pPr>
            <w:r w:rsidRPr="002B269D">
              <w:rPr>
                <w:rFonts w:ascii="Times New Roman" w:eastAsia="Times New Roman" w:hAnsi="Times New Roman" w:cs="Times New Roman"/>
                <w:b/>
                <w:bCs/>
                <w:sz w:val="20"/>
                <w:szCs w:val="20"/>
              </w:rPr>
              <w:t>Outstanding as at 31st December, 2014</w:t>
            </w:r>
          </w:p>
        </w:tc>
      </w:tr>
      <w:tr w:rsidR="00A04EF1" w:rsidRPr="002B269D" w:rsidTr="00A4558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EF1" w:rsidRPr="002B269D" w:rsidRDefault="00A04EF1" w:rsidP="00A45586">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4EF1" w:rsidRPr="002B269D" w:rsidRDefault="00A04EF1" w:rsidP="00A45586">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EF1" w:rsidRPr="002B269D" w:rsidRDefault="00A04EF1" w:rsidP="00A45586">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4EF1" w:rsidRPr="002B269D" w:rsidRDefault="00A04EF1" w:rsidP="00A45586">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4EF1" w:rsidRPr="002B269D" w:rsidRDefault="00A04EF1" w:rsidP="00A45586">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4EF1" w:rsidRPr="002B269D" w:rsidRDefault="00A04EF1" w:rsidP="00A45586">
            <w:pPr>
              <w:spacing w:after="0"/>
              <w:rPr>
                <w:rFonts w:ascii="Times New Roman" w:eastAsia="Times New Roman" w:hAnsi="Times New Roman" w:cs="Times New Roman"/>
                <w:b/>
                <w:bCs/>
                <w:sz w:val="20"/>
                <w:szCs w:val="20"/>
              </w:rPr>
            </w:pPr>
          </w:p>
        </w:tc>
      </w:tr>
      <w:tr w:rsidR="00A04EF1" w:rsidRPr="002B269D" w:rsidTr="00A45586">
        <w:trPr>
          <w:trHeight w:val="20"/>
        </w:trPr>
        <w:tc>
          <w:tcPr>
            <w:tcW w:w="1265" w:type="pct"/>
            <w:tcBorders>
              <w:top w:val="nil"/>
              <w:left w:val="single" w:sz="4" w:space="0" w:color="auto"/>
              <w:bottom w:val="single" w:sz="4" w:space="0" w:color="auto"/>
              <w:right w:val="nil"/>
            </w:tcBorders>
            <w:noWrap/>
            <w:vAlign w:val="center"/>
            <w:hideMark/>
          </w:tcPr>
          <w:p w:rsidR="00A04EF1" w:rsidRPr="002B269D" w:rsidRDefault="00A04EF1" w:rsidP="00A45586">
            <w:pPr>
              <w:spacing w:after="0" w:line="240" w:lineRule="auto"/>
              <w:jc w:val="center"/>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Dragon Sweater BD. Ltd.</w:t>
            </w:r>
          </w:p>
        </w:tc>
        <w:tc>
          <w:tcPr>
            <w:tcW w:w="341" w:type="pct"/>
            <w:tcBorders>
              <w:top w:val="nil"/>
              <w:left w:val="single" w:sz="4" w:space="0" w:color="auto"/>
              <w:bottom w:val="single" w:sz="4" w:space="0" w:color="auto"/>
              <w:right w:val="single" w:sz="4" w:space="0" w:color="auto"/>
            </w:tcBorders>
            <w:noWrap/>
            <w:vAlign w:val="center"/>
            <w:hideMark/>
          </w:tcPr>
          <w:p w:rsidR="00A04EF1" w:rsidRPr="002B269D" w:rsidRDefault="00A04EF1" w:rsidP="00A45586">
            <w:pPr>
              <w:spacing w:after="0" w:line="240" w:lineRule="auto"/>
              <w:jc w:val="center"/>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Cr.</w:t>
            </w:r>
          </w:p>
        </w:tc>
        <w:tc>
          <w:tcPr>
            <w:tcW w:w="779" w:type="pct"/>
            <w:tcBorders>
              <w:top w:val="nil"/>
              <w:left w:val="nil"/>
              <w:bottom w:val="single" w:sz="4" w:space="0" w:color="auto"/>
              <w:right w:val="single" w:sz="4" w:space="0" w:color="auto"/>
            </w:tcBorders>
            <w:vAlign w:val="center"/>
            <w:hideMark/>
          </w:tcPr>
          <w:p w:rsidR="00A04EF1" w:rsidRPr="002B269D" w:rsidRDefault="00A04EF1" w:rsidP="00A45586">
            <w:pPr>
              <w:spacing w:after="0" w:line="240" w:lineRule="auto"/>
              <w:jc w:val="center"/>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Office Rent</w:t>
            </w:r>
          </w:p>
        </w:tc>
        <w:tc>
          <w:tcPr>
            <w:tcW w:w="731" w:type="pct"/>
            <w:tcBorders>
              <w:top w:val="nil"/>
              <w:left w:val="nil"/>
              <w:bottom w:val="single" w:sz="4" w:space="0" w:color="auto"/>
              <w:right w:val="single" w:sz="4" w:space="0" w:color="auto"/>
            </w:tcBorders>
            <w:vAlign w:val="center"/>
            <w:hideMark/>
          </w:tcPr>
          <w:p w:rsidR="00A04EF1" w:rsidRPr="002B269D" w:rsidRDefault="00A04EF1" w:rsidP="00A45586">
            <w:pPr>
              <w:spacing w:after="0" w:line="240" w:lineRule="auto"/>
              <w:jc w:val="center"/>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Common Management</w:t>
            </w:r>
          </w:p>
        </w:tc>
        <w:tc>
          <w:tcPr>
            <w:tcW w:w="729"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1,380,000</w:t>
            </w:r>
          </w:p>
        </w:tc>
        <w:tc>
          <w:tcPr>
            <w:tcW w:w="805"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115,000</w:t>
            </w:r>
          </w:p>
        </w:tc>
      </w:tr>
      <w:tr w:rsidR="00A04EF1" w:rsidRPr="002B269D" w:rsidTr="00A45586">
        <w:trPr>
          <w:trHeight w:val="20"/>
        </w:trPr>
        <w:tc>
          <w:tcPr>
            <w:tcW w:w="3116" w:type="pct"/>
            <w:gridSpan w:val="4"/>
            <w:tcBorders>
              <w:top w:val="single" w:sz="4" w:space="0" w:color="auto"/>
              <w:left w:val="single" w:sz="4" w:space="0" w:color="auto"/>
              <w:bottom w:val="single" w:sz="4" w:space="0" w:color="auto"/>
              <w:right w:val="single" w:sz="4" w:space="0" w:color="auto"/>
            </w:tcBorders>
            <w:noWrap/>
            <w:vAlign w:val="center"/>
            <w:hideMark/>
          </w:tcPr>
          <w:p w:rsidR="00A04EF1" w:rsidRPr="002B269D" w:rsidRDefault="00A04EF1" w:rsidP="00A45586">
            <w:pPr>
              <w:spacing w:after="0" w:line="240" w:lineRule="auto"/>
              <w:jc w:val="center"/>
              <w:rPr>
                <w:rFonts w:ascii="Times New Roman" w:eastAsia="Times New Roman" w:hAnsi="Times New Roman" w:cs="Times New Roman"/>
                <w:b/>
                <w:bCs/>
                <w:sz w:val="20"/>
                <w:szCs w:val="20"/>
              </w:rPr>
            </w:pPr>
            <w:r w:rsidRPr="002B269D">
              <w:rPr>
                <w:rFonts w:ascii="Times New Roman" w:eastAsia="Times New Roman" w:hAnsi="Times New Roman" w:cs="Times New Roman"/>
                <w:b/>
                <w:bCs/>
                <w:sz w:val="20"/>
                <w:szCs w:val="20"/>
              </w:rPr>
              <w:t>Total:</w:t>
            </w:r>
          </w:p>
        </w:tc>
        <w:tc>
          <w:tcPr>
            <w:tcW w:w="729"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b/>
                <w:bCs/>
                <w:sz w:val="20"/>
                <w:szCs w:val="20"/>
              </w:rPr>
            </w:pPr>
            <w:r w:rsidRPr="002B269D">
              <w:rPr>
                <w:rFonts w:ascii="Times New Roman" w:eastAsia="Times New Roman" w:hAnsi="Times New Roman" w:cs="Times New Roman"/>
                <w:b/>
                <w:bCs/>
                <w:sz w:val="20"/>
                <w:szCs w:val="20"/>
              </w:rPr>
              <w:t>1,380,000</w:t>
            </w:r>
          </w:p>
        </w:tc>
        <w:tc>
          <w:tcPr>
            <w:tcW w:w="805"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b/>
                <w:bCs/>
                <w:sz w:val="20"/>
                <w:szCs w:val="20"/>
              </w:rPr>
            </w:pPr>
            <w:r w:rsidRPr="002B269D">
              <w:rPr>
                <w:rFonts w:ascii="Times New Roman" w:eastAsia="Times New Roman" w:hAnsi="Times New Roman" w:cs="Times New Roman"/>
                <w:b/>
                <w:bCs/>
                <w:sz w:val="20"/>
                <w:szCs w:val="20"/>
              </w:rPr>
              <w:t>115,000</w:t>
            </w:r>
          </w:p>
        </w:tc>
      </w:tr>
    </w:tbl>
    <w:p w:rsidR="00A04EF1" w:rsidRPr="005362C4" w:rsidRDefault="00A04EF1" w:rsidP="00C46C3C">
      <w:pPr>
        <w:autoSpaceDE w:val="0"/>
        <w:autoSpaceDN w:val="0"/>
        <w:adjustRightInd w:val="0"/>
        <w:spacing w:after="0" w:line="240" w:lineRule="auto"/>
        <w:jc w:val="both"/>
        <w:rPr>
          <w:rFonts w:ascii="Times New Roman" w:eastAsia="Times New Roman" w:hAnsi="Times New Roman" w:cs="Times New Roman"/>
          <w:sz w:val="10"/>
          <w:szCs w:val="10"/>
          <w:highlight w:val="yellow"/>
        </w:rPr>
      </w:pPr>
    </w:p>
    <w:tbl>
      <w:tblPr>
        <w:tblW w:w="5000" w:type="pct"/>
        <w:tblLook w:val="04A0"/>
      </w:tblPr>
      <w:tblGrid>
        <w:gridCol w:w="2668"/>
        <w:gridCol w:w="1953"/>
        <w:gridCol w:w="1169"/>
        <w:gridCol w:w="1135"/>
        <w:gridCol w:w="1102"/>
        <w:gridCol w:w="1218"/>
      </w:tblGrid>
      <w:tr w:rsidR="00A04EF1" w:rsidRPr="002B269D" w:rsidTr="00A45586">
        <w:trPr>
          <w:trHeight w:val="20"/>
        </w:trPr>
        <w:tc>
          <w:tcPr>
            <w:tcW w:w="1333" w:type="pct"/>
            <w:tcBorders>
              <w:top w:val="single" w:sz="4" w:space="0" w:color="auto"/>
              <w:left w:val="single" w:sz="4" w:space="0" w:color="auto"/>
              <w:bottom w:val="single" w:sz="4" w:space="0" w:color="auto"/>
              <w:right w:val="single" w:sz="4" w:space="0" w:color="auto"/>
            </w:tcBorders>
            <w:vAlign w:val="center"/>
            <w:hideMark/>
          </w:tcPr>
          <w:p w:rsidR="00A04EF1" w:rsidRPr="002B269D" w:rsidRDefault="00A04EF1" w:rsidP="00A45586">
            <w:pPr>
              <w:spacing w:after="0" w:line="240" w:lineRule="auto"/>
              <w:jc w:val="center"/>
              <w:rPr>
                <w:rFonts w:ascii="Times New Roman" w:eastAsia="Times New Roman" w:hAnsi="Times New Roman" w:cs="Times New Roman"/>
                <w:b/>
                <w:bCs/>
                <w:sz w:val="20"/>
                <w:szCs w:val="20"/>
              </w:rPr>
            </w:pPr>
            <w:r w:rsidRPr="002B269D">
              <w:rPr>
                <w:rFonts w:ascii="Times New Roman" w:eastAsia="Times New Roman" w:hAnsi="Times New Roman" w:cs="Times New Roman"/>
                <w:b/>
                <w:bCs/>
                <w:sz w:val="20"/>
                <w:szCs w:val="20"/>
              </w:rPr>
              <w:t>Name of Board of Directors</w:t>
            </w:r>
          </w:p>
        </w:tc>
        <w:tc>
          <w:tcPr>
            <w:tcW w:w="976" w:type="pct"/>
            <w:tcBorders>
              <w:top w:val="single" w:sz="4" w:space="0" w:color="auto"/>
              <w:left w:val="nil"/>
              <w:bottom w:val="single" w:sz="4" w:space="0" w:color="auto"/>
              <w:right w:val="single" w:sz="4" w:space="0" w:color="auto"/>
            </w:tcBorders>
            <w:noWrap/>
            <w:vAlign w:val="center"/>
            <w:hideMark/>
          </w:tcPr>
          <w:p w:rsidR="00A04EF1" w:rsidRPr="002B269D" w:rsidRDefault="00A04EF1" w:rsidP="00A45586">
            <w:pPr>
              <w:spacing w:after="0" w:line="240" w:lineRule="auto"/>
              <w:jc w:val="center"/>
              <w:rPr>
                <w:rFonts w:ascii="Times New Roman" w:eastAsia="Times New Roman" w:hAnsi="Times New Roman" w:cs="Times New Roman"/>
                <w:b/>
                <w:bCs/>
                <w:sz w:val="20"/>
                <w:szCs w:val="20"/>
              </w:rPr>
            </w:pPr>
            <w:r w:rsidRPr="002B269D">
              <w:rPr>
                <w:rFonts w:ascii="Times New Roman" w:eastAsia="Times New Roman" w:hAnsi="Times New Roman" w:cs="Times New Roman"/>
                <w:b/>
                <w:bCs/>
                <w:sz w:val="20"/>
                <w:szCs w:val="20"/>
              </w:rPr>
              <w:t>Position</w:t>
            </w:r>
          </w:p>
        </w:tc>
        <w:tc>
          <w:tcPr>
            <w:tcW w:w="584" w:type="pct"/>
            <w:tcBorders>
              <w:top w:val="single" w:sz="4" w:space="0" w:color="auto"/>
              <w:left w:val="nil"/>
              <w:bottom w:val="single" w:sz="4" w:space="0" w:color="auto"/>
              <w:right w:val="single" w:sz="4" w:space="0" w:color="auto"/>
            </w:tcBorders>
            <w:vAlign w:val="center"/>
            <w:hideMark/>
          </w:tcPr>
          <w:p w:rsidR="00A04EF1" w:rsidRPr="002B269D" w:rsidRDefault="00A04EF1" w:rsidP="00A45586">
            <w:pPr>
              <w:spacing w:after="0" w:line="240" w:lineRule="auto"/>
              <w:jc w:val="center"/>
              <w:rPr>
                <w:rFonts w:ascii="Times New Roman" w:eastAsia="Times New Roman" w:hAnsi="Times New Roman" w:cs="Times New Roman"/>
                <w:b/>
                <w:bCs/>
                <w:sz w:val="20"/>
                <w:szCs w:val="20"/>
              </w:rPr>
            </w:pPr>
            <w:r w:rsidRPr="002B269D">
              <w:rPr>
                <w:rFonts w:ascii="Times New Roman" w:eastAsia="Times New Roman" w:hAnsi="Times New Roman" w:cs="Times New Roman"/>
                <w:b/>
                <w:bCs/>
                <w:sz w:val="20"/>
                <w:szCs w:val="20"/>
              </w:rPr>
              <w:t>Meeting Attending Fees</w:t>
            </w:r>
          </w:p>
        </w:tc>
        <w:tc>
          <w:tcPr>
            <w:tcW w:w="567" w:type="pct"/>
            <w:tcBorders>
              <w:top w:val="single" w:sz="4" w:space="0" w:color="auto"/>
              <w:left w:val="nil"/>
              <w:bottom w:val="single" w:sz="4" w:space="0" w:color="auto"/>
              <w:right w:val="single" w:sz="4" w:space="0" w:color="auto"/>
            </w:tcBorders>
            <w:vAlign w:val="center"/>
            <w:hideMark/>
          </w:tcPr>
          <w:p w:rsidR="00A04EF1" w:rsidRPr="002B269D" w:rsidRDefault="00A04EF1" w:rsidP="00A45586">
            <w:pPr>
              <w:spacing w:after="0" w:line="240" w:lineRule="auto"/>
              <w:jc w:val="center"/>
              <w:rPr>
                <w:rFonts w:ascii="Times New Roman" w:eastAsia="Times New Roman" w:hAnsi="Times New Roman" w:cs="Times New Roman"/>
                <w:b/>
                <w:bCs/>
                <w:sz w:val="20"/>
                <w:szCs w:val="20"/>
              </w:rPr>
            </w:pPr>
            <w:r w:rsidRPr="002B269D">
              <w:rPr>
                <w:rFonts w:ascii="Times New Roman" w:eastAsia="Times New Roman" w:hAnsi="Times New Roman" w:cs="Times New Roman"/>
                <w:b/>
                <w:bCs/>
                <w:sz w:val="20"/>
                <w:szCs w:val="20"/>
              </w:rPr>
              <w:t>Salary &amp; Benefits</w:t>
            </w:r>
          </w:p>
        </w:tc>
        <w:tc>
          <w:tcPr>
            <w:tcW w:w="551" w:type="pct"/>
            <w:tcBorders>
              <w:top w:val="single" w:sz="4" w:space="0" w:color="auto"/>
              <w:left w:val="nil"/>
              <w:bottom w:val="single" w:sz="4" w:space="0" w:color="auto"/>
              <w:right w:val="single" w:sz="4" w:space="0" w:color="auto"/>
            </w:tcBorders>
            <w:vAlign w:val="center"/>
            <w:hideMark/>
          </w:tcPr>
          <w:p w:rsidR="00A04EF1" w:rsidRPr="002B269D" w:rsidRDefault="00A04EF1" w:rsidP="00A45586">
            <w:pPr>
              <w:spacing w:after="0" w:line="240" w:lineRule="auto"/>
              <w:jc w:val="center"/>
              <w:rPr>
                <w:rFonts w:ascii="Times New Roman" w:eastAsia="Times New Roman" w:hAnsi="Times New Roman" w:cs="Times New Roman"/>
                <w:b/>
                <w:bCs/>
                <w:sz w:val="20"/>
                <w:szCs w:val="20"/>
              </w:rPr>
            </w:pPr>
            <w:r w:rsidRPr="002B269D">
              <w:rPr>
                <w:rFonts w:ascii="Times New Roman" w:eastAsia="Times New Roman" w:hAnsi="Times New Roman" w:cs="Times New Roman"/>
                <w:b/>
                <w:bCs/>
                <w:sz w:val="20"/>
                <w:szCs w:val="20"/>
              </w:rPr>
              <w:t>Factory Rent</w:t>
            </w:r>
          </w:p>
        </w:tc>
        <w:tc>
          <w:tcPr>
            <w:tcW w:w="609" w:type="pct"/>
            <w:tcBorders>
              <w:top w:val="single" w:sz="4" w:space="0" w:color="auto"/>
              <w:left w:val="nil"/>
              <w:bottom w:val="single" w:sz="4" w:space="0" w:color="auto"/>
              <w:right w:val="single" w:sz="4" w:space="0" w:color="auto"/>
            </w:tcBorders>
            <w:vAlign w:val="center"/>
            <w:hideMark/>
          </w:tcPr>
          <w:p w:rsidR="00A04EF1" w:rsidRPr="002B269D" w:rsidRDefault="00A04EF1" w:rsidP="00A45586">
            <w:pPr>
              <w:spacing w:after="0" w:line="240" w:lineRule="auto"/>
              <w:jc w:val="center"/>
              <w:rPr>
                <w:rFonts w:ascii="Times New Roman" w:eastAsia="Times New Roman" w:hAnsi="Times New Roman" w:cs="Times New Roman"/>
                <w:b/>
                <w:bCs/>
                <w:sz w:val="20"/>
                <w:szCs w:val="20"/>
              </w:rPr>
            </w:pPr>
            <w:r w:rsidRPr="002B269D">
              <w:rPr>
                <w:rFonts w:ascii="Times New Roman" w:eastAsia="Times New Roman" w:hAnsi="Times New Roman" w:cs="Times New Roman"/>
                <w:b/>
                <w:bCs/>
                <w:sz w:val="20"/>
                <w:szCs w:val="20"/>
              </w:rPr>
              <w:t>Amount in Taka</w:t>
            </w:r>
          </w:p>
        </w:tc>
      </w:tr>
      <w:tr w:rsidR="00A04EF1" w:rsidRPr="002B269D" w:rsidTr="00A45586">
        <w:trPr>
          <w:trHeight w:val="20"/>
        </w:trPr>
        <w:tc>
          <w:tcPr>
            <w:tcW w:w="1333" w:type="pct"/>
            <w:tcBorders>
              <w:top w:val="nil"/>
              <w:left w:val="single" w:sz="4" w:space="0" w:color="auto"/>
              <w:bottom w:val="single" w:sz="4" w:space="0" w:color="auto"/>
              <w:right w:val="nil"/>
            </w:tcBorders>
            <w:vAlign w:val="center"/>
            <w:hideMark/>
          </w:tcPr>
          <w:p w:rsidR="00A04EF1" w:rsidRPr="002B269D" w:rsidRDefault="00A04EF1" w:rsidP="00A45586">
            <w:pPr>
              <w:spacing w:after="0" w:line="240" w:lineRule="auto"/>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Mostafa Quamrus Sobhan</w:t>
            </w:r>
          </w:p>
        </w:tc>
        <w:tc>
          <w:tcPr>
            <w:tcW w:w="976" w:type="pct"/>
            <w:tcBorders>
              <w:top w:val="nil"/>
              <w:left w:val="single" w:sz="4" w:space="0" w:color="auto"/>
              <w:bottom w:val="single" w:sz="4" w:space="0" w:color="auto"/>
              <w:right w:val="single" w:sz="4" w:space="0" w:color="auto"/>
            </w:tcBorders>
            <w:noWrap/>
            <w:vAlign w:val="center"/>
            <w:hideMark/>
          </w:tcPr>
          <w:p w:rsidR="00A04EF1" w:rsidRPr="002B269D" w:rsidRDefault="00A04EF1" w:rsidP="00A45586">
            <w:pPr>
              <w:spacing w:after="0" w:line="240" w:lineRule="auto"/>
              <w:jc w:val="center"/>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Chairman</w:t>
            </w:r>
          </w:p>
        </w:tc>
        <w:tc>
          <w:tcPr>
            <w:tcW w:w="584"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3,600</w:t>
            </w:r>
          </w:p>
        </w:tc>
        <w:tc>
          <w:tcPr>
            <w:tcW w:w="567"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240,000</w:t>
            </w:r>
          </w:p>
        </w:tc>
        <w:tc>
          <w:tcPr>
            <w:tcW w:w="551"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center"/>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w:t>
            </w:r>
          </w:p>
        </w:tc>
        <w:tc>
          <w:tcPr>
            <w:tcW w:w="609"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243,600</w:t>
            </w:r>
          </w:p>
        </w:tc>
      </w:tr>
      <w:tr w:rsidR="00A04EF1" w:rsidRPr="002B269D" w:rsidTr="00A45586">
        <w:trPr>
          <w:trHeight w:val="20"/>
        </w:trPr>
        <w:tc>
          <w:tcPr>
            <w:tcW w:w="1333" w:type="pct"/>
            <w:tcBorders>
              <w:top w:val="nil"/>
              <w:left w:val="single" w:sz="4" w:space="0" w:color="auto"/>
              <w:bottom w:val="single" w:sz="4" w:space="0" w:color="auto"/>
              <w:right w:val="nil"/>
            </w:tcBorders>
            <w:vAlign w:val="center"/>
            <w:hideMark/>
          </w:tcPr>
          <w:p w:rsidR="00A04EF1" w:rsidRPr="002B269D" w:rsidRDefault="00A04EF1" w:rsidP="00A45586">
            <w:pPr>
              <w:spacing w:after="0" w:line="240" w:lineRule="auto"/>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Mostafa Golam Quddus</w:t>
            </w:r>
          </w:p>
        </w:tc>
        <w:tc>
          <w:tcPr>
            <w:tcW w:w="976" w:type="pct"/>
            <w:tcBorders>
              <w:top w:val="nil"/>
              <w:left w:val="single" w:sz="4" w:space="0" w:color="auto"/>
              <w:bottom w:val="single" w:sz="4" w:space="0" w:color="auto"/>
              <w:right w:val="single" w:sz="4" w:space="0" w:color="auto"/>
            </w:tcBorders>
            <w:vAlign w:val="center"/>
            <w:hideMark/>
          </w:tcPr>
          <w:p w:rsidR="00A04EF1" w:rsidRPr="002B269D" w:rsidRDefault="00A04EF1" w:rsidP="00A45586">
            <w:pPr>
              <w:spacing w:after="0" w:line="240" w:lineRule="auto"/>
              <w:jc w:val="center"/>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 xml:space="preserve">Managing Director </w:t>
            </w:r>
          </w:p>
          <w:p w:rsidR="00A04EF1" w:rsidRPr="002B269D" w:rsidRDefault="00A04EF1" w:rsidP="00A45586">
            <w:pPr>
              <w:spacing w:after="0" w:line="240" w:lineRule="auto"/>
              <w:jc w:val="center"/>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&amp; Director</w:t>
            </w:r>
          </w:p>
        </w:tc>
        <w:tc>
          <w:tcPr>
            <w:tcW w:w="584"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3,000</w:t>
            </w:r>
          </w:p>
        </w:tc>
        <w:tc>
          <w:tcPr>
            <w:tcW w:w="567"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264,000</w:t>
            </w:r>
          </w:p>
        </w:tc>
        <w:tc>
          <w:tcPr>
            <w:tcW w:w="551"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504,000</w:t>
            </w:r>
          </w:p>
        </w:tc>
        <w:tc>
          <w:tcPr>
            <w:tcW w:w="609"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771,000</w:t>
            </w:r>
          </w:p>
        </w:tc>
      </w:tr>
      <w:tr w:rsidR="00A04EF1" w:rsidRPr="002B269D" w:rsidTr="00A45586">
        <w:trPr>
          <w:trHeight w:val="20"/>
        </w:trPr>
        <w:tc>
          <w:tcPr>
            <w:tcW w:w="1333" w:type="pct"/>
            <w:tcBorders>
              <w:top w:val="nil"/>
              <w:left w:val="single" w:sz="4" w:space="0" w:color="auto"/>
              <w:bottom w:val="single" w:sz="4" w:space="0" w:color="auto"/>
              <w:right w:val="nil"/>
            </w:tcBorders>
            <w:vAlign w:val="center"/>
            <w:hideMark/>
          </w:tcPr>
          <w:p w:rsidR="00A04EF1" w:rsidRPr="002B269D" w:rsidRDefault="00A04EF1" w:rsidP="00A45586">
            <w:pPr>
              <w:spacing w:after="0" w:line="240" w:lineRule="auto"/>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Fazlutun Nessa</w:t>
            </w:r>
          </w:p>
        </w:tc>
        <w:tc>
          <w:tcPr>
            <w:tcW w:w="976" w:type="pct"/>
            <w:tcBorders>
              <w:top w:val="nil"/>
              <w:left w:val="single" w:sz="4" w:space="0" w:color="auto"/>
              <w:bottom w:val="single" w:sz="4" w:space="0" w:color="auto"/>
              <w:right w:val="single" w:sz="4" w:space="0" w:color="auto"/>
            </w:tcBorders>
            <w:noWrap/>
            <w:vAlign w:val="center"/>
            <w:hideMark/>
          </w:tcPr>
          <w:p w:rsidR="00A04EF1" w:rsidRPr="002B269D" w:rsidRDefault="00A04EF1" w:rsidP="00A45586">
            <w:pPr>
              <w:spacing w:after="0" w:line="240" w:lineRule="auto"/>
              <w:jc w:val="center"/>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Director</w:t>
            </w:r>
          </w:p>
        </w:tc>
        <w:tc>
          <w:tcPr>
            <w:tcW w:w="584"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2,400</w:t>
            </w:r>
          </w:p>
        </w:tc>
        <w:tc>
          <w:tcPr>
            <w:tcW w:w="567"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center"/>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w:t>
            </w:r>
          </w:p>
        </w:tc>
        <w:tc>
          <w:tcPr>
            <w:tcW w:w="551"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center"/>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w:t>
            </w:r>
          </w:p>
        </w:tc>
        <w:tc>
          <w:tcPr>
            <w:tcW w:w="609"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2,400</w:t>
            </w:r>
          </w:p>
        </w:tc>
      </w:tr>
      <w:tr w:rsidR="00A04EF1" w:rsidRPr="002B269D" w:rsidTr="00A45586">
        <w:trPr>
          <w:trHeight w:val="20"/>
        </w:trPr>
        <w:tc>
          <w:tcPr>
            <w:tcW w:w="1333" w:type="pct"/>
            <w:tcBorders>
              <w:top w:val="nil"/>
              <w:left w:val="single" w:sz="4" w:space="0" w:color="auto"/>
              <w:bottom w:val="single" w:sz="4" w:space="0" w:color="auto"/>
              <w:right w:val="nil"/>
            </w:tcBorders>
            <w:vAlign w:val="center"/>
            <w:hideMark/>
          </w:tcPr>
          <w:p w:rsidR="00A04EF1" w:rsidRPr="002B269D" w:rsidRDefault="00A04EF1" w:rsidP="00A45586">
            <w:pPr>
              <w:spacing w:after="0" w:line="240" w:lineRule="auto"/>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Fauzia Quamrun Tania</w:t>
            </w:r>
          </w:p>
        </w:tc>
        <w:tc>
          <w:tcPr>
            <w:tcW w:w="976" w:type="pct"/>
            <w:tcBorders>
              <w:top w:val="nil"/>
              <w:left w:val="single" w:sz="4" w:space="0" w:color="auto"/>
              <w:bottom w:val="single" w:sz="4" w:space="0" w:color="auto"/>
              <w:right w:val="single" w:sz="4" w:space="0" w:color="auto"/>
            </w:tcBorders>
            <w:noWrap/>
            <w:vAlign w:val="center"/>
            <w:hideMark/>
          </w:tcPr>
          <w:p w:rsidR="00A04EF1" w:rsidRPr="002B269D" w:rsidRDefault="00A04EF1" w:rsidP="00A45586">
            <w:pPr>
              <w:spacing w:after="0" w:line="240" w:lineRule="auto"/>
              <w:jc w:val="center"/>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Director</w:t>
            </w:r>
          </w:p>
        </w:tc>
        <w:tc>
          <w:tcPr>
            <w:tcW w:w="584"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3,600</w:t>
            </w:r>
          </w:p>
        </w:tc>
        <w:tc>
          <w:tcPr>
            <w:tcW w:w="567"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center"/>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720,000</w:t>
            </w:r>
          </w:p>
        </w:tc>
        <w:tc>
          <w:tcPr>
            <w:tcW w:w="551"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center"/>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w:t>
            </w:r>
          </w:p>
        </w:tc>
        <w:tc>
          <w:tcPr>
            <w:tcW w:w="609"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723,600</w:t>
            </w:r>
          </w:p>
        </w:tc>
      </w:tr>
      <w:tr w:rsidR="00A04EF1" w:rsidRPr="002B269D" w:rsidTr="00A45586">
        <w:trPr>
          <w:trHeight w:val="20"/>
        </w:trPr>
        <w:tc>
          <w:tcPr>
            <w:tcW w:w="1333" w:type="pct"/>
            <w:tcBorders>
              <w:top w:val="nil"/>
              <w:left w:val="single" w:sz="4" w:space="0" w:color="auto"/>
              <w:bottom w:val="single" w:sz="4" w:space="0" w:color="auto"/>
              <w:right w:val="nil"/>
            </w:tcBorders>
            <w:vAlign w:val="center"/>
            <w:hideMark/>
          </w:tcPr>
          <w:p w:rsidR="00A04EF1" w:rsidRPr="002B269D" w:rsidRDefault="00A04EF1" w:rsidP="00A45586">
            <w:pPr>
              <w:spacing w:after="0" w:line="240" w:lineRule="auto"/>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Tasnia Quamrun Anika</w:t>
            </w:r>
          </w:p>
        </w:tc>
        <w:tc>
          <w:tcPr>
            <w:tcW w:w="976" w:type="pct"/>
            <w:tcBorders>
              <w:top w:val="nil"/>
              <w:left w:val="single" w:sz="4" w:space="0" w:color="auto"/>
              <w:bottom w:val="single" w:sz="4" w:space="0" w:color="auto"/>
              <w:right w:val="single" w:sz="4" w:space="0" w:color="auto"/>
            </w:tcBorders>
            <w:noWrap/>
            <w:vAlign w:val="center"/>
            <w:hideMark/>
          </w:tcPr>
          <w:p w:rsidR="00A04EF1" w:rsidRPr="002B269D" w:rsidRDefault="00A04EF1" w:rsidP="00A45586">
            <w:pPr>
              <w:spacing w:after="0" w:line="240" w:lineRule="auto"/>
              <w:jc w:val="center"/>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Director</w:t>
            </w:r>
          </w:p>
        </w:tc>
        <w:tc>
          <w:tcPr>
            <w:tcW w:w="584"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3,000</w:t>
            </w:r>
          </w:p>
        </w:tc>
        <w:tc>
          <w:tcPr>
            <w:tcW w:w="567"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center"/>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w:t>
            </w:r>
          </w:p>
        </w:tc>
        <w:tc>
          <w:tcPr>
            <w:tcW w:w="551"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center"/>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w:t>
            </w:r>
          </w:p>
        </w:tc>
        <w:tc>
          <w:tcPr>
            <w:tcW w:w="609"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3,000</w:t>
            </w:r>
          </w:p>
        </w:tc>
      </w:tr>
      <w:tr w:rsidR="00A04EF1" w:rsidRPr="002B269D" w:rsidTr="00A45586">
        <w:trPr>
          <w:trHeight w:val="20"/>
        </w:trPr>
        <w:tc>
          <w:tcPr>
            <w:tcW w:w="1333" w:type="pct"/>
            <w:tcBorders>
              <w:top w:val="nil"/>
              <w:left w:val="single" w:sz="4" w:space="0" w:color="auto"/>
              <w:bottom w:val="single" w:sz="4" w:space="0" w:color="auto"/>
              <w:right w:val="nil"/>
            </w:tcBorders>
            <w:vAlign w:val="center"/>
            <w:hideMark/>
          </w:tcPr>
          <w:p w:rsidR="00A04EF1" w:rsidRPr="002B269D" w:rsidRDefault="00A04EF1" w:rsidP="00A45586">
            <w:pPr>
              <w:spacing w:after="0" w:line="240" w:lineRule="auto"/>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Shafia Sobhan Chowdhury</w:t>
            </w:r>
          </w:p>
        </w:tc>
        <w:tc>
          <w:tcPr>
            <w:tcW w:w="976" w:type="pct"/>
            <w:tcBorders>
              <w:top w:val="nil"/>
              <w:left w:val="single" w:sz="4" w:space="0" w:color="auto"/>
              <w:bottom w:val="single" w:sz="4" w:space="0" w:color="auto"/>
              <w:right w:val="single" w:sz="4" w:space="0" w:color="auto"/>
            </w:tcBorders>
            <w:noWrap/>
            <w:vAlign w:val="center"/>
            <w:hideMark/>
          </w:tcPr>
          <w:p w:rsidR="00A04EF1" w:rsidRPr="002B269D" w:rsidRDefault="00A04EF1" w:rsidP="00A45586">
            <w:pPr>
              <w:spacing w:after="0" w:line="240" w:lineRule="auto"/>
              <w:jc w:val="center"/>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Director</w:t>
            </w:r>
          </w:p>
        </w:tc>
        <w:tc>
          <w:tcPr>
            <w:tcW w:w="584"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3,600</w:t>
            </w:r>
          </w:p>
        </w:tc>
        <w:tc>
          <w:tcPr>
            <w:tcW w:w="567"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center"/>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w:t>
            </w:r>
          </w:p>
        </w:tc>
        <w:tc>
          <w:tcPr>
            <w:tcW w:w="551"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center"/>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w:t>
            </w:r>
          </w:p>
        </w:tc>
        <w:tc>
          <w:tcPr>
            <w:tcW w:w="609"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sz w:val="20"/>
                <w:szCs w:val="20"/>
              </w:rPr>
            </w:pPr>
            <w:r w:rsidRPr="002B269D">
              <w:rPr>
                <w:rFonts w:ascii="Times New Roman" w:eastAsia="Times New Roman" w:hAnsi="Times New Roman" w:cs="Times New Roman"/>
                <w:sz w:val="20"/>
                <w:szCs w:val="20"/>
              </w:rPr>
              <w:t>3,600</w:t>
            </w:r>
          </w:p>
        </w:tc>
      </w:tr>
      <w:tr w:rsidR="00A04EF1" w:rsidRPr="002B269D" w:rsidTr="00A45586">
        <w:trPr>
          <w:trHeight w:val="20"/>
        </w:trPr>
        <w:tc>
          <w:tcPr>
            <w:tcW w:w="2309" w:type="pct"/>
            <w:gridSpan w:val="2"/>
            <w:tcBorders>
              <w:top w:val="single" w:sz="4" w:space="0" w:color="auto"/>
              <w:left w:val="single" w:sz="4" w:space="0" w:color="auto"/>
              <w:bottom w:val="single" w:sz="4" w:space="0" w:color="auto"/>
              <w:right w:val="nil"/>
            </w:tcBorders>
            <w:vAlign w:val="center"/>
            <w:hideMark/>
          </w:tcPr>
          <w:p w:rsidR="00A04EF1" w:rsidRPr="002B269D" w:rsidRDefault="00A04EF1" w:rsidP="00A45586">
            <w:pPr>
              <w:spacing w:after="0" w:line="240" w:lineRule="auto"/>
              <w:jc w:val="center"/>
              <w:rPr>
                <w:rFonts w:ascii="Times New Roman" w:eastAsia="Times New Roman" w:hAnsi="Times New Roman" w:cs="Times New Roman"/>
                <w:b/>
                <w:bCs/>
                <w:sz w:val="20"/>
                <w:szCs w:val="20"/>
              </w:rPr>
            </w:pPr>
            <w:r w:rsidRPr="002B269D">
              <w:rPr>
                <w:rFonts w:ascii="Times New Roman" w:eastAsia="Times New Roman" w:hAnsi="Times New Roman" w:cs="Times New Roman"/>
                <w:b/>
                <w:bCs/>
                <w:sz w:val="20"/>
                <w:szCs w:val="20"/>
              </w:rPr>
              <w:t>Total</w:t>
            </w:r>
          </w:p>
        </w:tc>
        <w:tc>
          <w:tcPr>
            <w:tcW w:w="584" w:type="pct"/>
            <w:tcBorders>
              <w:top w:val="nil"/>
              <w:left w:val="single" w:sz="4" w:space="0" w:color="auto"/>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b/>
                <w:bCs/>
                <w:sz w:val="20"/>
                <w:szCs w:val="20"/>
              </w:rPr>
            </w:pPr>
            <w:r w:rsidRPr="002B269D">
              <w:rPr>
                <w:rFonts w:ascii="Times New Roman" w:eastAsia="Times New Roman" w:hAnsi="Times New Roman" w:cs="Times New Roman"/>
                <w:b/>
                <w:bCs/>
                <w:sz w:val="20"/>
                <w:szCs w:val="20"/>
              </w:rPr>
              <w:t>19,200</w:t>
            </w:r>
          </w:p>
        </w:tc>
        <w:tc>
          <w:tcPr>
            <w:tcW w:w="567"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b/>
                <w:bCs/>
                <w:sz w:val="20"/>
                <w:szCs w:val="20"/>
              </w:rPr>
            </w:pPr>
            <w:r w:rsidRPr="002B269D">
              <w:rPr>
                <w:rFonts w:ascii="Times New Roman" w:eastAsia="Times New Roman" w:hAnsi="Times New Roman" w:cs="Times New Roman"/>
                <w:b/>
                <w:bCs/>
                <w:sz w:val="20"/>
                <w:szCs w:val="20"/>
              </w:rPr>
              <w:t>1,224,000</w:t>
            </w:r>
          </w:p>
        </w:tc>
        <w:tc>
          <w:tcPr>
            <w:tcW w:w="551"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b/>
                <w:bCs/>
                <w:sz w:val="20"/>
                <w:szCs w:val="20"/>
              </w:rPr>
            </w:pPr>
            <w:r w:rsidRPr="002B269D">
              <w:rPr>
                <w:rFonts w:ascii="Times New Roman" w:eastAsia="Times New Roman" w:hAnsi="Times New Roman" w:cs="Times New Roman"/>
                <w:b/>
                <w:bCs/>
                <w:sz w:val="20"/>
                <w:szCs w:val="20"/>
              </w:rPr>
              <w:t>504,000</w:t>
            </w:r>
          </w:p>
        </w:tc>
        <w:tc>
          <w:tcPr>
            <w:tcW w:w="609" w:type="pct"/>
            <w:tcBorders>
              <w:top w:val="nil"/>
              <w:left w:val="nil"/>
              <w:bottom w:val="single" w:sz="4" w:space="0" w:color="auto"/>
              <w:right w:val="single" w:sz="4" w:space="0" w:color="auto"/>
            </w:tcBorders>
            <w:noWrap/>
            <w:vAlign w:val="center"/>
            <w:hideMark/>
          </w:tcPr>
          <w:p w:rsidR="00A04EF1" w:rsidRPr="002B269D" w:rsidRDefault="00A04EF1" w:rsidP="00A45586">
            <w:pPr>
              <w:spacing w:after="0" w:line="240" w:lineRule="auto"/>
              <w:jc w:val="right"/>
              <w:rPr>
                <w:rFonts w:ascii="Times New Roman" w:eastAsia="Times New Roman" w:hAnsi="Times New Roman" w:cs="Times New Roman"/>
                <w:b/>
                <w:bCs/>
                <w:sz w:val="20"/>
                <w:szCs w:val="20"/>
              </w:rPr>
            </w:pPr>
            <w:r w:rsidRPr="002B269D">
              <w:rPr>
                <w:rFonts w:ascii="Times New Roman" w:eastAsia="Times New Roman" w:hAnsi="Times New Roman" w:cs="Times New Roman"/>
                <w:b/>
                <w:bCs/>
                <w:sz w:val="20"/>
                <w:szCs w:val="20"/>
              </w:rPr>
              <w:t>1,747,200</w:t>
            </w:r>
          </w:p>
        </w:tc>
      </w:tr>
    </w:tbl>
    <w:p w:rsidR="00C46C3C" w:rsidRPr="00382030"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r w:rsidRPr="002B269D">
        <w:rPr>
          <w:rFonts w:ascii="Times New Roman" w:eastAsia="Times New Roman" w:hAnsi="Times New Roman" w:cs="Times New Roman"/>
          <w:sz w:val="22"/>
          <w:szCs w:val="22"/>
        </w:rPr>
        <w:lastRenderedPageBreak/>
        <w:t>T</w:t>
      </w:r>
      <w:r w:rsidRPr="00382030">
        <w:rPr>
          <w:rFonts w:ascii="Times New Roman" w:eastAsia="Times New Roman" w:hAnsi="Times New Roman" w:cs="Times New Roman"/>
          <w:sz w:val="22"/>
          <w:szCs w:val="22"/>
        </w:rPr>
        <w:t>he Company has neither entered into during the last 2 (two) years nor have any plan to enter into any transaction with the following parties:</w:t>
      </w:r>
    </w:p>
    <w:p w:rsidR="00C46C3C" w:rsidRPr="00636455" w:rsidRDefault="00C46C3C" w:rsidP="00C46C3C">
      <w:pPr>
        <w:autoSpaceDE w:val="0"/>
        <w:autoSpaceDN w:val="0"/>
        <w:adjustRightInd w:val="0"/>
        <w:spacing w:after="0" w:line="240" w:lineRule="auto"/>
        <w:jc w:val="both"/>
        <w:rPr>
          <w:rFonts w:ascii="Times New Roman" w:eastAsia="Times New Roman" w:hAnsi="Times New Roman" w:cs="Times New Roman"/>
          <w:sz w:val="10"/>
          <w:szCs w:val="22"/>
        </w:rPr>
      </w:pPr>
    </w:p>
    <w:p w:rsidR="00A504A4" w:rsidRPr="00382030" w:rsidRDefault="00A504A4" w:rsidP="00ED3ED2">
      <w:pPr>
        <w:pStyle w:val="ListParagraph"/>
        <w:numPr>
          <w:ilvl w:val="1"/>
          <w:numId w:val="15"/>
        </w:numPr>
        <w:autoSpaceDE w:val="0"/>
        <w:autoSpaceDN w:val="0"/>
        <w:adjustRightInd w:val="0"/>
        <w:ind w:left="450"/>
        <w:jc w:val="both"/>
        <w:rPr>
          <w:sz w:val="22"/>
          <w:szCs w:val="22"/>
        </w:rPr>
      </w:pPr>
      <w:r w:rsidRPr="00382030">
        <w:rPr>
          <w:sz w:val="22"/>
          <w:szCs w:val="22"/>
        </w:rPr>
        <w:t>Any Director or Executive officer of the issuer.</w:t>
      </w:r>
    </w:p>
    <w:p w:rsidR="00A504A4" w:rsidRPr="00382030" w:rsidRDefault="00A504A4" w:rsidP="00ED3ED2">
      <w:pPr>
        <w:pStyle w:val="ListParagraph"/>
        <w:numPr>
          <w:ilvl w:val="1"/>
          <w:numId w:val="15"/>
        </w:numPr>
        <w:autoSpaceDE w:val="0"/>
        <w:autoSpaceDN w:val="0"/>
        <w:adjustRightInd w:val="0"/>
        <w:ind w:left="450"/>
        <w:jc w:val="both"/>
        <w:rPr>
          <w:sz w:val="22"/>
          <w:szCs w:val="22"/>
        </w:rPr>
      </w:pPr>
      <w:r w:rsidRPr="00382030">
        <w:rPr>
          <w:sz w:val="22"/>
          <w:szCs w:val="22"/>
        </w:rPr>
        <w:t>Any director or officer.</w:t>
      </w:r>
    </w:p>
    <w:p w:rsidR="00A504A4" w:rsidRPr="00382030" w:rsidRDefault="00A504A4" w:rsidP="00ED3ED2">
      <w:pPr>
        <w:pStyle w:val="ListParagraph"/>
        <w:numPr>
          <w:ilvl w:val="1"/>
          <w:numId w:val="15"/>
        </w:numPr>
        <w:autoSpaceDE w:val="0"/>
        <w:autoSpaceDN w:val="0"/>
        <w:adjustRightInd w:val="0"/>
        <w:ind w:left="450"/>
        <w:jc w:val="both"/>
        <w:rPr>
          <w:sz w:val="22"/>
          <w:szCs w:val="22"/>
        </w:rPr>
      </w:pPr>
      <w:r w:rsidRPr="00382030">
        <w:rPr>
          <w:sz w:val="22"/>
          <w:szCs w:val="22"/>
        </w:rPr>
        <w:t>Any person owning 5% or more of the outstanding share of the issuer.</w:t>
      </w:r>
    </w:p>
    <w:p w:rsidR="00A504A4" w:rsidRPr="00382030" w:rsidRDefault="00A504A4" w:rsidP="00ED3ED2">
      <w:pPr>
        <w:pStyle w:val="ListParagraph"/>
        <w:numPr>
          <w:ilvl w:val="1"/>
          <w:numId w:val="15"/>
        </w:numPr>
        <w:autoSpaceDE w:val="0"/>
        <w:autoSpaceDN w:val="0"/>
        <w:adjustRightInd w:val="0"/>
        <w:ind w:left="450"/>
        <w:jc w:val="both"/>
        <w:rPr>
          <w:sz w:val="22"/>
          <w:szCs w:val="22"/>
        </w:rPr>
      </w:pPr>
      <w:r w:rsidRPr="00382030">
        <w:rPr>
          <w:sz w:val="22"/>
          <w:szCs w:val="22"/>
        </w:rPr>
        <w:t>Any member of the immediate family (including spouse, parents, brothers, sisters, children, and in-laws) of any of the above persons.</w:t>
      </w:r>
    </w:p>
    <w:p w:rsidR="00A504A4" w:rsidRPr="00382030" w:rsidRDefault="00A504A4" w:rsidP="00ED3ED2">
      <w:pPr>
        <w:pStyle w:val="ListParagraph"/>
        <w:numPr>
          <w:ilvl w:val="1"/>
          <w:numId w:val="15"/>
        </w:numPr>
        <w:autoSpaceDE w:val="0"/>
        <w:autoSpaceDN w:val="0"/>
        <w:adjustRightInd w:val="0"/>
        <w:ind w:left="450"/>
        <w:jc w:val="both"/>
        <w:rPr>
          <w:sz w:val="22"/>
          <w:szCs w:val="22"/>
        </w:rPr>
      </w:pPr>
      <w:r w:rsidRPr="00382030">
        <w:rPr>
          <w:sz w:val="22"/>
          <w:szCs w:val="22"/>
        </w:rPr>
        <w:t>Any transaction or arrangement entered into by the issuer or its subsidiary for a person who is currently a Director or in any way connected with a Director of either the issuer company or any of its subsidiaries/holding company or associate concerns, or who was a Director or connected in any way with a Director at any time during the last three years prior to the issuance of the prospectus.</w:t>
      </w:r>
    </w:p>
    <w:p w:rsidR="00EF56C9" w:rsidRPr="00382030" w:rsidRDefault="00A504A4" w:rsidP="00ED3ED2">
      <w:pPr>
        <w:pStyle w:val="ListParagraph"/>
        <w:numPr>
          <w:ilvl w:val="1"/>
          <w:numId w:val="15"/>
        </w:numPr>
        <w:autoSpaceDE w:val="0"/>
        <w:autoSpaceDN w:val="0"/>
        <w:adjustRightInd w:val="0"/>
        <w:ind w:left="450"/>
        <w:jc w:val="both"/>
        <w:rPr>
          <w:sz w:val="22"/>
          <w:szCs w:val="22"/>
        </w:rPr>
      </w:pPr>
      <w:r w:rsidRPr="00382030">
        <w:rPr>
          <w:sz w:val="22"/>
          <w:szCs w:val="22"/>
        </w:rPr>
        <w:t>The company did not take or give any loan from or to any Director or any person connected with any Director nor did any Director or any person connected with any Director.</w:t>
      </w:r>
    </w:p>
    <w:p w:rsidR="00A504A4" w:rsidRPr="00382030" w:rsidRDefault="00EF56C9" w:rsidP="00ED3ED2">
      <w:pPr>
        <w:pStyle w:val="ListParagraph"/>
        <w:numPr>
          <w:ilvl w:val="1"/>
          <w:numId w:val="15"/>
        </w:numPr>
        <w:autoSpaceDE w:val="0"/>
        <w:autoSpaceDN w:val="0"/>
        <w:adjustRightInd w:val="0"/>
        <w:ind w:left="450"/>
        <w:jc w:val="both"/>
        <w:rPr>
          <w:sz w:val="22"/>
          <w:szCs w:val="22"/>
        </w:rPr>
      </w:pPr>
      <w:r w:rsidRPr="00382030">
        <w:rPr>
          <w:sz w:val="22"/>
          <w:szCs w:val="22"/>
        </w:rPr>
        <w:t>Remuneration and Board meeting fees enjoyed by the Directors</w:t>
      </w:r>
    </w:p>
    <w:p w:rsidR="00C46C3C" w:rsidRPr="00382030" w:rsidRDefault="00A504A4" w:rsidP="00ED3ED2">
      <w:pPr>
        <w:pStyle w:val="ListParagraph"/>
        <w:numPr>
          <w:ilvl w:val="1"/>
          <w:numId w:val="15"/>
        </w:numPr>
        <w:autoSpaceDE w:val="0"/>
        <w:autoSpaceDN w:val="0"/>
        <w:adjustRightInd w:val="0"/>
        <w:ind w:left="450"/>
        <w:jc w:val="both"/>
        <w:rPr>
          <w:sz w:val="22"/>
          <w:szCs w:val="22"/>
        </w:rPr>
      </w:pPr>
      <w:r w:rsidRPr="00382030">
        <w:rPr>
          <w:sz w:val="22"/>
          <w:szCs w:val="22"/>
        </w:rPr>
        <w:t>There were no facilities whether pecuniary or non-pecuniary enjoyed by the Directors except remuneration and board meeting fees as mentioned above.</w:t>
      </w:r>
    </w:p>
    <w:p w:rsidR="00382030" w:rsidRPr="00382030" w:rsidRDefault="00382030" w:rsidP="00E50EDC">
      <w:pPr>
        <w:spacing w:after="0" w:line="240" w:lineRule="auto"/>
        <w:rPr>
          <w:rFonts w:ascii="Times New Roman" w:eastAsia="Times New Roman" w:hAnsi="Times New Roman" w:cs="Times New Roman"/>
          <w:sz w:val="12"/>
          <w:szCs w:val="22"/>
        </w:rPr>
      </w:pPr>
    </w:p>
    <w:p w:rsidR="00C46C3C" w:rsidRDefault="00C46C3C" w:rsidP="00E50EDC">
      <w:pPr>
        <w:spacing w:after="0" w:line="240" w:lineRule="auto"/>
        <w:rPr>
          <w:rFonts w:ascii="Times New Roman" w:eastAsia="Times New Roman" w:hAnsi="Times New Roman" w:cs="Times New Roman"/>
          <w:sz w:val="22"/>
          <w:szCs w:val="22"/>
        </w:rPr>
      </w:pPr>
      <w:r w:rsidRPr="00382030">
        <w:rPr>
          <w:rFonts w:ascii="Times New Roman" w:eastAsia="Times New Roman" w:hAnsi="Times New Roman" w:cs="Times New Roman"/>
          <w:sz w:val="22"/>
          <w:szCs w:val="22"/>
        </w:rPr>
        <w:t>The information is already included in directors’ and officers’ part of the prospectus.</w:t>
      </w:r>
    </w:p>
    <w:p w:rsidR="00DF1128" w:rsidRDefault="00DF1128" w:rsidP="00E50EDC">
      <w:pPr>
        <w:spacing w:after="0" w:line="240" w:lineRule="auto"/>
        <w:rPr>
          <w:rFonts w:ascii="Times New Roman" w:eastAsia="Times New Roman" w:hAnsi="Times New Roman" w:cs="Times New Roman"/>
          <w:sz w:val="22"/>
          <w:szCs w:val="22"/>
        </w:rPr>
      </w:pPr>
    </w:p>
    <w:p w:rsidR="00C46C3C" w:rsidRPr="00636455" w:rsidRDefault="00C46C3C" w:rsidP="00636455">
      <w:pPr>
        <w:shd w:val="clear" w:color="auto" w:fill="C2D69B" w:themeFill="accent3" w:themeFillTint="99"/>
        <w:tabs>
          <w:tab w:val="left" w:pos="0"/>
        </w:tabs>
        <w:spacing w:after="0" w:line="240" w:lineRule="auto"/>
        <w:contextualSpacing/>
        <w:jc w:val="center"/>
        <w:rPr>
          <w:rFonts w:ascii="Times New Roman" w:hAnsi="Times New Roman" w:cs="Times New Roman"/>
          <w:b/>
          <w:sz w:val="22"/>
          <w:szCs w:val="22"/>
        </w:rPr>
      </w:pPr>
      <w:r w:rsidRPr="00636455">
        <w:rPr>
          <w:rFonts w:ascii="Times New Roman" w:hAnsi="Times New Roman" w:cs="Times New Roman"/>
          <w:b/>
          <w:sz w:val="22"/>
          <w:szCs w:val="22"/>
        </w:rPr>
        <w:t>Executive Compensation</w:t>
      </w:r>
    </w:p>
    <w:p w:rsidR="00C46C3C" w:rsidRPr="00636455" w:rsidRDefault="00C46C3C" w:rsidP="00C46C3C">
      <w:pPr>
        <w:spacing w:after="0" w:line="240" w:lineRule="auto"/>
        <w:jc w:val="both"/>
        <w:rPr>
          <w:rFonts w:ascii="Times New Roman" w:eastAsia="Times New Roman" w:hAnsi="Times New Roman" w:cs="Times New Roman"/>
          <w:b/>
          <w:sz w:val="16"/>
          <w:szCs w:val="16"/>
        </w:rPr>
      </w:pPr>
    </w:p>
    <w:p w:rsidR="00411108" w:rsidRPr="00212C5B" w:rsidRDefault="00C46C3C" w:rsidP="00ED3ED2">
      <w:pPr>
        <w:numPr>
          <w:ilvl w:val="0"/>
          <w:numId w:val="10"/>
        </w:numPr>
        <w:spacing w:after="0" w:line="240" w:lineRule="auto"/>
        <w:jc w:val="both"/>
        <w:rPr>
          <w:rFonts w:ascii="Times New Roman" w:eastAsia="Times New Roman" w:hAnsi="Times New Roman" w:cs="Times New Roman"/>
          <w:sz w:val="20"/>
          <w:szCs w:val="20"/>
        </w:rPr>
      </w:pPr>
      <w:r w:rsidRPr="00636455">
        <w:rPr>
          <w:rFonts w:ascii="Times New Roman" w:eastAsia="Times New Roman" w:hAnsi="Times New Roman" w:cs="Times New Roman"/>
          <w:b/>
          <w:sz w:val="22"/>
          <w:szCs w:val="22"/>
        </w:rPr>
        <w:t>Remuneration paid to top five salaried officers in the last accounting year</w:t>
      </w:r>
      <w:r w:rsidRPr="00382030">
        <w:rPr>
          <w:rFonts w:ascii="Times New Roman" w:eastAsia="Times New Roman" w:hAnsi="Times New Roman" w:cs="Times New Roman"/>
          <w:b/>
          <w:sz w:val="20"/>
          <w:szCs w:val="20"/>
        </w:rPr>
        <w:t xml:space="preserve">:    </w:t>
      </w:r>
    </w:p>
    <w:p w:rsidR="00212C5B" w:rsidRPr="00212C5B" w:rsidRDefault="00212C5B" w:rsidP="00212C5B">
      <w:pPr>
        <w:spacing w:after="0" w:line="240" w:lineRule="auto"/>
        <w:ind w:left="420"/>
        <w:jc w:val="both"/>
        <w:rPr>
          <w:rFonts w:ascii="Times New Roman" w:eastAsia="Times New Roman" w:hAnsi="Times New Roman" w:cs="Times New Roman"/>
          <w:sz w:val="10"/>
          <w:szCs w:val="20"/>
        </w:rPr>
      </w:pPr>
    </w:p>
    <w:tbl>
      <w:tblPr>
        <w:tblStyle w:val="LightGrid-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2309"/>
        <w:gridCol w:w="2676"/>
        <w:gridCol w:w="1845"/>
        <w:gridCol w:w="1869"/>
      </w:tblGrid>
      <w:tr w:rsidR="00240A7C" w:rsidRPr="00C901C6" w:rsidTr="00C901C6">
        <w:trPr>
          <w:cnfStyle w:val="100000000000"/>
          <w:trHeight w:val="20"/>
        </w:trPr>
        <w:tc>
          <w:tcPr>
            <w:cnfStyle w:val="001000000000"/>
            <w:tcW w:w="295" w:type="pct"/>
            <w:tcBorders>
              <w:top w:val="none" w:sz="0" w:space="0" w:color="auto"/>
              <w:left w:val="none" w:sz="0" w:space="0" w:color="auto"/>
              <w:bottom w:val="none" w:sz="0" w:space="0" w:color="auto"/>
              <w:right w:val="none" w:sz="0" w:space="0" w:color="auto"/>
            </w:tcBorders>
            <w:vAlign w:val="center"/>
          </w:tcPr>
          <w:p w:rsidR="00240A7C" w:rsidRPr="00C901C6" w:rsidRDefault="00240A7C" w:rsidP="00F9079F">
            <w:pPr>
              <w:pStyle w:val="NoSpacing"/>
              <w:jc w:val="center"/>
              <w:rPr>
                <w:rFonts w:ascii="Times New Roman" w:hAnsi="Times New Roman"/>
                <w:sz w:val="20"/>
                <w:szCs w:val="20"/>
              </w:rPr>
            </w:pPr>
            <w:r w:rsidRPr="00C901C6">
              <w:rPr>
                <w:rFonts w:ascii="Times New Roman" w:hAnsi="Times New Roman"/>
                <w:sz w:val="20"/>
                <w:szCs w:val="20"/>
              </w:rPr>
              <w:t>Sl. no.</w:t>
            </w:r>
          </w:p>
        </w:tc>
        <w:tc>
          <w:tcPr>
            <w:tcW w:w="1249" w:type="pct"/>
            <w:tcBorders>
              <w:top w:val="none" w:sz="0" w:space="0" w:color="auto"/>
              <w:left w:val="none" w:sz="0" w:space="0" w:color="auto"/>
              <w:bottom w:val="none" w:sz="0" w:space="0" w:color="auto"/>
              <w:right w:val="none" w:sz="0" w:space="0" w:color="auto"/>
            </w:tcBorders>
            <w:vAlign w:val="center"/>
          </w:tcPr>
          <w:p w:rsidR="00240A7C" w:rsidRPr="00C901C6" w:rsidRDefault="00240A7C" w:rsidP="00F9079F">
            <w:pPr>
              <w:pStyle w:val="NoSpacing"/>
              <w:jc w:val="center"/>
              <w:cnfStyle w:val="100000000000"/>
              <w:rPr>
                <w:rFonts w:ascii="Times New Roman" w:hAnsi="Times New Roman"/>
                <w:sz w:val="20"/>
                <w:szCs w:val="20"/>
              </w:rPr>
            </w:pPr>
            <w:r w:rsidRPr="00C901C6">
              <w:rPr>
                <w:rFonts w:ascii="Times New Roman" w:hAnsi="Times New Roman"/>
                <w:sz w:val="20"/>
                <w:szCs w:val="20"/>
              </w:rPr>
              <w:t>Name</w:t>
            </w:r>
          </w:p>
        </w:tc>
        <w:tc>
          <w:tcPr>
            <w:tcW w:w="1447" w:type="pct"/>
            <w:tcBorders>
              <w:top w:val="none" w:sz="0" w:space="0" w:color="auto"/>
              <w:left w:val="none" w:sz="0" w:space="0" w:color="auto"/>
              <w:bottom w:val="none" w:sz="0" w:space="0" w:color="auto"/>
              <w:right w:val="none" w:sz="0" w:space="0" w:color="auto"/>
            </w:tcBorders>
            <w:vAlign w:val="center"/>
          </w:tcPr>
          <w:p w:rsidR="00240A7C" w:rsidRPr="00C901C6" w:rsidRDefault="00240A7C" w:rsidP="00F9079F">
            <w:pPr>
              <w:pStyle w:val="NoSpacing"/>
              <w:jc w:val="center"/>
              <w:cnfStyle w:val="100000000000"/>
              <w:rPr>
                <w:rFonts w:ascii="Times New Roman" w:hAnsi="Times New Roman"/>
                <w:sz w:val="20"/>
                <w:szCs w:val="20"/>
              </w:rPr>
            </w:pPr>
            <w:r w:rsidRPr="00C901C6">
              <w:rPr>
                <w:rFonts w:ascii="Times New Roman" w:hAnsi="Times New Roman"/>
                <w:sz w:val="20"/>
                <w:szCs w:val="20"/>
              </w:rPr>
              <w:t>Designation</w:t>
            </w:r>
          </w:p>
        </w:tc>
        <w:tc>
          <w:tcPr>
            <w:tcW w:w="998"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jc w:val="center"/>
              <w:cnfStyle w:val="100000000000"/>
              <w:rPr>
                <w:rFonts w:ascii="Times New Roman" w:hAnsi="Times New Roman"/>
                <w:sz w:val="18"/>
                <w:szCs w:val="18"/>
              </w:rPr>
            </w:pPr>
            <w:r w:rsidRPr="00C901C6">
              <w:rPr>
                <w:rFonts w:ascii="Times New Roman" w:hAnsi="Times New Roman"/>
                <w:sz w:val="18"/>
                <w:szCs w:val="18"/>
              </w:rPr>
              <w:t>Year ended</w:t>
            </w:r>
          </w:p>
          <w:p w:rsidR="00240A7C" w:rsidRPr="00C901C6" w:rsidRDefault="004A112E" w:rsidP="00F9079F">
            <w:pPr>
              <w:pStyle w:val="NoSpacing"/>
              <w:jc w:val="center"/>
              <w:cnfStyle w:val="100000000000"/>
              <w:rPr>
                <w:rFonts w:ascii="Times New Roman" w:hAnsi="Times New Roman"/>
                <w:sz w:val="18"/>
                <w:szCs w:val="18"/>
              </w:rPr>
            </w:pPr>
            <w:r w:rsidRPr="00C901C6">
              <w:rPr>
                <w:rFonts w:ascii="Times New Roman" w:hAnsi="Times New Roman"/>
                <w:sz w:val="18"/>
                <w:szCs w:val="18"/>
              </w:rPr>
              <w:t>December 31</w:t>
            </w:r>
            <w:r w:rsidR="00240A7C" w:rsidRPr="00C901C6">
              <w:rPr>
                <w:rFonts w:ascii="Times New Roman" w:hAnsi="Times New Roman"/>
                <w:sz w:val="18"/>
                <w:szCs w:val="18"/>
              </w:rPr>
              <w:t>, 2014</w:t>
            </w:r>
          </w:p>
        </w:tc>
        <w:tc>
          <w:tcPr>
            <w:tcW w:w="1011" w:type="pct"/>
            <w:tcBorders>
              <w:top w:val="none" w:sz="0" w:space="0" w:color="auto"/>
              <w:left w:val="none" w:sz="0" w:space="0" w:color="auto"/>
              <w:bottom w:val="none" w:sz="0" w:space="0" w:color="auto"/>
              <w:right w:val="none" w:sz="0" w:space="0" w:color="auto"/>
            </w:tcBorders>
            <w:vAlign w:val="center"/>
          </w:tcPr>
          <w:p w:rsidR="00240A7C" w:rsidRPr="00C901C6" w:rsidRDefault="00240A7C" w:rsidP="00F9079F">
            <w:pPr>
              <w:pStyle w:val="NoSpacing"/>
              <w:jc w:val="center"/>
              <w:cnfStyle w:val="100000000000"/>
              <w:rPr>
                <w:rFonts w:ascii="Times New Roman" w:hAnsi="Times New Roman"/>
                <w:sz w:val="18"/>
                <w:szCs w:val="18"/>
              </w:rPr>
            </w:pPr>
            <w:r w:rsidRPr="00C901C6">
              <w:rPr>
                <w:rFonts w:ascii="Times New Roman" w:hAnsi="Times New Roman"/>
                <w:sz w:val="18"/>
                <w:szCs w:val="18"/>
              </w:rPr>
              <w:t>Year ended</w:t>
            </w:r>
          </w:p>
          <w:p w:rsidR="00240A7C" w:rsidRPr="00C901C6" w:rsidRDefault="00240A7C" w:rsidP="00F9079F">
            <w:pPr>
              <w:pStyle w:val="NoSpacing"/>
              <w:jc w:val="center"/>
              <w:cnfStyle w:val="100000000000"/>
              <w:rPr>
                <w:rFonts w:ascii="Times New Roman" w:hAnsi="Times New Roman"/>
                <w:sz w:val="18"/>
                <w:szCs w:val="18"/>
              </w:rPr>
            </w:pPr>
            <w:r w:rsidRPr="00C901C6">
              <w:rPr>
                <w:rFonts w:ascii="Times New Roman" w:hAnsi="Times New Roman"/>
                <w:sz w:val="18"/>
                <w:szCs w:val="18"/>
              </w:rPr>
              <w:t>December 31, 2013</w:t>
            </w:r>
          </w:p>
        </w:tc>
      </w:tr>
      <w:tr w:rsidR="00C901C6" w:rsidRPr="00C901C6" w:rsidTr="00C901C6">
        <w:trPr>
          <w:cnfStyle w:val="000000100000"/>
          <w:trHeight w:val="20"/>
        </w:trPr>
        <w:tc>
          <w:tcPr>
            <w:cnfStyle w:val="001000000000"/>
            <w:tcW w:w="295"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jc w:val="right"/>
              <w:rPr>
                <w:rFonts w:ascii="Times New Roman" w:hAnsi="Times New Roman"/>
                <w:b w:val="0"/>
                <w:sz w:val="20"/>
                <w:szCs w:val="20"/>
              </w:rPr>
            </w:pPr>
            <w:r w:rsidRPr="00C901C6">
              <w:rPr>
                <w:rFonts w:ascii="Times New Roman" w:hAnsi="Times New Roman"/>
                <w:b w:val="0"/>
                <w:sz w:val="20"/>
                <w:szCs w:val="20"/>
              </w:rPr>
              <w:t>01.</w:t>
            </w:r>
          </w:p>
        </w:tc>
        <w:tc>
          <w:tcPr>
            <w:tcW w:w="1249"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cnfStyle w:val="000000100000"/>
              <w:rPr>
                <w:rFonts w:ascii="Times New Roman" w:hAnsi="Times New Roman"/>
                <w:sz w:val="20"/>
                <w:szCs w:val="20"/>
              </w:rPr>
            </w:pPr>
            <w:r w:rsidRPr="00C901C6">
              <w:rPr>
                <w:rFonts w:ascii="Times New Roman" w:hAnsi="Times New Roman"/>
                <w:sz w:val="20"/>
                <w:szCs w:val="20"/>
              </w:rPr>
              <w:t>Mir Rashed Bin Aman</w:t>
            </w:r>
          </w:p>
        </w:tc>
        <w:tc>
          <w:tcPr>
            <w:tcW w:w="1447"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cnfStyle w:val="000000100000"/>
              <w:rPr>
                <w:rFonts w:ascii="Times New Roman" w:hAnsi="Times New Roman"/>
                <w:sz w:val="20"/>
                <w:szCs w:val="20"/>
              </w:rPr>
            </w:pPr>
            <w:r w:rsidRPr="00C901C6">
              <w:rPr>
                <w:rFonts w:ascii="Times New Roman" w:hAnsi="Times New Roman"/>
                <w:sz w:val="20"/>
                <w:szCs w:val="20"/>
              </w:rPr>
              <w:t>Director (Overseas Sourcing)</w:t>
            </w:r>
          </w:p>
        </w:tc>
        <w:tc>
          <w:tcPr>
            <w:tcW w:w="998"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jc w:val="right"/>
              <w:cnfStyle w:val="000000100000"/>
              <w:rPr>
                <w:rFonts w:ascii="Times New Roman" w:hAnsi="Times New Roman"/>
                <w:sz w:val="20"/>
                <w:szCs w:val="20"/>
              </w:rPr>
            </w:pPr>
            <w:r w:rsidRPr="00C901C6">
              <w:rPr>
                <w:rFonts w:ascii="Times New Roman" w:hAnsi="Times New Roman"/>
                <w:sz w:val="20"/>
                <w:szCs w:val="20"/>
              </w:rPr>
              <w:t>840,000</w:t>
            </w:r>
          </w:p>
        </w:tc>
        <w:tc>
          <w:tcPr>
            <w:tcW w:w="1011"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jc w:val="right"/>
              <w:cnfStyle w:val="000000100000"/>
              <w:rPr>
                <w:rFonts w:ascii="Times New Roman" w:hAnsi="Times New Roman"/>
                <w:sz w:val="20"/>
                <w:szCs w:val="20"/>
              </w:rPr>
            </w:pPr>
            <w:r w:rsidRPr="00C901C6">
              <w:rPr>
                <w:rFonts w:ascii="Times New Roman" w:hAnsi="Times New Roman"/>
                <w:sz w:val="20"/>
                <w:szCs w:val="20"/>
              </w:rPr>
              <w:t>840,000</w:t>
            </w:r>
          </w:p>
        </w:tc>
      </w:tr>
      <w:tr w:rsidR="00C901C6" w:rsidRPr="00C901C6" w:rsidTr="00C901C6">
        <w:trPr>
          <w:cnfStyle w:val="000000010000"/>
          <w:trHeight w:val="20"/>
        </w:trPr>
        <w:tc>
          <w:tcPr>
            <w:cnfStyle w:val="001000000000"/>
            <w:tcW w:w="295"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jc w:val="right"/>
              <w:rPr>
                <w:rFonts w:ascii="Times New Roman" w:hAnsi="Times New Roman"/>
                <w:b w:val="0"/>
                <w:sz w:val="20"/>
                <w:szCs w:val="20"/>
              </w:rPr>
            </w:pPr>
            <w:r w:rsidRPr="00C901C6">
              <w:rPr>
                <w:rFonts w:ascii="Times New Roman" w:hAnsi="Times New Roman"/>
                <w:b w:val="0"/>
                <w:sz w:val="20"/>
                <w:szCs w:val="20"/>
              </w:rPr>
              <w:t>02.</w:t>
            </w:r>
          </w:p>
        </w:tc>
        <w:tc>
          <w:tcPr>
            <w:tcW w:w="1249"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cnfStyle w:val="000000010000"/>
              <w:rPr>
                <w:rFonts w:ascii="Times New Roman" w:hAnsi="Times New Roman"/>
                <w:sz w:val="20"/>
                <w:szCs w:val="20"/>
              </w:rPr>
            </w:pPr>
            <w:r w:rsidRPr="00C901C6">
              <w:rPr>
                <w:rFonts w:ascii="Times New Roman" w:hAnsi="Times New Roman"/>
                <w:sz w:val="20"/>
                <w:szCs w:val="20"/>
              </w:rPr>
              <w:t>Mir Khaled Bin Aman</w:t>
            </w:r>
          </w:p>
        </w:tc>
        <w:tc>
          <w:tcPr>
            <w:tcW w:w="1447"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cnfStyle w:val="000000010000"/>
              <w:rPr>
                <w:rFonts w:ascii="Times New Roman" w:hAnsi="Times New Roman"/>
                <w:sz w:val="20"/>
                <w:szCs w:val="20"/>
              </w:rPr>
            </w:pPr>
            <w:r w:rsidRPr="00C901C6">
              <w:rPr>
                <w:rFonts w:ascii="Times New Roman" w:hAnsi="Times New Roman"/>
                <w:sz w:val="20"/>
                <w:szCs w:val="20"/>
              </w:rPr>
              <w:t>Director (Marketing)</w:t>
            </w:r>
          </w:p>
        </w:tc>
        <w:tc>
          <w:tcPr>
            <w:tcW w:w="998"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jc w:val="right"/>
              <w:cnfStyle w:val="000000010000"/>
              <w:rPr>
                <w:rFonts w:ascii="Times New Roman" w:hAnsi="Times New Roman"/>
                <w:sz w:val="20"/>
                <w:szCs w:val="20"/>
              </w:rPr>
            </w:pPr>
            <w:r w:rsidRPr="00C901C6">
              <w:rPr>
                <w:rFonts w:ascii="Times New Roman" w:hAnsi="Times New Roman"/>
                <w:sz w:val="20"/>
                <w:szCs w:val="20"/>
              </w:rPr>
              <w:t>840,000</w:t>
            </w:r>
          </w:p>
        </w:tc>
        <w:tc>
          <w:tcPr>
            <w:tcW w:w="1011"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jc w:val="right"/>
              <w:cnfStyle w:val="000000010000"/>
              <w:rPr>
                <w:rFonts w:ascii="Times New Roman" w:hAnsi="Times New Roman"/>
                <w:sz w:val="20"/>
                <w:szCs w:val="20"/>
              </w:rPr>
            </w:pPr>
            <w:r w:rsidRPr="00C901C6">
              <w:rPr>
                <w:rFonts w:ascii="Times New Roman" w:hAnsi="Times New Roman"/>
                <w:sz w:val="20"/>
                <w:szCs w:val="20"/>
              </w:rPr>
              <w:t>840,000</w:t>
            </w:r>
          </w:p>
        </w:tc>
      </w:tr>
      <w:tr w:rsidR="00C901C6" w:rsidRPr="00C901C6" w:rsidTr="00C901C6">
        <w:trPr>
          <w:cnfStyle w:val="000000100000"/>
          <w:trHeight w:val="20"/>
        </w:trPr>
        <w:tc>
          <w:tcPr>
            <w:cnfStyle w:val="001000000000"/>
            <w:tcW w:w="295"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jc w:val="right"/>
              <w:rPr>
                <w:rFonts w:ascii="Times New Roman" w:hAnsi="Times New Roman"/>
                <w:b w:val="0"/>
                <w:sz w:val="20"/>
                <w:szCs w:val="20"/>
              </w:rPr>
            </w:pPr>
            <w:r w:rsidRPr="00C901C6">
              <w:rPr>
                <w:rFonts w:ascii="Times New Roman" w:hAnsi="Times New Roman"/>
                <w:b w:val="0"/>
                <w:sz w:val="20"/>
                <w:szCs w:val="20"/>
              </w:rPr>
              <w:t>03.</w:t>
            </w:r>
          </w:p>
        </w:tc>
        <w:tc>
          <w:tcPr>
            <w:tcW w:w="1249"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cnfStyle w:val="000000100000"/>
              <w:rPr>
                <w:rFonts w:ascii="Times New Roman" w:hAnsi="Times New Roman"/>
                <w:sz w:val="20"/>
                <w:szCs w:val="20"/>
              </w:rPr>
            </w:pPr>
            <w:r w:rsidRPr="00C901C6">
              <w:rPr>
                <w:rFonts w:ascii="Times New Roman" w:hAnsi="Times New Roman"/>
                <w:sz w:val="20"/>
                <w:szCs w:val="20"/>
              </w:rPr>
              <w:t>Md. Mostafa Kamal</w:t>
            </w:r>
          </w:p>
        </w:tc>
        <w:tc>
          <w:tcPr>
            <w:tcW w:w="1447"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cnfStyle w:val="000000100000"/>
              <w:rPr>
                <w:rFonts w:ascii="Times New Roman" w:hAnsi="Times New Roman"/>
                <w:sz w:val="20"/>
                <w:szCs w:val="20"/>
              </w:rPr>
            </w:pPr>
            <w:r w:rsidRPr="00C901C6">
              <w:rPr>
                <w:rFonts w:ascii="Times New Roman" w:hAnsi="Times New Roman"/>
                <w:sz w:val="20"/>
                <w:szCs w:val="20"/>
              </w:rPr>
              <w:t>General Manager (Production &amp; Quality)</w:t>
            </w:r>
          </w:p>
        </w:tc>
        <w:tc>
          <w:tcPr>
            <w:tcW w:w="998"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jc w:val="right"/>
              <w:cnfStyle w:val="000000100000"/>
              <w:rPr>
                <w:rFonts w:ascii="Times New Roman" w:hAnsi="Times New Roman"/>
                <w:sz w:val="20"/>
                <w:szCs w:val="20"/>
              </w:rPr>
            </w:pPr>
            <w:r w:rsidRPr="00C901C6">
              <w:rPr>
                <w:rFonts w:ascii="Times New Roman" w:hAnsi="Times New Roman"/>
                <w:sz w:val="20"/>
                <w:szCs w:val="20"/>
              </w:rPr>
              <w:t>792,000</w:t>
            </w:r>
          </w:p>
        </w:tc>
        <w:tc>
          <w:tcPr>
            <w:tcW w:w="1011"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jc w:val="right"/>
              <w:cnfStyle w:val="000000100000"/>
              <w:rPr>
                <w:rFonts w:ascii="Times New Roman" w:hAnsi="Times New Roman"/>
                <w:sz w:val="20"/>
                <w:szCs w:val="20"/>
              </w:rPr>
            </w:pPr>
            <w:r w:rsidRPr="00C901C6">
              <w:rPr>
                <w:rFonts w:ascii="Times New Roman" w:hAnsi="Times New Roman"/>
                <w:sz w:val="20"/>
                <w:szCs w:val="20"/>
              </w:rPr>
              <w:t>792,000</w:t>
            </w:r>
          </w:p>
        </w:tc>
      </w:tr>
      <w:tr w:rsidR="00C901C6" w:rsidRPr="00C901C6" w:rsidTr="00C901C6">
        <w:trPr>
          <w:cnfStyle w:val="000000010000"/>
          <w:trHeight w:val="20"/>
        </w:trPr>
        <w:tc>
          <w:tcPr>
            <w:cnfStyle w:val="001000000000"/>
            <w:tcW w:w="295"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jc w:val="right"/>
              <w:rPr>
                <w:rFonts w:ascii="Times New Roman" w:hAnsi="Times New Roman"/>
                <w:b w:val="0"/>
                <w:sz w:val="20"/>
                <w:szCs w:val="20"/>
              </w:rPr>
            </w:pPr>
            <w:r w:rsidRPr="00C901C6">
              <w:rPr>
                <w:rFonts w:ascii="Times New Roman" w:hAnsi="Times New Roman"/>
                <w:b w:val="0"/>
                <w:sz w:val="20"/>
                <w:szCs w:val="20"/>
              </w:rPr>
              <w:t>04.</w:t>
            </w:r>
          </w:p>
        </w:tc>
        <w:tc>
          <w:tcPr>
            <w:tcW w:w="1249"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cnfStyle w:val="000000010000"/>
              <w:rPr>
                <w:rFonts w:ascii="Times New Roman" w:hAnsi="Times New Roman"/>
                <w:sz w:val="20"/>
                <w:szCs w:val="20"/>
              </w:rPr>
            </w:pPr>
            <w:r w:rsidRPr="00C901C6">
              <w:rPr>
                <w:rFonts w:ascii="Times New Roman" w:hAnsi="Times New Roman"/>
                <w:sz w:val="20"/>
                <w:szCs w:val="20"/>
              </w:rPr>
              <w:t>Fauzia Quamrun Tania</w:t>
            </w:r>
          </w:p>
        </w:tc>
        <w:tc>
          <w:tcPr>
            <w:tcW w:w="1447"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cnfStyle w:val="000000010000"/>
              <w:rPr>
                <w:rFonts w:ascii="Times New Roman" w:hAnsi="Times New Roman"/>
                <w:sz w:val="20"/>
                <w:szCs w:val="20"/>
              </w:rPr>
            </w:pPr>
            <w:r w:rsidRPr="00C901C6">
              <w:rPr>
                <w:rFonts w:ascii="Times New Roman" w:hAnsi="Times New Roman"/>
                <w:sz w:val="20"/>
                <w:szCs w:val="20"/>
              </w:rPr>
              <w:t>Director (Operation)</w:t>
            </w:r>
          </w:p>
        </w:tc>
        <w:tc>
          <w:tcPr>
            <w:tcW w:w="998"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jc w:val="right"/>
              <w:cnfStyle w:val="000000010000"/>
              <w:rPr>
                <w:rFonts w:ascii="Times New Roman" w:hAnsi="Times New Roman"/>
                <w:sz w:val="20"/>
                <w:szCs w:val="20"/>
              </w:rPr>
            </w:pPr>
            <w:r w:rsidRPr="00C901C6">
              <w:rPr>
                <w:rFonts w:ascii="Times New Roman" w:hAnsi="Times New Roman"/>
                <w:sz w:val="20"/>
                <w:szCs w:val="20"/>
              </w:rPr>
              <w:t>720,000</w:t>
            </w:r>
          </w:p>
        </w:tc>
        <w:tc>
          <w:tcPr>
            <w:tcW w:w="1011"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jc w:val="right"/>
              <w:cnfStyle w:val="000000010000"/>
              <w:rPr>
                <w:rFonts w:ascii="Times New Roman" w:hAnsi="Times New Roman"/>
                <w:sz w:val="20"/>
                <w:szCs w:val="20"/>
              </w:rPr>
            </w:pPr>
            <w:r w:rsidRPr="00C901C6">
              <w:rPr>
                <w:rFonts w:ascii="Times New Roman" w:hAnsi="Times New Roman"/>
                <w:sz w:val="20"/>
                <w:szCs w:val="20"/>
              </w:rPr>
              <w:t>720,000</w:t>
            </w:r>
          </w:p>
        </w:tc>
      </w:tr>
      <w:tr w:rsidR="00C901C6" w:rsidRPr="00C901C6" w:rsidTr="00C901C6">
        <w:trPr>
          <w:cnfStyle w:val="000000100000"/>
          <w:trHeight w:val="20"/>
        </w:trPr>
        <w:tc>
          <w:tcPr>
            <w:cnfStyle w:val="001000000000"/>
            <w:tcW w:w="295"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jc w:val="right"/>
              <w:rPr>
                <w:rFonts w:ascii="Times New Roman" w:hAnsi="Times New Roman"/>
                <w:b w:val="0"/>
                <w:sz w:val="20"/>
                <w:szCs w:val="20"/>
              </w:rPr>
            </w:pPr>
            <w:r w:rsidRPr="00C901C6">
              <w:rPr>
                <w:rFonts w:ascii="Times New Roman" w:hAnsi="Times New Roman"/>
                <w:b w:val="0"/>
                <w:sz w:val="20"/>
                <w:szCs w:val="20"/>
              </w:rPr>
              <w:t>05.</w:t>
            </w:r>
          </w:p>
        </w:tc>
        <w:tc>
          <w:tcPr>
            <w:tcW w:w="1249"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cnfStyle w:val="000000100000"/>
              <w:rPr>
                <w:rFonts w:ascii="Times New Roman" w:hAnsi="Times New Roman"/>
                <w:sz w:val="20"/>
                <w:szCs w:val="20"/>
              </w:rPr>
            </w:pPr>
            <w:r w:rsidRPr="00C901C6">
              <w:rPr>
                <w:rFonts w:ascii="Times New Roman" w:hAnsi="Times New Roman"/>
                <w:sz w:val="20"/>
                <w:szCs w:val="20"/>
              </w:rPr>
              <w:t>S. M. Shorab Hossain Likhon</w:t>
            </w:r>
          </w:p>
        </w:tc>
        <w:tc>
          <w:tcPr>
            <w:tcW w:w="1447"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cnfStyle w:val="000000100000"/>
              <w:rPr>
                <w:rFonts w:ascii="Times New Roman" w:hAnsi="Times New Roman"/>
                <w:sz w:val="20"/>
                <w:szCs w:val="20"/>
              </w:rPr>
            </w:pPr>
            <w:r w:rsidRPr="00C901C6">
              <w:rPr>
                <w:rFonts w:ascii="Times New Roman" w:hAnsi="Times New Roman"/>
                <w:sz w:val="20"/>
                <w:szCs w:val="20"/>
              </w:rPr>
              <w:t>Deputy General Manager (Production)</w:t>
            </w:r>
          </w:p>
        </w:tc>
        <w:tc>
          <w:tcPr>
            <w:tcW w:w="998"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jc w:val="right"/>
              <w:cnfStyle w:val="000000100000"/>
              <w:rPr>
                <w:rFonts w:ascii="Times New Roman" w:hAnsi="Times New Roman"/>
                <w:sz w:val="20"/>
                <w:szCs w:val="20"/>
              </w:rPr>
            </w:pPr>
            <w:r w:rsidRPr="00C901C6">
              <w:rPr>
                <w:rFonts w:ascii="Times New Roman" w:hAnsi="Times New Roman"/>
                <w:sz w:val="20"/>
                <w:szCs w:val="20"/>
              </w:rPr>
              <w:t>720,000</w:t>
            </w:r>
          </w:p>
        </w:tc>
        <w:tc>
          <w:tcPr>
            <w:tcW w:w="1011"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jc w:val="right"/>
              <w:cnfStyle w:val="000000100000"/>
              <w:rPr>
                <w:rFonts w:ascii="Times New Roman" w:hAnsi="Times New Roman"/>
                <w:sz w:val="20"/>
                <w:szCs w:val="20"/>
              </w:rPr>
            </w:pPr>
            <w:r w:rsidRPr="00C901C6">
              <w:rPr>
                <w:rFonts w:ascii="Times New Roman" w:hAnsi="Times New Roman"/>
                <w:sz w:val="20"/>
                <w:szCs w:val="20"/>
              </w:rPr>
              <w:t>720,000</w:t>
            </w:r>
          </w:p>
        </w:tc>
      </w:tr>
      <w:tr w:rsidR="00C901C6" w:rsidRPr="00E10FC5" w:rsidTr="00C901C6">
        <w:trPr>
          <w:cnfStyle w:val="000000010000"/>
          <w:trHeight w:val="20"/>
        </w:trPr>
        <w:tc>
          <w:tcPr>
            <w:cnfStyle w:val="001000000000"/>
            <w:tcW w:w="295"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jc w:val="right"/>
              <w:rPr>
                <w:rFonts w:ascii="Times New Roman" w:hAnsi="Times New Roman"/>
                <w:b w:val="0"/>
                <w:sz w:val="20"/>
                <w:szCs w:val="20"/>
              </w:rPr>
            </w:pPr>
            <w:r w:rsidRPr="00C901C6">
              <w:rPr>
                <w:rFonts w:ascii="Times New Roman" w:hAnsi="Times New Roman"/>
                <w:b w:val="0"/>
                <w:sz w:val="20"/>
                <w:szCs w:val="20"/>
              </w:rPr>
              <w:t>06.</w:t>
            </w:r>
          </w:p>
        </w:tc>
        <w:tc>
          <w:tcPr>
            <w:tcW w:w="1249"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cnfStyle w:val="000000010000"/>
              <w:rPr>
                <w:rFonts w:ascii="Times New Roman" w:hAnsi="Times New Roman"/>
                <w:sz w:val="20"/>
                <w:szCs w:val="20"/>
              </w:rPr>
            </w:pPr>
            <w:r w:rsidRPr="00C901C6">
              <w:rPr>
                <w:rFonts w:ascii="Times New Roman" w:hAnsi="Times New Roman"/>
                <w:sz w:val="20"/>
                <w:szCs w:val="20"/>
              </w:rPr>
              <w:t>Shomitra Das</w:t>
            </w:r>
          </w:p>
        </w:tc>
        <w:tc>
          <w:tcPr>
            <w:tcW w:w="1447"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cnfStyle w:val="000000010000"/>
              <w:rPr>
                <w:rFonts w:ascii="Times New Roman" w:hAnsi="Times New Roman"/>
                <w:sz w:val="20"/>
                <w:szCs w:val="20"/>
              </w:rPr>
            </w:pPr>
            <w:r w:rsidRPr="00C901C6">
              <w:rPr>
                <w:rFonts w:ascii="Times New Roman" w:hAnsi="Times New Roman"/>
                <w:sz w:val="20"/>
                <w:szCs w:val="20"/>
              </w:rPr>
              <w:t>Manager (IT)</w:t>
            </w:r>
          </w:p>
        </w:tc>
        <w:tc>
          <w:tcPr>
            <w:tcW w:w="998" w:type="pct"/>
            <w:tcBorders>
              <w:top w:val="none" w:sz="0" w:space="0" w:color="auto"/>
              <w:left w:val="none" w:sz="0" w:space="0" w:color="auto"/>
              <w:bottom w:val="none" w:sz="0" w:space="0" w:color="auto"/>
              <w:right w:val="none" w:sz="0" w:space="0" w:color="auto"/>
            </w:tcBorders>
            <w:vAlign w:val="center"/>
          </w:tcPr>
          <w:p w:rsidR="00C901C6" w:rsidRPr="00C901C6" w:rsidRDefault="00C901C6" w:rsidP="00C901C6">
            <w:pPr>
              <w:pStyle w:val="NoSpacing"/>
              <w:jc w:val="right"/>
              <w:cnfStyle w:val="000000010000"/>
              <w:rPr>
                <w:rFonts w:ascii="Times New Roman" w:hAnsi="Times New Roman"/>
                <w:sz w:val="20"/>
                <w:szCs w:val="20"/>
              </w:rPr>
            </w:pPr>
            <w:r w:rsidRPr="00C901C6">
              <w:rPr>
                <w:rFonts w:ascii="Times New Roman" w:hAnsi="Times New Roman"/>
                <w:sz w:val="20"/>
                <w:szCs w:val="20"/>
              </w:rPr>
              <w:t>720,000</w:t>
            </w:r>
          </w:p>
        </w:tc>
        <w:tc>
          <w:tcPr>
            <w:tcW w:w="1011" w:type="pct"/>
            <w:tcBorders>
              <w:top w:val="none" w:sz="0" w:space="0" w:color="auto"/>
              <w:left w:val="none" w:sz="0" w:space="0" w:color="auto"/>
              <w:bottom w:val="none" w:sz="0" w:space="0" w:color="auto"/>
              <w:right w:val="none" w:sz="0" w:space="0" w:color="auto"/>
            </w:tcBorders>
            <w:vAlign w:val="center"/>
          </w:tcPr>
          <w:p w:rsidR="00C901C6" w:rsidRPr="00E10FC5" w:rsidRDefault="00C901C6" w:rsidP="00C901C6">
            <w:pPr>
              <w:pStyle w:val="NoSpacing"/>
              <w:jc w:val="right"/>
              <w:cnfStyle w:val="000000010000"/>
              <w:rPr>
                <w:rFonts w:ascii="Times New Roman" w:hAnsi="Times New Roman"/>
                <w:sz w:val="20"/>
                <w:szCs w:val="20"/>
              </w:rPr>
            </w:pPr>
            <w:r w:rsidRPr="00C901C6">
              <w:rPr>
                <w:rFonts w:ascii="Times New Roman" w:hAnsi="Times New Roman"/>
                <w:sz w:val="20"/>
                <w:szCs w:val="20"/>
              </w:rPr>
              <w:t>720,000</w:t>
            </w:r>
          </w:p>
        </w:tc>
      </w:tr>
    </w:tbl>
    <w:p w:rsidR="00240A7C" w:rsidRPr="00E04B1E" w:rsidRDefault="00240A7C" w:rsidP="00636455">
      <w:pPr>
        <w:pStyle w:val="ListParagraph"/>
        <w:ind w:left="420"/>
        <w:rPr>
          <w:b/>
          <w:sz w:val="10"/>
          <w:szCs w:val="10"/>
        </w:rPr>
      </w:pPr>
    </w:p>
    <w:p w:rsidR="00C46C3C" w:rsidRPr="00636455" w:rsidRDefault="00C46C3C" w:rsidP="00ED3ED2">
      <w:pPr>
        <w:pStyle w:val="ListParagraph"/>
        <w:numPr>
          <w:ilvl w:val="0"/>
          <w:numId w:val="10"/>
        </w:numPr>
        <w:rPr>
          <w:b/>
          <w:sz w:val="22"/>
          <w:szCs w:val="22"/>
        </w:rPr>
      </w:pPr>
      <w:r w:rsidRPr="00636455">
        <w:rPr>
          <w:b/>
          <w:sz w:val="22"/>
          <w:szCs w:val="22"/>
        </w:rPr>
        <w:t xml:space="preserve">Aggregate amount of remuneration paid to Directors &amp; Employees </w:t>
      </w:r>
    </w:p>
    <w:p w:rsidR="00212C5B" w:rsidRPr="00E04B1E" w:rsidRDefault="00E47286" w:rsidP="00E04B1E">
      <w:pPr>
        <w:spacing w:after="0" w:line="240" w:lineRule="auto"/>
        <w:jc w:val="right"/>
        <w:rPr>
          <w:rFonts w:ascii="Times New Roman" w:hAnsi="Times New Roman" w:cs="Times New Roman"/>
          <w:b/>
          <w:bCs/>
          <w:sz w:val="18"/>
          <w:szCs w:val="18"/>
        </w:rPr>
      </w:pPr>
      <w:r w:rsidRPr="00E04B1E">
        <w:rPr>
          <w:rFonts w:ascii="Times New Roman" w:hAnsi="Times New Roman" w:cs="Times New Roman"/>
          <w:b/>
          <w:bCs/>
          <w:sz w:val="18"/>
          <w:szCs w:val="18"/>
        </w:rPr>
        <w:t>(As per Audited A/C)</w:t>
      </w:r>
    </w:p>
    <w:tbl>
      <w:tblPr>
        <w:tblStyle w:val="LightGrid-Accent3"/>
        <w:tblpPr w:leftFromText="180" w:rightFromText="180" w:vertAnchor="text" w:horzAnchor="margin" w:tblpY="20"/>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
        <w:gridCol w:w="4562"/>
        <w:gridCol w:w="1910"/>
        <w:gridCol w:w="2013"/>
      </w:tblGrid>
      <w:tr w:rsidR="00240A7C" w:rsidRPr="005C5B00" w:rsidTr="001503D2">
        <w:trPr>
          <w:cnfStyle w:val="100000000000"/>
          <w:trHeight w:val="20"/>
        </w:trPr>
        <w:tc>
          <w:tcPr>
            <w:cnfStyle w:val="001000000000"/>
            <w:tcW w:w="406" w:type="pct"/>
            <w:vMerge w:val="restart"/>
            <w:tcBorders>
              <w:top w:val="none" w:sz="0" w:space="0" w:color="auto"/>
              <w:left w:val="none" w:sz="0" w:space="0" w:color="auto"/>
              <w:bottom w:val="none" w:sz="0" w:space="0" w:color="auto"/>
              <w:right w:val="none" w:sz="0" w:space="0" w:color="auto"/>
            </w:tcBorders>
            <w:vAlign w:val="center"/>
          </w:tcPr>
          <w:p w:rsidR="00240A7C" w:rsidRPr="00C901C6" w:rsidRDefault="00240A7C" w:rsidP="001503D2">
            <w:pPr>
              <w:autoSpaceDE w:val="0"/>
              <w:autoSpaceDN w:val="0"/>
              <w:adjustRightInd w:val="0"/>
              <w:jc w:val="center"/>
              <w:rPr>
                <w:rFonts w:ascii="Times New Roman" w:eastAsia="Times New Roman" w:hAnsi="Times New Roman" w:cs="Times New Roman"/>
                <w:bCs w:val="0"/>
                <w:sz w:val="20"/>
                <w:szCs w:val="20"/>
              </w:rPr>
            </w:pPr>
            <w:r w:rsidRPr="00C901C6">
              <w:rPr>
                <w:rFonts w:ascii="Times New Roman" w:eastAsia="Times New Roman" w:hAnsi="Times New Roman" w:cs="Times New Roman"/>
                <w:bCs w:val="0"/>
                <w:sz w:val="20"/>
                <w:szCs w:val="20"/>
              </w:rPr>
              <w:t>Sl.  No.</w:t>
            </w:r>
          </w:p>
        </w:tc>
        <w:tc>
          <w:tcPr>
            <w:tcW w:w="2470" w:type="pct"/>
            <w:vMerge w:val="restart"/>
            <w:tcBorders>
              <w:top w:val="none" w:sz="0" w:space="0" w:color="auto"/>
              <w:left w:val="none" w:sz="0" w:space="0" w:color="auto"/>
              <w:bottom w:val="none" w:sz="0" w:space="0" w:color="auto"/>
              <w:right w:val="none" w:sz="0" w:space="0" w:color="auto"/>
            </w:tcBorders>
            <w:vAlign w:val="center"/>
          </w:tcPr>
          <w:p w:rsidR="00240A7C" w:rsidRPr="00C901C6" w:rsidRDefault="00240A7C" w:rsidP="001503D2">
            <w:pPr>
              <w:jc w:val="center"/>
              <w:cnfStyle w:val="100000000000"/>
              <w:rPr>
                <w:rFonts w:ascii="Times New Roman" w:eastAsia="Times New Roman" w:hAnsi="Times New Roman" w:cs="Times New Roman"/>
                <w:bCs w:val="0"/>
                <w:sz w:val="20"/>
                <w:szCs w:val="20"/>
              </w:rPr>
            </w:pPr>
            <w:r w:rsidRPr="00C901C6">
              <w:rPr>
                <w:rFonts w:ascii="Times New Roman" w:eastAsia="Times New Roman" w:hAnsi="Times New Roman" w:cs="Times New Roman"/>
                <w:bCs w:val="0"/>
                <w:sz w:val="20"/>
                <w:szCs w:val="20"/>
              </w:rPr>
              <w:t>Particulars</w:t>
            </w:r>
          </w:p>
        </w:tc>
        <w:tc>
          <w:tcPr>
            <w:tcW w:w="2124" w:type="pct"/>
            <w:gridSpan w:val="2"/>
            <w:tcBorders>
              <w:top w:val="none" w:sz="0" w:space="0" w:color="auto"/>
              <w:left w:val="none" w:sz="0" w:space="0" w:color="auto"/>
              <w:bottom w:val="none" w:sz="0" w:space="0" w:color="auto"/>
              <w:right w:val="none" w:sz="0" w:space="0" w:color="auto"/>
            </w:tcBorders>
            <w:vAlign w:val="center"/>
          </w:tcPr>
          <w:p w:rsidR="00240A7C" w:rsidRPr="00C901C6" w:rsidRDefault="00240A7C" w:rsidP="001503D2">
            <w:pPr>
              <w:jc w:val="center"/>
              <w:cnfStyle w:val="100000000000"/>
              <w:rPr>
                <w:rFonts w:ascii="Times New Roman" w:eastAsia="Times New Roman" w:hAnsi="Times New Roman" w:cs="Times New Roman"/>
                <w:b w:val="0"/>
                <w:sz w:val="20"/>
                <w:szCs w:val="20"/>
              </w:rPr>
            </w:pPr>
            <w:r w:rsidRPr="00C901C6">
              <w:rPr>
                <w:rFonts w:ascii="Times New Roman" w:eastAsia="Times New Roman" w:hAnsi="Times New Roman" w:cs="Times New Roman"/>
                <w:bCs w:val="0"/>
                <w:sz w:val="20"/>
                <w:szCs w:val="20"/>
              </w:rPr>
              <w:t>Remuneration &amp; Salary</w:t>
            </w:r>
          </w:p>
        </w:tc>
      </w:tr>
      <w:tr w:rsidR="00240A7C" w:rsidRPr="005C5B00" w:rsidTr="001503D2">
        <w:trPr>
          <w:cnfStyle w:val="000000100000"/>
          <w:trHeight w:val="20"/>
        </w:trPr>
        <w:tc>
          <w:tcPr>
            <w:cnfStyle w:val="001000000000"/>
            <w:tcW w:w="406" w:type="pct"/>
            <w:vMerge/>
            <w:tcBorders>
              <w:top w:val="none" w:sz="0" w:space="0" w:color="auto"/>
              <w:left w:val="none" w:sz="0" w:space="0" w:color="auto"/>
              <w:bottom w:val="none" w:sz="0" w:space="0" w:color="auto"/>
              <w:right w:val="none" w:sz="0" w:space="0" w:color="auto"/>
            </w:tcBorders>
            <w:vAlign w:val="center"/>
          </w:tcPr>
          <w:p w:rsidR="00240A7C" w:rsidRPr="00C901C6" w:rsidRDefault="00240A7C" w:rsidP="001503D2">
            <w:pPr>
              <w:jc w:val="center"/>
              <w:rPr>
                <w:rFonts w:ascii="Times New Roman" w:eastAsia="Times New Roman" w:hAnsi="Times New Roman" w:cs="Times New Roman"/>
                <w:bCs w:val="0"/>
                <w:sz w:val="20"/>
                <w:szCs w:val="20"/>
              </w:rPr>
            </w:pPr>
          </w:p>
        </w:tc>
        <w:tc>
          <w:tcPr>
            <w:tcW w:w="2470" w:type="pct"/>
            <w:vMerge/>
            <w:tcBorders>
              <w:top w:val="none" w:sz="0" w:space="0" w:color="auto"/>
              <w:left w:val="none" w:sz="0" w:space="0" w:color="auto"/>
              <w:bottom w:val="none" w:sz="0" w:space="0" w:color="auto"/>
              <w:right w:val="none" w:sz="0" w:space="0" w:color="auto"/>
            </w:tcBorders>
            <w:vAlign w:val="center"/>
          </w:tcPr>
          <w:p w:rsidR="00240A7C" w:rsidRPr="00C901C6" w:rsidRDefault="00240A7C" w:rsidP="001503D2">
            <w:pPr>
              <w:jc w:val="center"/>
              <w:cnfStyle w:val="000000100000"/>
              <w:rPr>
                <w:rFonts w:ascii="Times New Roman" w:eastAsia="Times New Roman" w:hAnsi="Times New Roman" w:cs="Times New Roman"/>
                <w:b/>
                <w:sz w:val="20"/>
                <w:szCs w:val="20"/>
              </w:rPr>
            </w:pPr>
          </w:p>
        </w:tc>
        <w:tc>
          <w:tcPr>
            <w:tcW w:w="1034" w:type="pct"/>
            <w:tcBorders>
              <w:top w:val="none" w:sz="0" w:space="0" w:color="auto"/>
              <w:left w:val="none" w:sz="0" w:space="0" w:color="auto"/>
              <w:bottom w:val="none" w:sz="0" w:space="0" w:color="auto"/>
              <w:right w:val="none" w:sz="0" w:space="0" w:color="auto"/>
            </w:tcBorders>
            <w:vAlign w:val="center"/>
          </w:tcPr>
          <w:p w:rsidR="004A112E" w:rsidRPr="00C901C6" w:rsidRDefault="004A112E" w:rsidP="004A112E">
            <w:pPr>
              <w:jc w:val="center"/>
              <w:cnfStyle w:val="000000100000"/>
              <w:rPr>
                <w:rFonts w:ascii="Times New Roman" w:eastAsia="Times New Roman" w:hAnsi="Times New Roman" w:cs="Times New Roman"/>
                <w:b/>
                <w:sz w:val="20"/>
                <w:szCs w:val="20"/>
              </w:rPr>
            </w:pPr>
            <w:r w:rsidRPr="00C901C6">
              <w:rPr>
                <w:rFonts w:ascii="Times New Roman" w:eastAsia="Times New Roman" w:hAnsi="Times New Roman" w:cs="Times New Roman"/>
                <w:b/>
                <w:sz w:val="20"/>
                <w:szCs w:val="20"/>
              </w:rPr>
              <w:t>Year ended</w:t>
            </w:r>
          </w:p>
          <w:p w:rsidR="00240A7C" w:rsidRPr="00C901C6" w:rsidRDefault="004A112E" w:rsidP="004A112E">
            <w:pPr>
              <w:jc w:val="center"/>
              <w:cnfStyle w:val="000000100000"/>
              <w:rPr>
                <w:rFonts w:ascii="Times New Roman" w:eastAsia="Times New Roman" w:hAnsi="Times New Roman" w:cs="Times New Roman"/>
                <w:b/>
                <w:sz w:val="20"/>
                <w:szCs w:val="20"/>
              </w:rPr>
            </w:pPr>
            <w:r w:rsidRPr="00C901C6">
              <w:rPr>
                <w:rFonts w:ascii="Times New Roman" w:eastAsia="Times New Roman" w:hAnsi="Times New Roman" w:cs="Times New Roman"/>
                <w:b/>
                <w:sz w:val="20"/>
                <w:szCs w:val="20"/>
              </w:rPr>
              <w:t>Dec-31-2014</w:t>
            </w:r>
          </w:p>
        </w:tc>
        <w:tc>
          <w:tcPr>
            <w:tcW w:w="1090" w:type="pct"/>
            <w:tcBorders>
              <w:top w:val="none" w:sz="0" w:space="0" w:color="auto"/>
              <w:left w:val="none" w:sz="0" w:space="0" w:color="auto"/>
              <w:bottom w:val="none" w:sz="0" w:space="0" w:color="auto"/>
              <w:right w:val="none" w:sz="0" w:space="0" w:color="auto"/>
            </w:tcBorders>
            <w:vAlign w:val="center"/>
          </w:tcPr>
          <w:p w:rsidR="00240A7C" w:rsidRPr="00C901C6" w:rsidRDefault="00240A7C" w:rsidP="001503D2">
            <w:pPr>
              <w:jc w:val="center"/>
              <w:cnfStyle w:val="000000100000"/>
              <w:rPr>
                <w:rFonts w:ascii="Times New Roman" w:eastAsia="Times New Roman" w:hAnsi="Times New Roman" w:cs="Times New Roman"/>
                <w:b/>
                <w:sz w:val="20"/>
                <w:szCs w:val="20"/>
              </w:rPr>
            </w:pPr>
            <w:r w:rsidRPr="00C901C6">
              <w:rPr>
                <w:rFonts w:ascii="Times New Roman" w:eastAsia="Times New Roman" w:hAnsi="Times New Roman" w:cs="Times New Roman"/>
                <w:b/>
                <w:sz w:val="20"/>
                <w:szCs w:val="20"/>
              </w:rPr>
              <w:t>Year ended</w:t>
            </w:r>
          </w:p>
          <w:p w:rsidR="00240A7C" w:rsidRPr="00C901C6" w:rsidRDefault="00240A7C" w:rsidP="001503D2">
            <w:pPr>
              <w:jc w:val="center"/>
              <w:cnfStyle w:val="000000100000"/>
              <w:rPr>
                <w:rFonts w:ascii="Times New Roman" w:eastAsia="Times New Roman" w:hAnsi="Times New Roman" w:cs="Times New Roman"/>
                <w:b/>
                <w:sz w:val="20"/>
                <w:szCs w:val="20"/>
              </w:rPr>
            </w:pPr>
            <w:r w:rsidRPr="00C901C6">
              <w:rPr>
                <w:rFonts w:ascii="Times New Roman" w:eastAsia="Times New Roman" w:hAnsi="Times New Roman" w:cs="Times New Roman"/>
                <w:b/>
                <w:sz w:val="20"/>
                <w:szCs w:val="20"/>
              </w:rPr>
              <w:t>Dec-31-2013</w:t>
            </w:r>
          </w:p>
        </w:tc>
      </w:tr>
      <w:tr w:rsidR="00240A7C" w:rsidRPr="005C5B00" w:rsidTr="001503D2">
        <w:trPr>
          <w:cnfStyle w:val="000000010000"/>
          <w:trHeight w:val="20"/>
        </w:trPr>
        <w:tc>
          <w:tcPr>
            <w:cnfStyle w:val="001000000000"/>
            <w:tcW w:w="406" w:type="pct"/>
            <w:tcBorders>
              <w:top w:val="none" w:sz="0" w:space="0" w:color="auto"/>
              <w:left w:val="none" w:sz="0" w:space="0" w:color="auto"/>
              <w:bottom w:val="none" w:sz="0" w:space="0" w:color="auto"/>
              <w:right w:val="none" w:sz="0" w:space="0" w:color="auto"/>
            </w:tcBorders>
          </w:tcPr>
          <w:p w:rsidR="00240A7C" w:rsidRPr="00C901C6" w:rsidRDefault="00240A7C" w:rsidP="001503D2">
            <w:pPr>
              <w:rPr>
                <w:rFonts w:ascii="Times New Roman" w:eastAsia="Times New Roman" w:hAnsi="Times New Roman" w:cs="Times New Roman"/>
                <w:b w:val="0"/>
                <w:bCs w:val="0"/>
                <w:sz w:val="20"/>
                <w:szCs w:val="20"/>
              </w:rPr>
            </w:pPr>
            <w:r w:rsidRPr="00C901C6">
              <w:rPr>
                <w:rFonts w:ascii="Times New Roman" w:eastAsia="Times New Roman" w:hAnsi="Times New Roman" w:cs="Times New Roman"/>
                <w:b w:val="0"/>
                <w:bCs w:val="0"/>
                <w:sz w:val="20"/>
                <w:szCs w:val="20"/>
              </w:rPr>
              <w:t>01.</w:t>
            </w:r>
          </w:p>
        </w:tc>
        <w:tc>
          <w:tcPr>
            <w:tcW w:w="2470" w:type="pct"/>
            <w:tcBorders>
              <w:top w:val="none" w:sz="0" w:space="0" w:color="auto"/>
              <w:left w:val="none" w:sz="0" w:space="0" w:color="auto"/>
              <w:bottom w:val="none" w:sz="0" w:space="0" w:color="auto"/>
              <w:right w:val="none" w:sz="0" w:space="0" w:color="auto"/>
            </w:tcBorders>
          </w:tcPr>
          <w:p w:rsidR="00240A7C" w:rsidRPr="005C5B00" w:rsidRDefault="00240A7C" w:rsidP="001503D2">
            <w:pPr>
              <w:cnfStyle w:val="000000010000"/>
              <w:rPr>
                <w:rFonts w:ascii="Times New Roman" w:eastAsia="Times New Roman" w:hAnsi="Times New Roman" w:cs="Times New Roman"/>
                <w:b/>
                <w:sz w:val="20"/>
                <w:szCs w:val="20"/>
                <w:highlight w:val="yellow"/>
              </w:rPr>
            </w:pPr>
            <w:r w:rsidRPr="003A2881">
              <w:rPr>
                <w:rFonts w:ascii="Times New Roman" w:eastAsia="Times New Roman" w:hAnsi="Times New Roman" w:cs="Times New Roman"/>
                <w:b/>
                <w:sz w:val="20"/>
                <w:szCs w:val="20"/>
              </w:rPr>
              <w:t xml:space="preserve">Director’s fees &amp; Remuneration </w:t>
            </w:r>
          </w:p>
        </w:tc>
        <w:tc>
          <w:tcPr>
            <w:tcW w:w="1034" w:type="pct"/>
            <w:tcBorders>
              <w:top w:val="none" w:sz="0" w:space="0" w:color="auto"/>
              <w:left w:val="none" w:sz="0" w:space="0" w:color="auto"/>
              <w:bottom w:val="none" w:sz="0" w:space="0" w:color="auto"/>
              <w:right w:val="none" w:sz="0" w:space="0" w:color="auto"/>
            </w:tcBorders>
            <w:vAlign w:val="center"/>
          </w:tcPr>
          <w:p w:rsidR="00240A7C" w:rsidRPr="005C5B00" w:rsidRDefault="003A2881" w:rsidP="003A2881">
            <w:pPr>
              <w:tabs>
                <w:tab w:val="left" w:pos="702"/>
              </w:tabs>
              <w:jc w:val="right"/>
              <w:cnfStyle w:val="000000010000"/>
              <w:rPr>
                <w:rFonts w:ascii="Times New Roman" w:eastAsia="Times New Roman" w:hAnsi="Times New Roman" w:cs="Times New Roman"/>
                <w:sz w:val="20"/>
                <w:szCs w:val="20"/>
                <w:highlight w:val="yellow"/>
              </w:rPr>
            </w:pPr>
            <w:r w:rsidRPr="00C901C6">
              <w:rPr>
                <w:rFonts w:ascii="Times New Roman" w:eastAsia="Times New Roman" w:hAnsi="Times New Roman" w:cs="Times New Roman"/>
                <w:sz w:val="20"/>
                <w:szCs w:val="20"/>
              </w:rPr>
              <w:t>1,24</w:t>
            </w:r>
            <w:r>
              <w:rPr>
                <w:rFonts w:ascii="Times New Roman" w:eastAsia="Times New Roman" w:hAnsi="Times New Roman" w:cs="Times New Roman"/>
                <w:sz w:val="20"/>
                <w:szCs w:val="20"/>
              </w:rPr>
              <w:t>3,2</w:t>
            </w:r>
            <w:r w:rsidRPr="00C901C6">
              <w:rPr>
                <w:rFonts w:ascii="Times New Roman" w:eastAsia="Times New Roman" w:hAnsi="Times New Roman" w:cs="Times New Roman"/>
                <w:sz w:val="20"/>
                <w:szCs w:val="20"/>
              </w:rPr>
              <w:t>00</w:t>
            </w:r>
          </w:p>
        </w:tc>
        <w:tc>
          <w:tcPr>
            <w:tcW w:w="1090" w:type="pct"/>
            <w:tcBorders>
              <w:top w:val="none" w:sz="0" w:space="0" w:color="auto"/>
              <w:left w:val="none" w:sz="0" w:space="0" w:color="auto"/>
              <w:bottom w:val="none" w:sz="0" w:space="0" w:color="auto"/>
              <w:right w:val="none" w:sz="0" w:space="0" w:color="auto"/>
            </w:tcBorders>
            <w:vAlign w:val="center"/>
          </w:tcPr>
          <w:p w:rsidR="00240A7C" w:rsidRPr="00C901C6" w:rsidRDefault="00240A7C" w:rsidP="001503D2">
            <w:pPr>
              <w:tabs>
                <w:tab w:val="left" w:pos="702"/>
              </w:tabs>
              <w:jc w:val="right"/>
              <w:cnfStyle w:val="000000010000"/>
              <w:rPr>
                <w:rFonts w:ascii="Times New Roman" w:eastAsia="Times New Roman" w:hAnsi="Times New Roman" w:cs="Times New Roman"/>
                <w:sz w:val="20"/>
                <w:szCs w:val="20"/>
              </w:rPr>
            </w:pPr>
            <w:r w:rsidRPr="00C901C6">
              <w:rPr>
                <w:rFonts w:ascii="Times New Roman" w:eastAsia="Times New Roman" w:hAnsi="Times New Roman" w:cs="Times New Roman"/>
                <w:sz w:val="20"/>
                <w:szCs w:val="20"/>
              </w:rPr>
              <w:t>1,245,000</w:t>
            </w:r>
          </w:p>
        </w:tc>
      </w:tr>
      <w:tr w:rsidR="00240A7C" w:rsidRPr="005C5B00" w:rsidTr="001503D2">
        <w:trPr>
          <w:cnfStyle w:val="000000100000"/>
          <w:trHeight w:val="20"/>
        </w:trPr>
        <w:tc>
          <w:tcPr>
            <w:cnfStyle w:val="001000000000"/>
            <w:tcW w:w="406" w:type="pct"/>
            <w:tcBorders>
              <w:top w:val="none" w:sz="0" w:space="0" w:color="auto"/>
              <w:left w:val="none" w:sz="0" w:space="0" w:color="auto"/>
              <w:bottom w:val="none" w:sz="0" w:space="0" w:color="auto"/>
              <w:right w:val="none" w:sz="0" w:space="0" w:color="auto"/>
            </w:tcBorders>
            <w:vAlign w:val="center"/>
          </w:tcPr>
          <w:p w:rsidR="00240A7C" w:rsidRPr="00C901C6" w:rsidRDefault="00240A7C" w:rsidP="001503D2">
            <w:pPr>
              <w:rPr>
                <w:rFonts w:ascii="Times New Roman" w:eastAsia="Times New Roman" w:hAnsi="Times New Roman" w:cs="Times New Roman"/>
                <w:b w:val="0"/>
                <w:bCs w:val="0"/>
                <w:sz w:val="20"/>
                <w:szCs w:val="20"/>
              </w:rPr>
            </w:pPr>
            <w:r w:rsidRPr="00C901C6">
              <w:rPr>
                <w:rFonts w:ascii="Times New Roman" w:eastAsia="Times New Roman" w:hAnsi="Times New Roman" w:cs="Times New Roman"/>
                <w:b w:val="0"/>
                <w:bCs w:val="0"/>
                <w:sz w:val="20"/>
                <w:szCs w:val="20"/>
              </w:rPr>
              <w:t>02.</w:t>
            </w:r>
          </w:p>
        </w:tc>
        <w:tc>
          <w:tcPr>
            <w:tcW w:w="2470" w:type="pct"/>
            <w:tcBorders>
              <w:top w:val="none" w:sz="0" w:space="0" w:color="auto"/>
              <w:left w:val="none" w:sz="0" w:space="0" w:color="auto"/>
              <w:bottom w:val="none" w:sz="0" w:space="0" w:color="auto"/>
              <w:right w:val="none" w:sz="0" w:space="0" w:color="auto"/>
            </w:tcBorders>
            <w:vAlign w:val="center"/>
          </w:tcPr>
          <w:p w:rsidR="00240A7C" w:rsidRPr="00C901C6" w:rsidRDefault="00240A7C" w:rsidP="001503D2">
            <w:pPr>
              <w:cnfStyle w:val="000000100000"/>
              <w:rPr>
                <w:rFonts w:ascii="Times New Roman" w:eastAsia="Calibri" w:hAnsi="Times New Roman" w:cs="Times New Roman"/>
                <w:b/>
                <w:bCs/>
                <w:sz w:val="20"/>
                <w:szCs w:val="20"/>
              </w:rPr>
            </w:pPr>
            <w:r w:rsidRPr="00C901C6">
              <w:rPr>
                <w:rFonts w:ascii="Times New Roman" w:eastAsia="Calibri" w:hAnsi="Times New Roman" w:cs="Times New Roman"/>
                <w:b/>
                <w:bCs/>
                <w:sz w:val="20"/>
                <w:szCs w:val="20"/>
              </w:rPr>
              <w:t>Aggregate Salary and Welfare paid to Officer and Employees:</w:t>
            </w:r>
          </w:p>
          <w:p w:rsidR="00240A7C" w:rsidRPr="00C901C6" w:rsidRDefault="00240A7C" w:rsidP="001503D2">
            <w:pPr>
              <w:cnfStyle w:val="000000100000"/>
              <w:rPr>
                <w:rFonts w:ascii="Times New Roman" w:eastAsia="Calibri" w:hAnsi="Times New Roman" w:cs="Times New Roman"/>
                <w:b/>
                <w:bCs/>
                <w:sz w:val="20"/>
                <w:szCs w:val="20"/>
              </w:rPr>
            </w:pPr>
            <w:r w:rsidRPr="00C901C6">
              <w:rPr>
                <w:rFonts w:ascii="Times New Roman" w:eastAsia="Calibri" w:hAnsi="Times New Roman" w:cs="Times New Roman"/>
                <w:sz w:val="20"/>
                <w:szCs w:val="20"/>
              </w:rPr>
              <w:t>Salary and wages (Factory)</w:t>
            </w:r>
          </w:p>
          <w:p w:rsidR="00240A7C" w:rsidRPr="00C901C6" w:rsidRDefault="00240A7C" w:rsidP="001503D2">
            <w:pPr>
              <w:cnfStyle w:val="000000100000"/>
              <w:rPr>
                <w:rFonts w:ascii="Times New Roman" w:eastAsia="Calibri" w:hAnsi="Times New Roman" w:cs="Times New Roman"/>
                <w:sz w:val="20"/>
                <w:szCs w:val="20"/>
              </w:rPr>
            </w:pPr>
            <w:r w:rsidRPr="00C901C6">
              <w:rPr>
                <w:rFonts w:ascii="Times New Roman" w:eastAsia="Calibri" w:hAnsi="Times New Roman" w:cs="Times New Roman"/>
                <w:sz w:val="20"/>
                <w:szCs w:val="20"/>
              </w:rPr>
              <w:t>Salary and wages (Administration)</w:t>
            </w:r>
          </w:p>
          <w:p w:rsidR="00240A7C" w:rsidRPr="005C5B00" w:rsidRDefault="00240A7C" w:rsidP="001503D2">
            <w:pPr>
              <w:cnfStyle w:val="000000100000"/>
              <w:rPr>
                <w:rFonts w:ascii="Times New Roman" w:eastAsia="Times New Roman" w:hAnsi="Times New Roman" w:cs="Times New Roman"/>
                <w:sz w:val="20"/>
                <w:szCs w:val="20"/>
                <w:highlight w:val="yellow"/>
              </w:rPr>
            </w:pPr>
            <w:r w:rsidRPr="00C901C6">
              <w:rPr>
                <w:rFonts w:ascii="Times New Roman" w:eastAsia="Calibri" w:hAnsi="Times New Roman" w:cs="Times New Roman"/>
                <w:sz w:val="20"/>
                <w:szCs w:val="20"/>
              </w:rPr>
              <w:t>Salary and welfare (Distribution and Selling)</w:t>
            </w:r>
          </w:p>
        </w:tc>
        <w:tc>
          <w:tcPr>
            <w:tcW w:w="1034" w:type="pct"/>
            <w:tcBorders>
              <w:top w:val="none" w:sz="0" w:space="0" w:color="auto"/>
              <w:left w:val="none" w:sz="0" w:space="0" w:color="auto"/>
              <w:bottom w:val="none" w:sz="0" w:space="0" w:color="auto"/>
              <w:right w:val="none" w:sz="0" w:space="0" w:color="auto"/>
            </w:tcBorders>
            <w:vAlign w:val="center"/>
          </w:tcPr>
          <w:p w:rsidR="00240A7C" w:rsidRPr="005C5B00" w:rsidRDefault="00240A7C" w:rsidP="001503D2">
            <w:pPr>
              <w:jc w:val="right"/>
              <w:cnfStyle w:val="000000100000"/>
              <w:rPr>
                <w:rFonts w:ascii="Times New Roman" w:eastAsia="Times New Roman" w:hAnsi="Times New Roman" w:cs="Times New Roman"/>
                <w:sz w:val="20"/>
                <w:szCs w:val="20"/>
                <w:highlight w:val="yellow"/>
              </w:rPr>
            </w:pPr>
          </w:p>
          <w:p w:rsidR="00240A7C" w:rsidRPr="005C5B00" w:rsidRDefault="00240A7C" w:rsidP="001503D2">
            <w:pPr>
              <w:jc w:val="right"/>
              <w:cnfStyle w:val="000000100000"/>
              <w:rPr>
                <w:rFonts w:ascii="Times New Roman" w:eastAsia="Times New Roman" w:hAnsi="Times New Roman" w:cs="Times New Roman"/>
                <w:sz w:val="20"/>
                <w:szCs w:val="20"/>
                <w:highlight w:val="yellow"/>
              </w:rPr>
            </w:pPr>
          </w:p>
          <w:p w:rsidR="00C901C6" w:rsidRDefault="00C901C6" w:rsidP="001503D2">
            <w:pPr>
              <w:jc w:val="right"/>
              <w:cnfStyle w:val="000000100000"/>
              <w:rPr>
                <w:rFonts w:ascii="Times New Roman" w:eastAsia="Times New Roman" w:hAnsi="Times New Roman" w:cs="Times New Roman"/>
                <w:sz w:val="20"/>
                <w:szCs w:val="20"/>
              </w:rPr>
            </w:pPr>
            <w:r w:rsidRPr="00C901C6">
              <w:rPr>
                <w:rFonts w:ascii="Times New Roman" w:eastAsia="Times New Roman" w:hAnsi="Times New Roman" w:cs="Times New Roman"/>
                <w:sz w:val="20"/>
                <w:szCs w:val="20"/>
              </w:rPr>
              <w:t>33</w:t>
            </w:r>
            <w:r>
              <w:rPr>
                <w:rFonts w:ascii="Times New Roman" w:eastAsia="Times New Roman" w:hAnsi="Times New Roman" w:cs="Times New Roman"/>
                <w:sz w:val="20"/>
                <w:szCs w:val="20"/>
              </w:rPr>
              <w:t>,</w:t>
            </w:r>
            <w:r w:rsidRPr="00C901C6">
              <w:rPr>
                <w:rFonts w:ascii="Times New Roman" w:eastAsia="Times New Roman" w:hAnsi="Times New Roman" w:cs="Times New Roman"/>
                <w:sz w:val="20"/>
                <w:szCs w:val="20"/>
              </w:rPr>
              <w:t>362</w:t>
            </w:r>
            <w:r>
              <w:rPr>
                <w:rFonts w:ascii="Times New Roman" w:eastAsia="Times New Roman" w:hAnsi="Times New Roman" w:cs="Times New Roman"/>
                <w:sz w:val="20"/>
                <w:szCs w:val="20"/>
              </w:rPr>
              <w:t>,</w:t>
            </w:r>
            <w:r w:rsidRPr="00C901C6">
              <w:rPr>
                <w:rFonts w:ascii="Times New Roman" w:eastAsia="Times New Roman" w:hAnsi="Times New Roman" w:cs="Times New Roman"/>
                <w:sz w:val="20"/>
                <w:szCs w:val="20"/>
              </w:rPr>
              <w:t>220</w:t>
            </w:r>
          </w:p>
          <w:p w:rsidR="00C901C6" w:rsidRDefault="00C901C6" w:rsidP="001503D2">
            <w:pPr>
              <w:jc w:val="right"/>
              <w:cnfStyle w:val="000000100000"/>
              <w:rPr>
                <w:rFonts w:ascii="Times New Roman" w:eastAsia="Times New Roman" w:hAnsi="Times New Roman" w:cs="Times New Roman"/>
                <w:sz w:val="20"/>
                <w:szCs w:val="20"/>
              </w:rPr>
            </w:pPr>
            <w:r w:rsidRPr="00C901C6">
              <w:rPr>
                <w:rFonts w:ascii="Times New Roman" w:eastAsia="Times New Roman" w:hAnsi="Times New Roman" w:cs="Times New Roman"/>
                <w:sz w:val="20"/>
                <w:szCs w:val="20"/>
              </w:rPr>
              <w:t>21</w:t>
            </w:r>
            <w:r>
              <w:rPr>
                <w:rFonts w:ascii="Times New Roman" w:eastAsia="Times New Roman" w:hAnsi="Times New Roman" w:cs="Times New Roman"/>
                <w:sz w:val="20"/>
                <w:szCs w:val="20"/>
              </w:rPr>
              <w:t>,</w:t>
            </w:r>
            <w:r w:rsidRPr="00C901C6">
              <w:rPr>
                <w:rFonts w:ascii="Times New Roman" w:eastAsia="Times New Roman" w:hAnsi="Times New Roman" w:cs="Times New Roman"/>
                <w:sz w:val="20"/>
                <w:szCs w:val="20"/>
              </w:rPr>
              <w:t>686</w:t>
            </w:r>
            <w:r>
              <w:rPr>
                <w:rFonts w:ascii="Times New Roman" w:eastAsia="Times New Roman" w:hAnsi="Times New Roman" w:cs="Times New Roman"/>
                <w:sz w:val="20"/>
                <w:szCs w:val="20"/>
              </w:rPr>
              <w:t>,</w:t>
            </w:r>
            <w:r w:rsidRPr="00C901C6">
              <w:rPr>
                <w:rFonts w:ascii="Times New Roman" w:eastAsia="Times New Roman" w:hAnsi="Times New Roman" w:cs="Times New Roman"/>
                <w:sz w:val="20"/>
                <w:szCs w:val="20"/>
              </w:rPr>
              <w:t>292</w:t>
            </w:r>
          </w:p>
          <w:p w:rsidR="00240A7C" w:rsidRPr="005C5B00" w:rsidRDefault="00C901C6" w:rsidP="001503D2">
            <w:pPr>
              <w:jc w:val="right"/>
              <w:cnfStyle w:val="000000100000"/>
              <w:rPr>
                <w:rFonts w:ascii="Times New Roman" w:eastAsia="Times New Roman" w:hAnsi="Times New Roman" w:cs="Times New Roman"/>
                <w:sz w:val="20"/>
                <w:szCs w:val="20"/>
                <w:highlight w:val="yellow"/>
              </w:rPr>
            </w:pPr>
            <w:r w:rsidRPr="00C901C6">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r w:rsidRPr="00C901C6">
              <w:rPr>
                <w:rFonts w:ascii="Times New Roman" w:eastAsia="Times New Roman" w:hAnsi="Times New Roman" w:cs="Times New Roman"/>
                <w:sz w:val="20"/>
                <w:szCs w:val="20"/>
              </w:rPr>
              <w:t>139</w:t>
            </w:r>
            <w:r>
              <w:rPr>
                <w:rFonts w:ascii="Times New Roman" w:eastAsia="Times New Roman" w:hAnsi="Times New Roman" w:cs="Times New Roman"/>
                <w:sz w:val="20"/>
                <w:szCs w:val="20"/>
              </w:rPr>
              <w:t>,</w:t>
            </w:r>
            <w:r w:rsidRPr="00C901C6">
              <w:rPr>
                <w:rFonts w:ascii="Times New Roman" w:eastAsia="Times New Roman" w:hAnsi="Times New Roman" w:cs="Times New Roman"/>
                <w:sz w:val="20"/>
                <w:szCs w:val="20"/>
              </w:rPr>
              <w:t>708</w:t>
            </w:r>
          </w:p>
        </w:tc>
        <w:tc>
          <w:tcPr>
            <w:tcW w:w="1090" w:type="pct"/>
            <w:tcBorders>
              <w:top w:val="none" w:sz="0" w:space="0" w:color="auto"/>
              <w:left w:val="none" w:sz="0" w:space="0" w:color="auto"/>
              <w:bottom w:val="none" w:sz="0" w:space="0" w:color="auto"/>
              <w:right w:val="none" w:sz="0" w:space="0" w:color="auto"/>
            </w:tcBorders>
            <w:vAlign w:val="center"/>
          </w:tcPr>
          <w:p w:rsidR="00240A7C" w:rsidRPr="00C901C6" w:rsidRDefault="00240A7C" w:rsidP="001503D2">
            <w:pPr>
              <w:jc w:val="right"/>
              <w:cnfStyle w:val="000000100000"/>
              <w:rPr>
                <w:rFonts w:ascii="Times New Roman" w:eastAsia="Times New Roman" w:hAnsi="Times New Roman" w:cs="Times New Roman"/>
                <w:sz w:val="20"/>
                <w:szCs w:val="20"/>
              </w:rPr>
            </w:pPr>
          </w:p>
          <w:p w:rsidR="00240A7C" w:rsidRPr="00C901C6" w:rsidRDefault="00240A7C" w:rsidP="001503D2">
            <w:pPr>
              <w:jc w:val="right"/>
              <w:cnfStyle w:val="000000100000"/>
              <w:rPr>
                <w:rFonts w:ascii="Times New Roman" w:eastAsia="Times New Roman" w:hAnsi="Times New Roman" w:cs="Times New Roman"/>
                <w:sz w:val="20"/>
                <w:szCs w:val="20"/>
              </w:rPr>
            </w:pPr>
          </w:p>
          <w:p w:rsidR="00240A7C" w:rsidRPr="00C901C6" w:rsidRDefault="00240A7C" w:rsidP="001503D2">
            <w:pPr>
              <w:jc w:val="right"/>
              <w:cnfStyle w:val="000000100000"/>
              <w:rPr>
                <w:rFonts w:ascii="Times New Roman" w:eastAsia="Times New Roman" w:hAnsi="Times New Roman" w:cs="Times New Roman"/>
                <w:sz w:val="20"/>
                <w:szCs w:val="20"/>
              </w:rPr>
            </w:pPr>
            <w:r w:rsidRPr="00C901C6">
              <w:rPr>
                <w:rFonts w:ascii="Times New Roman" w:eastAsia="Times New Roman" w:hAnsi="Times New Roman" w:cs="Times New Roman"/>
                <w:sz w:val="20"/>
                <w:szCs w:val="20"/>
              </w:rPr>
              <w:t>30,692,707</w:t>
            </w:r>
          </w:p>
          <w:p w:rsidR="00240A7C" w:rsidRPr="00C901C6" w:rsidRDefault="00240A7C" w:rsidP="001503D2">
            <w:pPr>
              <w:jc w:val="right"/>
              <w:cnfStyle w:val="000000100000"/>
              <w:rPr>
                <w:rFonts w:ascii="Times New Roman" w:eastAsia="Times New Roman" w:hAnsi="Times New Roman" w:cs="Times New Roman"/>
                <w:sz w:val="20"/>
                <w:szCs w:val="20"/>
              </w:rPr>
            </w:pPr>
            <w:r w:rsidRPr="00C901C6">
              <w:rPr>
                <w:rFonts w:ascii="Times New Roman" w:eastAsia="Times New Roman" w:hAnsi="Times New Roman" w:cs="Times New Roman"/>
                <w:sz w:val="20"/>
                <w:szCs w:val="20"/>
              </w:rPr>
              <w:t>22,013,322</w:t>
            </w:r>
          </w:p>
          <w:p w:rsidR="00240A7C" w:rsidRPr="00C901C6" w:rsidRDefault="00240A7C" w:rsidP="001503D2">
            <w:pPr>
              <w:jc w:val="right"/>
              <w:cnfStyle w:val="000000100000"/>
              <w:rPr>
                <w:rFonts w:ascii="Times New Roman" w:eastAsia="Times New Roman" w:hAnsi="Times New Roman" w:cs="Times New Roman"/>
                <w:sz w:val="20"/>
                <w:szCs w:val="20"/>
              </w:rPr>
            </w:pPr>
            <w:r w:rsidRPr="00C901C6">
              <w:rPr>
                <w:rFonts w:ascii="Times New Roman" w:eastAsia="Times New Roman" w:hAnsi="Times New Roman" w:cs="Times New Roman"/>
                <w:sz w:val="20"/>
                <w:szCs w:val="20"/>
              </w:rPr>
              <w:t>2,520,678</w:t>
            </w:r>
          </w:p>
        </w:tc>
      </w:tr>
      <w:tr w:rsidR="00240A7C" w:rsidRPr="00E10FC5" w:rsidTr="001503D2">
        <w:trPr>
          <w:cnfStyle w:val="000000010000"/>
          <w:trHeight w:val="20"/>
        </w:trPr>
        <w:tc>
          <w:tcPr>
            <w:cnfStyle w:val="001000000000"/>
            <w:tcW w:w="2876" w:type="pct"/>
            <w:gridSpan w:val="2"/>
            <w:tcBorders>
              <w:top w:val="none" w:sz="0" w:space="0" w:color="auto"/>
              <w:left w:val="none" w:sz="0" w:space="0" w:color="auto"/>
              <w:bottom w:val="none" w:sz="0" w:space="0" w:color="auto"/>
              <w:right w:val="none" w:sz="0" w:space="0" w:color="auto"/>
            </w:tcBorders>
          </w:tcPr>
          <w:p w:rsidR="00240A7C" w:rsidRPr="005C5B00" w:rsidRDefault="00240A7C" w:rsidP="001503D2">
            <w:pPr>
              <w:jc w:val="center"/>
              <w:rPr>
                <w:rFonts w:ascii="Times New Roman" w:eastAsia="Times New Roman" w:hAnsi="Times New Roman" w:cs="Times New Roman"/>
                <w:bCs w:val="0"/>
                <w:sz w:val="20"/>
                <w:szCs w:val="20"/>
                <w:highlight w:val="yellow"/>
              </w:rPr>
            </w:pPr>
            <w:r w:rsidRPr="00C901C6">
              <w:rPr>
                <w:rFonts w:ascii="Times New Roman" w:eastAsia="Times New Roman" w:hAnsi="Times New Roman" w:cs="Times New Roman"/>
                <w:bCs w:val="0"/>
                <w:sz w:val="20"/>
                <w:szCs w:val="20"/>
              </w:rPr>
              <w:t>Total</w:t>
            </w:r>
          </w:p>
        </w:tc>
        <w:tc>
          <w:tcPr>
            <w:tcW w:w="1034" w:type="pct"/>
            <w:tcBorders>
              <w:top w:val="none" w:sz="0" w:space="0" w:color="auto"/>
              <w:left w:val="none" w:sz="0" w:space="0" w:color="auto"/>
              <w:bottom w:val="none" w:sz="0" w:space="0" w:color="auto"/>
              <w:right w:val="none" w:sz="0" w:space="0" w:color="auto"/>
            </w:tcBorders>
            <w:vAlign w:val="center"/>
          </w:tcPr>
          <w:p w:rsidR="00240A7C" w:rsidRPr="003A2881" w:rsidRDefault="003A2881" w:rsidP="003A2881">
            <w:pPr>
              <w:jc w:val="right"/>
              <w:cnfStyle w:val="000000010000"/>
              <w:rPr>
                <w:rFonts w:ascii="Times New Roman" w:eastAsia="Times New Roman" w:hAnsi="Times New Roman" w:cs="Times New Roman"/>
                <w:szCs w:val="24"/>
              </w:rPr>
            </w:pPr>
            <w:r w:rsidRPr="003A2881">
              <w:rPr>
                <w:rFonts w:ascii="Times New Roman" w:eastAsia="Times New Roman" w:hAnsi="Times New Roman" w:cs="Times New Roman"/>
                <w:b/>
                <w:sz w:val="20"/>
                <w:szCs w:val="20"/>
              </w:rPr>
              <w:t>58,431,420</w:t>
            </w:r>
          </w:p>
        </w:tc>
        <w:tc>
          <w:tcPr>
            <w:tcW w:w="1090" w:type="pct"/>
            <w:tcBorders>
              <w:top w:val="none" w:sz="0" w:space="0" w:color="auto"/>
              <w:left w:val="none" w:sz="0" w:space="0" w:color="auto"/>
              <w:bottom w:val="none" w:sz="0" w:space="0" w:color="auto"/>
              <w:right w:val="none" w:sz="0" w:space="0" w:color="auto"/>
            </w:tcBorders>
            <w:vAlign w:val="center"/>
          </w:tcPr>
          <w:p w:rsidR="00240A7C" w:rsidRPr="00C901C6" w:rsidRDefault="00240A7C" w:rsidP="001503D2">
            <w:pPr>
              <w:jc w:val="right"/>
              <w:cnfStyle w:val="000000010000"/>
              <w:rPr>
                <w:rFonts w:ascii="Times New Roman" w:eastAsia="Times New Roman" w:hAnsi="Times New Roman" w:cs="Times New Roman"/>
                <w:b/>
                <w:sz w:val="20"/>
                <w:szCs w:val="20"/>
              </w:rPr>
            </w:pPr>
            <w:r w:rsidRPr="00C901C6">
              <w:rPr>
                <w:rFonts w:ascii="Times New Roman" w:eastAsia="Times New Roman" w:hAnsi="Times New Roman" w:cs="Times New Roman"/>
                <w:b/>
                <w:sz w:val="20"/>
                <w:szCs w:val="20"/>
              </w:rPr>
              <w:t>56,471,707</w:t>
            </w:r>
          </w:p>
        </w:tc>
      </w:tr>
    </w:tbl>
    <w:p w:rsidR="00240A7C" w:rsidRPr="00E04B1E" w:rsidRDefault="00240A7C" w:rsidP="00212C5B">
      <w:pPr>
        <w:pStyle w:val="ListParagraph"/>
        <w:autoSpaceDE w:val="0"/>
        <w:autoSpaceDN w:val="0"/>
        <w:adjustRightInd w:val="0"/>
        <w:jc w:val="both"/>
        <w:rPr>
          <w:sz w:val="10"/>
          <w:szCs w:val="10"/>
        </w:rPr>
      </w:pPr>
    </w:p>
    <w:p w:rsidR="00C46C3C" w:rsidRPr="00652400" w:rsidRDefault="005D554A" w:rsidP="00ED3ED2">
      <w:pPr>
        <w:pStyle w:val="ListParagraph"/>
        <w:numPr>
          <w:ilvl w:val="0"/>
          <w:numId w:val="10"/>
        </w:numPr>
        <w:jc w:val="both"/>
        <w:rPr>
          <w:sz w:val="22"/>
          <w:szCs w:val="22"/>
        </w:rPr>
      </w:pPr>
      <w:r w:rsidRPr="00652400">
        <w:rPr>
          <w:sz w:val="22"/>
          <w:szCs w:val="22"/>
        </w:rPr>
        <w:t>Except t</w:t>
      </w:r>
      <w:r w:rsidR="00C46C3C" w:rsidRPr="00652400">
        <w:rPr>
          <w:sz w:val="22"/>
          <w:szCs w:val="22"/>
        </w:rPr>
        <w:t xml:space="preserve">he </w:t>
      </w:r>
      <w:r w:rsidRPr="00652400">
        <w:rPr>
          <w:sz w:val="22"/>
          <w:szCs w:val="22"/>
        </w:rPr>
        <w:t xml:space="preserve">above </w:t>
      </w:r>
      <w:r w:rsidR="00C46C3C" w:rsidRPr="00652400">
        <w:rPr>
          <w:sz w:val="22"/>
          <w:szCs w:val="22"/>
        </w:rPr>
        <w:t>Company did not pay any remuneration to any director who was not an officer of the company during the last accounting year.</w:t>
      </w:r>
    </w:p>
    <w:p w:rsidR="00C46C3C" w:rsidRPr="00652400" w:rsidRDefault="00C46C3C" w:rsidP="00C901C6">
      <w:pPr>
        <w:autoSpaceDE w:val="0"/>
        <w:autoSpaceDN w:val="0"/>
        <w:adjustRightInd w:val="0"/>
        <w:spacing w:after="0" w:line="240" w:lineRule="auto"/>
        <w:ind w:left="450"/>
        <w:jc w:val="both"/>
        <w:rPr>
          <w:rFonts w:ascii="Times New Roman" w:eastAsia="Times New Roman" w:hAnsi="Times New Roman" w:cs="Times New Roman"/>
          <w:sz w:val="10"/>
          <w:szCs w:val="10"/>
        </w:rPr>
      </w:pPr>
    </w:p>
    <w:p w:rsidR="00C46C3C" w:rsidRPr="00652400" w:rsidRDefault="00C46C3C" w:rsidP="00ED3ED2">
      <w:pPr>
        <w:pStyle w:val="ListParagraph"/>
        <w:numPr>
          <w:ilvl w:val="0"/>
          <w:numId w:val="10"/>
        </w:numPr>
        <w:jc w:val="both"/>
        <w:rPr>
          <w:sz w:val="22"/>
          <w:szCs w:val="22"/>
        </w:rPr>
      </w:pPr>
      <w:r w:rsidRPr="00652400">
        <w:rPr>
          <w:sz w:val="22"/>
          <w:szCs w:val="22"/>
        </w:rPr>
        <w:t>The Company has no contract with any director/officer for providing the payment of future compensation.</w:t>
      </w:r>
    </w:p>
    <w:p w:rsidR="00C46C3C" w:rsidRPr="00652400" w:rsidRDefault="00C46C3C" w:rsidP="00C901C6">
      <w:pPr>
        <w:autoSpaceDE w:val="0"/>
        <w:autoSpaceDN w:val="0"/>
        <w:adjustRightInd w:val="0"/>
        <w:spacing w:after="0" w:line="240" w:lineRule="auto"/>
        <w:ind w:left="450"/>
        <w:jc w:val="both"/>
        <w:rPr>
          <w:rFonts w:ascii="Times New Roman" w:eastAsia="Times New Roman" w:hAnsi="Times New Roman" w:cs="Times New Roman"/>
          <w:sz w:val="10"/>
          <w:szCs w:val="10"/>
        </w:rPr>
      </w:pPr>
    </w:p>
    <w:p w:rsidR="00C46C3C" w:rsidRDefault="00C46C3C" w:rsidP="00ED3ED2">
      <w:pPr>
        <w:pStyle w:val="ListParagraph"/>
        <w:numPr>
          <w:ilvl w:val="0"/>
          <w:numId w:val="10"/>
        </w:numPr>
        <w:jc w:val="both"/>
        <w:rPr>
          <w:sz w:val="22"/>
          <w:szCs w:val="22"/>
        </w:rPr>
      </w:pPr>
      <w:r w:rsidRPr="00652400">
        <w:rPr>
          <w:sz w:val="22"/>
          <w:szCs w:val="22"/>
        </w:rPr>
        <w:lastRenderedPageBreak/>
        <w:t xml:space="preserve">The Company does not have any plan to substantially increase remuneration </w:t>
      </w:r>
      <w:r w:rsidR="002D686F" w:rsidRPr="00652400">
        <w:rPr>
          <w:sz w:val="22"/>
          <w:szCs w:val="22"/>
        </w:rPr>
        <w:t>to Officers</w:t>
      </w:r>
      <w:r w:rsidRPr="00652400">
        <w:rPr>
          <w:sz w:val="22"/>
          <w:szCs w:val="22"/>
        </w:rPr>
        <w:t>/Directors except normal &amp; additional annual increments/awards of salaries/allowances in line with the performance achieved by individuals.</w:t>
      </w:r>
    </w:p>
    <w:p w:rsidR="007318AE" w:rsidRPr="007318AE" w:rsidRDefault="007318AE" w:rsidP="007318AE">
      <w:pPr>
        <w:pStyle w:val="ListParagraph"/>
        <w:rPr>
          <w:sz w:val="22"/>
          <w:szCs w:val="22"/>
        </w:rPr>
      </w:pPr>
    </w:p>
    <w:p w:rsidR="00C46C3C" w:rsidRPr="00636455" w:rsidRDefault="00C46C3C" w:rsidP="00636455">
      <w:pPr>
        <w:shd w:val="clear" w:color="auto" w:fill="C2D69B" w:themeFill="accent3" w:themeFillTint="99"/>
        <w:tabs>
          <w:tab w:val="left" w:pos="0"/>
        </w:tabs>
        <w:spacing w:after="0" w:line="240" w:lineRule="auto"/>
        <w:contextualSpacing/>
        <w:jc w:val="center"/>
        <w:rPr>
          <w:rFonts w:ascii="Times New Roman" w:hAnsi="Times New Roman" w:cs="Times New Roman"/>
          <w:b/>
          <w:sz w:val="22"/>
          <w:szCs w:val="22"/>
        </w:rPr>
      </w:pPr>
      <w:r w:rsidRPr="00636455">
        <w:rPr>
          <w:rFonts w:ascii="Times New Roman" w:hAnsi="Times New Roman" w:cs="Times New Roman"/>
          <w:b/>
          <w:sz w:val="22"/>
          <w:szCs w:val="22"/>
        </w:rPr>
        <w:t>Options Granted to Directors, Officers and Employees</w:t>
      </w:r>
    </w:p>
    <w:p w:rsidR="00C46C3C" w:rsidRPr="00652400" w:rsidRDefault="00C46C3C" w:rsidP="00C46C3C">
      <w:pPr>
        <w:autoSpaceDE w:val="0"/>
        <w:autoSpaceDN w:val="0"/>
        <w:adjustRightInd w:val="0"/>
        <w:spacing w:after="0" w:line="240" w:lineRule="auto"/>
        <w:rPr>
          <w:rFonts w:ascii="Times New Roman" w:eastAsia="Times New Roman" w:hAnsi="Times New Roman" w:cs="Times New Roman"/>
          <w:b/>
          <w:sz w:val="10"/>
          <w:szCs w:val="10"/>
        </w:rPr>
      </w:pPr>
    </w:p>
    <w:p w:rsidR="00C46C3C"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r w:rsidRPr="00212C5B">
        <w:rPr>
          <w:rFonts w:ascii="Times New Roman" w:eastAsia="Times New Roman" w:hAnsi="Times New Roman" w:cs="Times New Roman"/>
          <w:sz w:val="22"/>
          <w:szCs w:val="22"/>
        </w:rPr>
        <w:t>The Company did not grant any option to any director, officer and other employees of the company or to any other person not involved with the Company.</w:t>
      </w:r>
    </w:p>
    <w:p w:rsidR="00942094" w:rsidRDefault="00942094" w:rsidP="00C46C3C">
      <w:pPr>
        <w:autoSpaceDE w:val="0"/>
        <w:autoSpaceDN w:val="0"/>
        <w:adjustRightInd w:val="0"/>
        <w:spacing w:after="0" w:line="240" w:lineRule="auto"/>
        <w:jc w:val="both"/>
        <w:rPr>
          <w:rFonts w:ascii="Times New Roman" w:eastAsia="Times New Roman" w:hAnsi="Times New Roman" w:cs="Times New Roman"/>
          <w:sz w:val="22"/>
          <w:szCs w:val="22"/>
        </w:rPr>
      </w:pPr>
    </w:p>
    <w:p w:rsidR="00C46C3C" w:rsidRPr="00636455" w:rsidRDefault="00C46C3C" w:rsidP="00636455">
      <w:pPr>
        <w:shd w:val="clear" w:color="auto" w:fill="C2D69B" w:themeFill="accent3" w:themeFillTint="99"/>
        <w:tabs>
          <w:tab w:val="left" w:pos="0"/>
        </w:tabs>
        <w:spacing w:after="0" w:line="240" w:lineRule="auto"/>
        <w:contextualSpacing/>
        <w:jc w:val="center"/>
        <w:rPr>
          <w:rFonts w:ascii="Times New Roman" w:hAnsi="Times New Roman" w:cs="Times New Roman"/>
          <w:b/>
          <w:sz w:val="22"/>
          <w:szCs w:val="22"/>
        </w:rPr>
      </w:pPr>
      <w:r w:rsidRPr="00636455">
        <w:rPr>
          <w:rFonts w:ascii="Times New Roman" w:hAnsi="Times New Roman" w:cs="Times New Roman"/>
          <w:b/>
          <w:sz w:val="22"/>
          <w:szCs w:val="22"/>
        </w:rPr>
        <w:t>Transaction with the Directors and Subscribers to the Memorandum</w:t>
      </w:r>
    </w:p>
    <w:p w:rsidR="00C46C3C" w:rsidRPr="00652400" w:rsidRDefault="00C46C3C" w:rsidP="00C46C3C">
      <w:pPr>
        <w:spacing w:after="0" w:line="240" w:lineRule="auto"/>
        <w:ind w:left="360" w:hanging="360"/>
        <w:jc w:val="both"/>
        <w:rPr>
          <w:rFonts w:ascii="Times New Roman" w:eastAsia="Times New Roman" w:hAnsi="Times New Roman" w:cs="Times New Roman"/>
          <w:sz w:val="10"/>
          <w:szCs w:val="10"/>
        </w:rPr>
      </w:pPr>
    </w:p>
    <w:p w:rsidR="002D686F" w:rsidRPr="004B533A" w:rsidRDefault="00C46C3C" w:rsidP="00ED3ED2">
      <w:pPr>
        <w:pStyle w:val="ListParagraph"/>
        <w:numPr>
          <w:ilvl w:val="0"/>
          <w:numId w:val="13"/>
        </w:numPr>
        <w:ind w:left="450"/>
        <w:jc w:val="both"/>
        <w:rPr>
          <w:sz w:val="22"/>
          <w:szCs w:val="22"/>
        </w:rPr>
      </w:pPr>
      <w:r w:rsidRPr="004B533A">
        <w:rPr>
          <w:sz w:val="22"/>
          <w:szCs w:val="22"/>
        </w:rPr>
        <w:t>The Directors and subscribers to the Memorandum of the Company have not received any benefitsfrom the c</w:t>
      </w:r>
      <w:r w:rsidR="00723A45" w:rsidRPr="004B533A">
        <w:rPr>
          <w:sz w:val="22"/>
          <w:szCs w:val="22"/>
        </w:rPr>
        <w:t xml:space="preserve">ompany other than remunerations, board meeting fees and factory lease rent </w:t>
      </w:r>
      <w:r w:rsidRPr="004B533A">
        <w:rPr>
          <w:sz w:val="22"/>
          <w:szCs w:val="22"/>
        </w:rPr>
        <w:t xml:space="preserve">paid to them as officers and dividends declared in AGMs as disclosed in the executive </w:t>
      </w:r>
      <w:r w:rsidR="002D686F" w:rsidRPr="004B533A">
        <w:rPr>
          <w:sz w:val="22"/>
          <w:szCs w:val="22"/>
        </w:rPr>
        <w:t>compensation</w:t>
      </w:r>
      <w:r w:rsidRPr="004B533A">
        <w:rPr>
          <w:sz w:val="22"/>
          <w:szCs w:val="22"/>
        </w:rPr>
        <w:t xml:space="preserve"> part of the prospectus. </w:t>
      </w:r>
    </w:p>
    <w:p w:rsidR="002D686F" w:rsidRPr="00DF1128" w:rsidRDefault="002D686F" w:rsidP="00BC6033">
      <w:pPr>
        <w:pStyle w:val="ListParagraph"/>
        <w:ind w:left="450"/>
        <w:jc w:val="both"/>
        <w:rPr>
          <w:sz w:val="18"/>
          <w:szCs w:val="18"/>
        </w:rPr>
      </w:pPr>
    </w:p>
    <w:p w:rsidR="002D686F" w:rsidRPr="004B533A" w:rsidRDefault="002D686F" w:rsidP="00ED3ED2">
      <w:pPr>
        <w:pStyle w:val="BodyText3"/>
        <w:numPr>
          <w:ilvl w:val="0"/>
          <w:numId w:val="13"/>
        </w:numPr>
        <w:spacing w:after="0"/>
        <w:ind w:left="450"/>
        <w:jc w:val="both"/>
        <w:rPr>
          <w:sz w:val="22"/>
          <w:szCs w:val="22"/>
        </w:rPr>
      </w:pPr>
      <w:r w:rsidRPr="004B533A">
        <w:rPr>
          <w:sz w:val="22"/>
          <w:szCs w:val="22"/>
        </w:rPr>
        <w:t>Directors and subscribers to the memorandum have not transferred any asset to the Company except Mr. Mostafa Quamrus Sobhan and Fauzia Quamrun Tania sold their 171 decimals of land to the Company for Tk. 94,440,000 based on the prevailing market price as on 26th December’ 2010 through registered deeds.</w:t>
      </w:r>
    </w:p>
    <w:p w:rsidR="00DF1128" w:rsidRDefault="00DF1128" w:rsidP="00652400">
      <w:pPr>
        <w:pStyle w:val="NoSpacing"/>
        <w:jc w:val="both"/>
        <w:rPr>
          <w:rFonts w:ascii="Times New Roman" w:hAnsi="Times New Roman"/>
          <w:sz w:val="22"/>
          <w:szCs w:val="22"/>
        </w:rPr>
      </w:pPr>
    </w:p>
    <w:p w:rsidR="00517648" w:rsidRPr="004B533A" w:rsidRDefault="00517648" w:rsidP="00652400">
      <w:pPr>
        <w:pStyle w:val="NoSpacing"/>
        <w:jc w:val="both"/>
        <w:rPr>
          <w:rFonts w:ascii="Times New Roman" w:hAnsi="Times New Roman"/>
          <w:sz w:val="22"/>
          <w:szCs w:val="22"/>
        </w:rPr>
      </w:pPr>
      <w:r w:rsidRPr="004B533A">
        <w:rPr>
          <w:rFonts w:ascii="Times New Roman" w:hAnsi="Times New Roman"/>
          <w:sz w:val="22"/>
          <w:szCs w:val="22"/>
        </w:rPr>
        <w:t>The company acquired 133 decimal land from Mr. Mostafa Quamrus Sobhan for Tk. 7</w:t>
      </w:r>
      <w:proofErr w:type="gramStart"/>
      <w:r w:rsidRPr="004B533A">
        <w:rPr>
          <w:rFonts w:ascii="Times New Roman" w:hAnsi="Times New Roman"/>
          <w:sz w:val="22"/>
          <w:szCs w:val="22"/>
        </w:rPr>
        <w:t>,73,40,000.00</w:t>
      </w:r>
      <w:proofErr w:type="gramEnd"/>
      <w:r w:rsidRPr="004B533A">
        <w:rPr>
          <w:rFonts w:ascii="Times New Roman" w:hAnsi="Times New Roman"/>
          <w:sz w:val="22"/>
          <w:szCs w:val="22"/>
        </w:rPr>
        <w:t xml:space="preserve"> and 38 decimal from Mrs. Fauzia Quamrun Tania for Tk. 1,71,00,000.00 dated 23-12-2010 respectively. Mr. Mostafa Quamrus Sobhan acquired the land within 2 years from the date of sale of the land dated 26-12-2010 to the company and his date of acquisition including the </w:t>
      </w:r>
      <w:r w:rsidR="00D63DB4" w:rsidRPr="004B533A">
        <w:rPr>
          <w:rFonts w:ascii="Times New Roman" w:hAnsi="Times New Roman"/>
          <w:sz w:val="22"/>
          <w:szCs w:val="22"/>
        </w:rPr>
        <w:t>registration deed value</w:t>
      </w:r>
      <w:r w:rsidRPr="004B533A">
        <w:rPr>
          <w:rFonts w:ascii="Times New Roman" w:hAnsi="Times New Roman"/>
          <w:sz w:val="22"/>
          <w:szCs w:val="22"/>
        </w:rPr>
        <w:t xml:space="preserve"> are given below as per the provision of the rule 8.B</w:t>
      </w:r>
      <w:proofErr w:type="gramStart"/>
      <w:r w:rsidRPr="004B533A">
        <w:rPr>
          <w:rFonts w:ascii="Times New Roman" w:hAnsi="Times New Roman"/>
          <w:sz w:val="22"/>
          <w:szCs w:val="22"/>
        </w:rPr>
        <w:t>.(</w:t>
      </w:r>
      <w:proofErr w:type="gramEnd"/>
      <w:r w:rsidRPr="004B533A">
        <w:rPr>
          <w:rFonts w:ascii="Times New Roman" w:hAnsi="Times New Roman"/>
          <w:sz w:val="22"/>
          <w:szCs w:val="22"/>
        </w:rPr>
        <w:t xml:space="preserve">13)(b) of 'Securities and Exchange Commission (Public Issue) Rules, 2006 the information regarding `Transaction with the Directors and Subscribers to the Memorandum’ particularly acquiring land </w:t>
      </w:r>
      <w:r w:rsidR="00EB11F0" w:rsidRPr="004B533A">
        <w:rPr>
          <w:rFonts w:ascii="Times New Roman" w:hAnsi="Times New Roman"/>
          <w:sz w:val="22"/>
          <w:szCs w:val="22"/>
        </w:rPr>
        <w:t>from its shareholders/directors.</w:t>
      </w:r>
    </w:p>
    <w:p w:rsidR="00517648" w:rsidRPr="004B533A" w:rsidRDefault="00517648" w:rsidP="00517648">
      <w:pPr>
        <w:pStyle w:val="ListParagraph"/>
        <w:ind w:left="0"/>
        <w:jc w:val="both"/>
        <w:rPr>
          <w:sz w:val="10"/>
          <w:szCs w:val="1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6"/>
        <w:gridCol w:w="2091"/>
        <w:gridCol w:w="1374"/>
        <w:gridCol w:w="2764"/>
      </w:tblGrid>
      <w:tr w:rsidR="00517648" w:rsidRPr="004B533A" w:rsidTr="00652400">
        <w:trPr>
          <w:trHeight w:val="20"/>
          <w:jc w:val="center"/>
        </w:trPr>
        <w:tc>
          <w:tcPr>
            <w:tcW w:w="1631" w:type="pct"/>
            <w:vAlign w:val="center"/>
          </w:tcPr>
          <w:p w:rsidR="00517648" w:rsidRPr="004B533A" w:rsidRDefault="00517648" w:rsidP="00652400">
            <w:pPr>
              <w:pStyle w:val="ListParagraph"/>
              <w:ind w:left="0"/>
              <w:jc w:val="center"/>
              <w:rPr>
                <w:b/>
              </w:rPr>
            </w:pPr>
            <w:r w:rsidRPr="004B533A">
              <w:rPr>
                <w:b/>
              </w:rPr>
              <w:t>Date of registration</w:t>
            </w:r>
          </w:p>
        </w:tc>
        <w:tc>
          <w:tcPr>
            <w:tcW w:w="1131" w:type="pct"/>
            <w:vAlign w:val="center"/>
          </w:tcPr>
          <w:p w:rsidR="00517648" w:rsidRPr="004B533A" w:rsidRDefault="00517648" w:rsidP="00652400">
            <w:pPr>
              <w:pStyle w:val="ListParagraph"/>
              <w:ind w:left="0"/>
              <w:jc w:val="center"/>
              <w:rPr>
                <w:b/>
              </w:rPr>
            </w:pPr>
            <w:r w:rsidRPr="004B533A">
              <w:rPr>
                <w:b/>
              </w:rPr>
              <w:t>R.S Dag No.</w:t>
            </w:r>
          </w:p>
        </w:tc>
        <w:tc>
          <w:tcPr>
            <w:tcW w:w="743" w:type="pct"/>
            <w:vAlign w:val="center"/>
          </w:tcPr>
          <w:p w:rsidR="00517648" w:rsidRPr="004B533A" w:rsidRDefault="00517648" w:rsidP="00652400">
            <w:pPr>
              <w:pStyle w:val="ListParagraph"/>
              <w:ind w:left="0"/>
              <w:jc w:val="center"/>
              <w:rPr>
                <w:b/>
              </w:rPr>
            </w:pPr>
            <w:r w:rsidRPr="004B533A">
              <w:rPr>
                <w:b/>
              </w:rPr>
              <w:t>Decimal</w:t>
            </w:r>
          </w:p>
        </w:tc>
        <w:tc>
          <w:tcPr>
            <w:tcW w:w="1495" w:type="pct"/>
            <w:vAlign w:val="center"/>
          </w:tcPr>
          <w:p w:rsidR="00517648" w:rsidRPr="004B533A" w:rsidRDefault="00EB11F0" w:rsidP="00652400">
            <w:pPr>
              <w:pStyle w:val="ListParagraph"/>
              <w:ind w:left="0"/>
              <w:jc w:val="center"/>
              <w:rPr>
                <w:b/>
              </w:rPr>
            </w:pPr>
            <w:r w:rsidRPr="004B533A">
              <w:rPr>
                <w:b/>
              </w:rPr>
              <w:t>Registrationdeed value in BDT</w:t>
            </w:r>
          </w:p>
        </w:tc>
      </w:tr>
      <w:tr w:rsidR="00517648" w:rsidRPr="004B533A" w:rsidTr="00652400">
        <w:trPr>
          <w:trHeight w:val="20"/>
          <w:jc w:val="center"/>
        </w:trPr>
        <w:tc>
          <w:tcPr>
            <w:tcW w:w="1631" w:type="pct"/>
            <w:vAlign w:val="center"/>
          </w:tcPr>
          <w:p w:rsidR="00517648" w:rsidRPr="004B533A" w:rsidRDefault="00A04EF1" w:rsidP="00652400">
            <w:pPr>
              <w:pStyle w:val="ListParagraph"/>
              <w:ind w:left="0"/>
              <w:jc w:val="center"/>
            </w:pPr>
            <w:r>
              <w:t>26-05</w:t>
            </w:r>
            <w:r w:rsidR="00EB11F0" w:rsidRPr="004B533A">
              <w:t>-2010</w:t>
            </w:r>
          </w:p>
        </w:tc>
        <w:tc>
          <w:tcPr>
            <w:tcW w:w="1131" w:type="pct"/>
            <w:vAlign w:val="center"/>
          </w:tcPr>
          <w:p w:rsidR="00517648" w:rsidRPr="004B533A" w:rsidRDefault="00EB11F0" w:rsidP="00652400">
            <w:pPr>
              <w:pStyle w:val="ListParagraph"/>
              <w:ind w:left="0"/>
              <w:jc w:val="center"/>
            </w:pPr>
            <w:r w:rsidRPr="004B533A">
              <w:t>431</w:t>
            </w:r>
          </w:p>
        </w:tc>
        <w:tc>
          <w:tcPr>
            <w:tcW w:w="743" w:type="pct"/>
            <w:vAlign w:val="center"/>
          </w:tcPr>
          <w:p w:rsidR="00517648" w:rsidRPr="004B533A" w:rsidRDefault="00EB11F0" w:rsidP="00652400">
            <w:pPr>
              <w:pStyle w:val="ListParagraph"/>
              <w:ind w:left="0"/>
              <w:jc w:val="center"/>
            </w:pPr>
            <w:r w:rsidRPr="004B533A">
              <w:t>46</w:t>
            </w:r>
          </w:p>
        </w:tc>
        <w:tc>
          <w:tcPr>
            <w:tcW w:w="1495" w:type="pct"/>
            <w:vAlign w:val="center"/>
          </w:tcPr>
          <w:p w:rsidR="00517648" w:rsidRPr="004B533A" w:rsidRDefault="00EB11F0" w:rsidP="00652400">
            <w:pPr>
              <w:pStyle w:val="ListParagraph"/>
              <w:ind w:left="0"/>
              <w:jc w:val="center"/>
            </w:pPr>
            <w:r w:rsidRPr="004B533A">
              <w:t>520,000.00</w:t>
            </w:r>
          </w:p>
        </w:tc>
      </w:tr>
      <w:tr w:rsidR="00517648" w:rsidRPr="004B533A" w:rsidTr="00652400">
        <w:trPr>
          <w:trHeight w:val="20"/>
          <w:jc w:val="center"/>
        </w:trPr>
        <w:tc>
          <w:tcPr>
            <w:tcW w:w="1631" w:type="pct"/>
            <w:vAlign w:val="center"/>
          </w:tcPr>
          <w:p w:rsidR="00517648" w:rsidRPr="004B533A" w:rsidRDefault="00EB11F0" w:rsidP="00652400">
            <w:pPr>
              <w:pStyle w:val="ListParagraph"/>
              <w:ind w:left="0"/>
              <w:jc w:val="center"/>
            </w:pPr>
            <w:r w:rsidRPr="004B533A">
              <w:t>10-05-2009</w:t>
            </w:r>
          </w:p>
        </w:tc>
        <w:tc>
          <w:tcPr>
            <w:tcW w:w="1131" w:type="pct"/>
            <w:vAlign w:val="center"/>
          </w:tcPr>
          <w:p w:rsidR="00517648" w:rsidRPr="004B533A" w:rsidRDefault="00EB11F0" w:rsidP="00652400">
            <w:pPr>
              <w:pStyle w:val="ListParagraph"/>
              <w:ind w:left="0"/>
              <w:jc w:val="center"/>
            </w:pPr>
            <w:r w:rsidRPr="004B533A">
              <w:t>432</w:t>
            </w:r>
          </w:p>
        </w:tc>
        <w:tc>
          <w:tcPr>
            <w:tcW w:w="743" w:type="pct"/>
            <w:vAlign w:val="center"/>
          </w:tcPr>
          <w:p w:rsidR="00517648" w:rsidRPr="004B533A" w:rsidRDefault="00EB11F0" w:rsidP="00652400">
            <w:pPr>
              <w:pStyle w:val="ListParagraph"/>
              <w:ind w:left="0"/>
              <w:jc w:val="center"/>
            </w:pPr>
            <w:r w:rsidRPr="004B533A">
              <w:t>80</w:t>
            </w:r>
          </w:p>
        </w:tc>
        <w:tc>
          <w:tcPr>
            <w:tcW w:w="1495" w:type="pct"/>
            <w:vAlign w:val="center"/>
          </w:tcPr>
          <w:p w:rsidR="00517648" w:rsidRPr="004B533A" w:rsidRDefault="00EB11F0" w:rsidP="00652400">
            <w:pPr>
              <w:pStyle w:val="ListParagraph"/>
              <w:ind w:left="0"/>
              <w:jc w:val="center"/>
            </w:pPr>
            <w:r w:rsidRPr="004B533A">
              <w:t>902</w:t>
            </w:r>
            <w:r w:rsidR="00D1601D" w:rsidRPr="004B533A">
              <w:t>,</w:t>
            </w:r>
            <w:r w:rsidRPr="004B533A">
              <w:t>000.00</w:t>
            </w:r>
          </w:p>
        </w:tc>
      </w:tr>
      <w:tr w:rsidR="00517648" w:rsidRPr="004B533A" w:rsidTr="00652400">
        <w:trPr>
          <w:trHeight w:val="20"/>
          <w:jc w:val="center"/>
        </w:trPr>
        <w:tc>
          <w:tcPr>
            <w:tcW w:w="1631" w:type="pct"/>
            <w:vAlign w:val="center"/>
          </w:tcPr>
          <w:p w:rsidR="00517648" w:rsidRPr="004B533A" w:rsidRDefault="00EB11F0" w:rsidP="00652400">
            <w:pPr>
              <w:pStyle w:val="ListParagraph"/>
              <w:ind w:left="0"/>
              <w:jc w:val="center"/>
            </w:pPr>
            <w:r w:rsidRPr="004B533A">
              <w:t>12-05-2009</w:t>
            </w:r>
          </w:p>
        </w:tc>
        <w:tc>
          <w:tcPr>
            <w:tcW w:w="1131" w:type="pct"/>
            <w:vAlign w:val="center"/>
          </w:tcPr>
          <w:p w:rsidR="00517648" w:rsidRPr="004B533A" w:rsidRDefault="00EB11F0" w:rsidP="00652400">
            <w:pPr>
              <w:pStyle w:val="ListParagraph"/>
              <w:ind w:left="0"/>
              <w:jc w:val="center"/>
            </w:pPr>
            <w:r w:rsidRPr="004B533A">
              <w:t>433</w:t>
            </w:r>
          </w:p>
        </w:tc>
        <w:tc>
          <w:tcPr>
            <w:tcW w:w="743" w:type="pct"/>
            <w:vAlign w:val="center"/>
          </w:tcPr>
          <w:p w:rsidR="00517648" w:rsidRPr="004B533A" w:rsidRDefault="00EB11F0" w:rsidP="00652400">
            <w:pPr>
              <w:pStyle w:val="ListParagraph"/>
              <w:ind w:left="0"/>
              <w:jc w:val="center"/>
            </w:pPr>
            <w:r w:rsidRPr="004B533A">
              <w:t>09</w:t>
            </w:r>
          </w:p>
        </w:tc>
        <w:tc>
          <w:tcPr>
            <w:tcW w:w="1495" w:type="pct"/>
            <w:vAlign w:val="center"/>
          </w:tcPr>
          <w:p w:rsidR="00517648" w:rsidRPr="004B533A" w:rsidRDefault="00EB11F0" w:rsidP="00652400">
            <w:pPr>
              <w:pStyle w:val="ListParagraph"/>
              <w:ind w:left="0"/>
              <w:jc w:val="center"/>
            </w:pPr>
            <w:r w:rsidRPr="004B533A">
              <w:t>102,000.00</w:t>
            </w:r>
          </w:p>
        </w:tc>
      </w:tr>
      <w:tr w:rsidR="00517648" w:rsidRPr="004B533A" w:rsidTr="00652400">
        <w:trPr>
          <w:trHeight w:val="20"/>
          <w:jc w:val="center"/>
        </w:trPr>
        <w:tc>
          <w:tcPr>
            <w:tcW w:w="1631" w:type="pct"/>
            <w:vAlign w:val="center"/>
          </w:tcPr>
          <w:p w:rsidR="00517648" w:rsidRPr="004B533A" w:rsidRDefault="00EB11F0" w:rsidP="00652400">
            <w:pPr>
              <w:pStyle w:val="ListParagraph"/>
              <w:ind w:left="0"/>
              <w:jc w:val="center"/>
            </w:pPr>
            <w:r w:rsidRPr="004B533A">
              <w:t>12-10-2009</w:t>
            </w:r>
          </w:p>
        </w:tc>
        <w:tc>
          <w:tcPr>
            <w:tcW w:w="1131" w:type="pct"/>
            <w:vAlign w:val="center"/>
          </w:tcPr>
          <w:p w:rsidR="00517648" w:rsidRPr="004B533A" w:rsidRDefault="00EB11F0" w:rsidP="00652400">
            <w:pPr>
              <w:pStyle w:val="ListParagraph"/>
              <w:ind w:left="0"/>
              <w:jc w:val="center"/>
            </w:pPr>
            <w:r w:rsidRPr="004B533A">
              <w:t>448</w:t>
            </w:r>
          </w:p>
        </w:tc>
        <w:tc>
          <w:tcPr>
            <w:tcW w:w="743" w:type="pct"/>
            <w:vAlign w:val="center"/>
          </w:tcPr>
          <w:p w:rsidR="00517648" w:rsidRPr="004B533A" w:rsidRDefault="00EB11F0" w:rsidP="00652400">
            <w:pPr>
              <w:pStyle w:val="ListParagraph"/>
              <w:ind w:left="0"/>
              <w:jc w:val="center"/>
            </w:pPr>
            <w:r w:rsidRPr="004B533A">
              <w:t>32</w:t>
            </w:r>
          </w:p>
        </w:tc>
        <w:tc>
          <w:tcPr>
            <w:tcW w:w="1495" w:type="pct"/>
            <w:vAlign w:val="center"/>
          </w:tcPr>
          <w:p w:rsidR="00517648" w:rsidRPr="004B533A" w:rsidRDefault="00EB11F0" w:rsidP="00652400">
            <w:pPr>
              <w:pStyle w:val="ListParagraph"/>
              <w:ind w:left="0"/>
              <w:jc w:val="center"/>
            </w:pPr>
            <w:r w:rsidRPr="004B533A">
              <w:t>370,000.00</w:t>
            </w:r>
          </w:p>
        </w:tc>
      </w:tr>
      <w:tr w:rsidR="00517648" w:rsidRPr="00212C5B" w:rsidTr="00652400">
        <w:trPr>
          <w:trHeight w:val="20"/>
          <w:jc w:val="center"/>
        </w:trPr>
        <w:tc>
          <w:tcPr>
            <w:tcW w:w="2762" w:type="pct"/>
            <w:gridSpan w:val="2"/>
            <w:vAlign w:val="center"/>
          </w:tcPr>
          <w:p w:rsidR="00517648" w:rsidRPr="004B533A" w:rsidRDefault="00517648" w:rsidP="00652400">
            <w:pPr>
              <w:pStyle w:val="ListParagraph"/>
              <w:ind w:left="0"/>
              <w:jc w:val="center"/>
              <w:rPr>
                <w:b/>
              </w:rPr>
            </w:pPr>
            <w:r w:rsidRPr="004B533A">
              <w:rPr>
                <w:b/>
              </w:rPr>
              <w:t>Total</w:t>
            </w:r>
          </w:p>
        </w:tc>
        <w:tc>
          <w:tcPr>
            <w:tcW w:w="743" w:type="pct"/>
            <w:vAlign w:val="center"/>
          </w:tcPr>
          <w:p w:rsidR="00517648" w:rsidRPr="004B533A" w:rsidRDefault="00517648" w:rsidP="00652400">
            <w:pPr>
              <w:pStyle w:val="ListParagraph"/>
              <w:ind w:left="0"/>
              <w:jc w:val="center"/>
              <w:rPr>
                <w:b/>
              </w:rPr>
            </w:pPr>
            <w:r w:rsidRPr="004B533A">
              <w:rPr>
                <w:b/>
              </w:rPr>
              <w:t>205</w:t>
            </w:r>
          </w:p>
        </w:tc>
        <w:tc>
          <w:tcPr>
            <w:tcW w:w="1495" w:type="pct"/>
            <w:vAlign w:val="center"/>
          </w:tcPr>
          <w:p w:rsidR="00517648" w:rsidRPr="00212C5B" w:rsidRDefault="00EB11F0" w:rsidP="00652400">
            <w:pPr>
              <w:pStyle w:val="ListParagraph"/>
              <w:ind w:left="0"/>
              <w:jc w:val="center"/>
              <w:rPr>
                <w:b/>
              </w:rPr>
            </w:pPr>
            <w:r w:rsidRPr="004B533A">
              <w:rPr>
                <w:b/>
              </w:rPr>
              <w:t>1,894,000.00</w:t>
            </w:r>
          </w:p>
        </w:tc>
      </w:tr>
    </w:tbl>
    <w:p w:rsidR="00EF1816" w:rsidRDefault="00EF1816" w:rsidP="001503D2">
      <w:pPr>
        <w:spacing w:after="0" w:line="240" w:lineRule="auto"/>
        <w:rPr>
          <w:rFonts w:ascii="Verdana" w:eastAsia="Times New Roman" w:hAnsi="Verdana" w:cs="Times New Roman"/>
          <w:sz w:val="20"/>
          <w:szCs w:val="20"/>
        </w:rPr>
      </w:pPr>
    </w:p>
    <w:p w:rsidR="00DF1128" w:rsidRDefault="00DF1128" w:rsidP="001503D2">
      <w:pPr>
        <w:spacing w:after="0" w:line="240" w:lineRule="auto"/>
        <w:rPr>
          <w:rFonts w:ascii="Verdana" w:eastAsia="Times New Roman" w:hAnsi="Verdana" w:cs="Times New Roman"/>
          <w:sz w:val="20"/>
          <w:szCs w:val="20"/>
        </w:rPr>
      </w:pPr>
    </w:p>
    <w:p w:rsidR="00DF1128" w:rsidRDefault="00DF1128" w:rsidP="001503D2">
      <w:pPr>
        <w:spacing w:after="0" w:line="240" w:lineRule="auto"/>
        <w:rPr>
          <w:rFonts w:ascii="Verdana" w:eastAsia="Times New Roman" w:hAnsi="Verdana" w:cs="Times New Roman"/>
          <w:sz w:val="20"/>
          <w:szCs w:val="20"/>
        </w:rPr>
      </w:pPr>
    </w:p>
    <w:p w:rsidR="00DF1128" w:rsidRDefault="00DF1128" w:rsidP="001503D2">
      <w:pPr>
        <w:spacing w:after="0" w:line="240" w:lineRule="auto"/>
        <w:rPr>
          <w:rFonts w:ascii="Verdana" w:eastAsia="Times New Roman" w:hAnsi="Verdana" w:cs="Times New Roman"/>
          <w:sz w:val="20"/>
          <w:szCs w:val="20"/>
        </w:rPr>
      </w:pPr>
    </w:p>
    <w:p w:rsidR="00DF1128" w:rsidRDefault="00DF1128">
      <w:pPr>
        <w:rPr>
          <w:rFonts w:ascii="Verdana" w:eastAsia="Times New Roman" w:hAnsi="Verdana" w:cs="Times New Roman"/>
          <w:sz w:val="20"/>
          <w:szCs w:val="20"/>
        </w:rPr>
      </w:pPr>
      <w:r>
        <w:rPr>
          <w:rFonts w:ascii="Verdana" w:eastAsia="Times New Roman" w:hAnsi="Verdana" w:cs="Times New Roman"/>
          <w:sz w:val="20"/>
          <w:szCs w:val="20"/>
        </w:rPr>
        <w:br w:type="page"/>
      </w:r>
    </w:p>
    <w:p w:rsidR="00C46C3C" w:rsidRPr="00636455" w:rsidRDefault="00C46C3C" w:rsidP="00636455">
      <w:pPr>
        <w:shd w:val="clear" w:color="auto" w:fill="C2D69B" w:themeFill="accent3" w:themeFillTint="99"/>
        <w:tabs>
          <w:tab w:val="left" w:pos="0"/>
        </w:tabs>
        <w:spacing w:after="0" w:line="240" w:lineRule="auto"/>
        <w:contextualSpacing/>
        <w:jc w:val="center"/>
        <w:rPr>
          <w:rFonts w:ascii="Times New Roman" w:hAnsi="Times New Roman" w:cs="Times New Roman"/>
          <w:b/>
          <w:sz w:val="22"/>
          <w:szCs w:val="22"/>
        </w:rPr>
      </w:pPr>
      <w:r w:rsidRPr="00636455">
        <w:rPr>
          <w:rFonts w:ascii="Times New Roman" w:hAnsi="Times New Roman" w:cs="Times New Roman"/>
          <w:b/>
          <w:sz w:val="22"/>
          <w:szCs w:val="22"/>
        </w:rPr>
        <w:lastRenderedPageBreak/>
        <w:t>Tangible Assets per Share</w:t>
      </w:r>
    </w:p>
    <w:p w:rsidR="002D686F" w:rsidRPr="00BA65F8" w:rsidRDefault="002D686F" w:rsidP="00C46C3C">
      <w:pPr>
        <w:spacing w:after="0" w:line="240" w:lineRule="auto"/>
        <w:ind w:firstLine="21"/>
        <w:jc w:val="center"/>
        <w:rPr>
          <w:rFonts w:ascii="Times New Roman" w:eastAsia="Calibri" w:hAnsi="Times New Roman" w:cs="Times New Roman"/>
          <w:b/>
          <w:sz w:val="14"/>
          <w:szCs w:val="24"/>
        </w:rPr>
      </w:pPr>
    </w:p>
    <w:p w:rsidR="00BF3E70" w:rsidRPr="000A12AF" w:rsidRDefault="00BF3E70" w:rsidP="00BF3E70">
      <w:pPr>
        <w:spacing w:after="0" w:line="240" w:lineRule="auto"/>
        <w:ind w:firstLine="21"/>
        <w:jc w:val="center"/>
        <w:rPr>
          <w:rFonts w:ascii="Times New Roman" w:eastAsia="Times New Roman" w:hAnsi="Times New Roman"/>
          <w:b/>
          <w:sz w:val="22"/>
          <w:szCs w:val="22"/>
        </w:rPr>
      </w:pPr>
      <w:r w:rsidRPr="000A12AF">
        <w:rPr>
          <w:rFonts w:ascii="Times New Roman" w:eastAsia="Times New Roman" w:hAnsi="Times New Roman"/>
          <w:b/>
          <w:sz w:val="22"/>
          <w:szCs w:val="22"/>
        </w:rPr>
        <w:t xml:space="preserve">Auditors' Certificate on Net Tangible Assets Value per Share </w:t>
      </w:r>
    </w:p>
    <w:p w:rsidR="00BF3E70" w:rsidRPr="00730385" w:rsidRDefault="00BF3E70" w:rsidP="00BF3E70">
      <w:pPr>
        <w:spacing w:after="0" w:line="240" w:lineRule="auto"/>
        <w:ind w:firstLine="21"/>
        <w:jc w:val="both"/>
        <w:rPr>
          <w:rFonts w:ascii="Times New Roman" w:eastAsia="Times New Roman" w:hAnsi="Times New Roman"/>
          <w:sz w:val="10"/>
          <w:szCs w:val="20"/>
          <w:highlight w:val="yellow"/>
        </w:rPr>
      </w:pPr>
    </w:p>
    <w:p w:rsidR="00BF3E70" w:rsidRPr="000A12AF" w:rsidRDefault="00BF3E70" w:rsidP="00BF3E70">
      <w:pPr>
        <w:spacing w:after="0" w:line="240" w:lineRule="auto"/>
        <w:ind w:firstLine="21"/>
        <w:jc w:val="both"/>
        <w:rPr>
          <w:rFonts w:ascii="Times New Roman" w:eastAsia="Times New Roman" w:hAnsi="Times New Roman"/>
          <w:sz w:val="22"/>
          <w:szCs w:val="22"/>
        </w:rPr>
      </w:pPr>
      <w:r w:rsidRPr="000A12AF">
        <w:rPr>
          <w:rFonts w:ascii="Times New Roman" w:eastAsia="Times New Roman" w:hAnsi="Times New Roman"/>
          <w:sz w:val="22"/>
          <w:szCs w:val="22"/>
        </w:rPr>
        <w:t xml:space="preserve">"We have examined the calculation of </w:t>
      </w:r>
      <w:r w:rsidRPr="000A12AF">
        <w:rPr>
          <w:rFonts w:ascii="Times New Roman" w:eastAsia="Times New Roman" w:hAnsi="Times New Roman"/>
          <w:b/>
          <w:sz w:val="22"/>
          <w:szCs w:val="22"/>
        </w:rPr>
        <w:t>Net Tangible Asset per share</w:t>
      </w:r>
      <w:r w:rsidR="00BB37D5" w:rsidRPr="000A12AF">
        <w:rPr>
          <w:rFonts w:ascii="Times New Roman" w:eastAsia="Times New Roman" w:hAnsi="Times New Roman"/>
          <w:sz w:val="22"/>
          <w:szCs w:val="22"/>
        </w:rPr>
        <w:t xml:space="preserve"> of the </w:t>
      </w:r>
      <w:r w:rsidR="00833BA0" w:rsidRPr="000A12AF">
        <w:rPr>
          <w:rFonts w:ascii="Times New Roman" w:eastAsia="Times New Roman" w:hAnsi="Times New Roman"/>
          <w:sz w:val="22"/>
          <w:szCs w:val="22"/>
        </w:rPr>
        <w:t xml:space="preserve">Company as of </w:t>
      </w:r>
      <w:r w:rsidR="000A12AF" w:rsidRPr="000A12AF">
        <w:rPr>
          <w:rFonts w:ascii="Times New Roman" w:eastAsia="Times New Roman" w:hAnsi="Times New Roman"/>
          <w:sz w:val="22"/>
          <w:szCs w:val="22"/>
        </w:rPr>
        <w:t xml:space="preserve">December </w:t>
      </w:r>
      <w:proofErr w:type="gramStart"/>
      <w:r w:rsidR="000A12AF" w:rsidRPr="000A12AF">
        <w:rPr>
          <w:rFonts w:ascii="Times New Roman" w:eastAsia="Times New Roman" w:hAnsi="Times New Roman"/>
          <w:sz w:val="22"/>
          <w:szCs w:val="22"/>
        </w:rPr>
        <w:t>31</w:t>
      </w:r>
      <w:r w:rsidR="00E71BFF" w:rsidRPr="000A12AF">
        <w:rPr>
          <w:rFonts w:ascii="Times New Roman" w:eastAsia="Times New Roman" w:hAnsi="Times New Roman"/>
          <w:sz w:val="22"/>
          <w:szCs w:val="22"/>
        </w:rPr>
        <w:t>,</w:t>
      </w:r>
      <w:proofErr w:type="gramEnd"/>
      <w:r w:rsidR="00E71BFF" w:rsidRPr="000A12AF">
        <w:rPr>
          <w:rFonts w:ascii="Times New Roman" w:eastAsia="Times New Roman" w:hAnsi="Times New Roman"/>
          <w:sz w:val="22"/>
          <w:szCs w:val="22"/>
        </w:rPr>
        <w:t xml:space="preserve"> 2014</w:t>
      </w:r>
      <w:r w:rsidRPr="000A12AF">
        <w:rPr>
          <w:rFonts w:ascii="Times New Roman" w:eastAsia="Times New Roman" w:hAnsi="Times New Roman"/>
          <w:sz w:val="22"/>
          <w:szCs w:val="22"/>
        </w:rPr>
        <w:t>which has been prepared by the management of Dragon Sweater &amp; Spinning Limited. The preparation of the aforesaid calculation of Net Tangible Asset per share is the responsibility of the company's Management. Our responsibility is to review it and give opinion as to whether it has been properly prepared using acceptable principles and on the basis of Audited Financial Statements for the</w:t>
      </w:r>
      <w:r w:rsidR="000A12AF">
        <w:rPr>
          <w:rFonts w:ascii="Times New Roman" w:eastAsia="Times New Roman" w:hAnsi="Times New Roman"/>
          <w:sz w:val="22"/>
          <w:szCs w:val="22"/>
        </w:rPr>
        <w:t xml:space="preserve"> year</w:t>
      </w:r>
      <w:r w:rsidR="00BB37D5" w:rsidRPr="000A12AF">
        <w:rPr>
          <w:rFonts w:ascii="Times New Roman" w:eastAsia="Times New Roman" w:hAnsi="Times New Roman"/>
          <w:sz w:val="22"/>
          <w:szCs w:val="22"/>
        </w:rPr>
        <w:t xml:space="preserve"> ende</w:t>
      </w:r>
      <w:r w:rsidR="00833BA0" w:rsidRPr="000A12AF">
        <w:rPr>
          <w:rFonts w:ascii="Times New Roman" w:eastAsia="Times New Roman" w:hAnsi="Times New Roman"/>
          <w:sz w:val="22"/>
          <w:szCs w:val="22"/>
        </w:rPr>
        <w:t xml:space="preserve">d </w:t>
      </w:r>
      <w:r w:rsidR="000A12AF" w:rsidRPr="000A12AF">
        <w:rPr>
          <w:rFonts w:ascii="Times New Roman" w:eastAsia="Times New Roman" w:hAnsi="Times New Roman"/>
          <w:sz w:val="22"/>
          <w:szCs w:val="22"/>
        </w:rPr>
        <w:t>December 31</w:t>
      </w:r>
      <w:r w:rsidR="00E71BFF" w:rsidRPr="000A12AF">
        <w:rPr>
          <w:rFonts w:ascii="Times New Roman" w:eastAsia="Times New Roman" w:hAnsi="Times New Roman"/>
          <w:sz w:val="22"/>
          <w:szCs w:val="22"/>
        </w:rPr>
        <w:t>, 2014</w:t>
      </w:r>
      <w:r w:rsidRPr="000A12AF">
        <w:rPr>
          <w:rFonts w:ascii="Times New Roman" w:eastAsia="Times New Roman" w:hAnsi="Times New Roman"/>
          <w:sz w:val="22"/>
          <w:szCs w:val="22"/>
        </w:rPr>
        <w:t xml:space="preserve">." </w:t>
      </w:r>
    </w:p>
    <w:p w:rsidR="00BF3E70" w:rsidRPr="00730385" w:rsidRDefault="00BF3E70" w:rsidP="00BF3E70">
      <w:pPr>
        <w:spacing w:after="0" w:line="240" w:lineRule="auto"/>
        <w:ind w:firstLine="21"/>
        <w:jc w:val="both"/>
        <w:rPr>
          <w:rFonts w:ascii="Times New Roman" w:eastAsia="Times New Roman" w:hAnsi="Times New Roman"/>
          <w:sz w:val="10"/>
          <w:szCs w:val="10"/>
          <w:highlight w:val="yellow"/>
        </w:rPr>
      </w:pPr>
    </w:p>
    <w:p w:rsidR="00BF3E70" w:rsidRPr="000A12AF" w:rsidRDefault="00BF3E70" w:rsidP="00BF3E70">
      <w:pPr>
        <w:spacing w:after="0" w:line="240" w:lineRule="auto"/>
        <w:ind w:firstLine="21"/>
        <w:jc w:val="both"/>
        <w:rPr>
          <w:rFonts w:ascii="Times New Roman" w:eastAsia="Times New Roman" w:hAnsi="Times New Roman"/>
          <w:sz w:val="22"/>
          <w:szCs w:val="22"/>
        </w:rPr>
      </w:pPr>
      <w:r w:rsidRPr="000A12AF">
        <w:rPr>
          <w:rFonts w:ascii="Times New Roman" w:eastAsia="Times New Roman" w:hAnsi="Times New Roman"/>
          <w:sz w:val="22"/>
          <w:szCs w:val="22"/>
        </w:rPr>
        <w:t>Based on our review, we hereby certify that the Company has properly prepared the calculation of Net Tangible Asset per share using acceptable principles and on the basis of Audited</w:t>
      </w:r>
      <w:r w:rsidR="00833BA0" w:rsidRPr="000A12AF">
        <w:rPr>
          <w:rFonts w:ascii="Times New Roman" w:eastAsia="Times New Roman" w:hAnsi="Times New Roman"/>
          <w:sz w:val="22"/>
          <w:szCs w:val="22"/>
        </w:rPr>
        <w:t xml:space="preserve"> Financial Statem</w:t>
      </w:r>
      <w:r w:rsidR="00E71BFF" w:rsidRPr="000A12AF">
        <w:rPr>
          <w:rFonts w:ascii="Times New Roman" w:eastAsia="Times New Roman" w:hAnsi="Times New Roman"/>
          <w:sz w:val="22"/>
          <w:szCs w:val="22"/>
        </w:rPr>
        <w:t xml:space="preserve">ents for the </w:t>
      </w:r>
      <w:r w:rsidR="000A12AF" w:rsidRPr="000A12AF">
        <w:rPr>
          <w:rFonts w:ascii="Times New Roman" w:eastAsia="Times New Roman" w:hAnsi="Times New Roman"/>
          <w:sz w:val="22"/>
          <w:szCs w:val="22"/>
        </w:rPr>
        <w:t>year</w:t>
      </w:r>
      <w:r w:rsidR="00E71BFF" w:rsidRPr="000A12AF">
        <w:rPr>
          <w:rFonts w:ascii="Times New Roman" w:eastAsia="Times New Roman" w:hAnsi="Times New Roman"/>
          <w:sz w:val="22"/>
          <w:szCs w:val="22"/>
        </w:rPr>
        <w:t xml:space="preserve"> ended </w:t>
      </w:r>
      <w:r w:rsidR="000A12AF" w:rsidRPr="000A12AF">
        <w:rPr>
          <w:rFonts w:ascii="Times New Roman" w:eastAsia="Times New Roman" w:hAnsi="Times New Roman"/>
          <w:sz w:val="22"/>
          <w:szCs w:val="22"/>
        </w:rPr>
        <w:t xml:space="preserve">December 31, 2014 </w:t>
      </w:r>
      <w:r w:rsidRPr="000A12AF">
        <w:rPr>
          <w:rFonts w:ascii="Times New Roman" w:eastAsia="Times New Roman" w:hAnsi="Times New Roman"/>
          <w:sz w:val="22"/>
          <w:szCs w:val="22"/>
        </w:rPr>
        <w:t>as below:</w:t>
      </w:r>
    </w:p>
    <w:p w:rsidR="00240A7C" w:rsidRPr="00730385" w:rsidRDefault="00240A7C" w:rsidP="00BF3E70">
      <w:pPr>
        <w:spacing w:after="0" w:line="240" w:lineRule="auto"/>
        <w:ind w:firstLine="21"/>
        <w:jc w:val="both"/>
        <w:rPr>
          <w:rFonts w:ascii="Times New Roman" w:eastAsia="Times New Roman" w:hAnsi="Times New Roman"/>
          <w:sz w:val="10"/>
          <w:szCs w:val="1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8"/>
        <w:gridCol w:w="989"/>
        <w:gridCol w:w="1398"/>
      </w:tblGrid>
      <w:tr w:rsidR="004A112E" w:rsidRPr="004A112E" w:rsidTr="004A112E">
        <w:trPr>
          <w:trHeight w:val="20"/>
        </w:trPr>
        <w:tc>
          <w:tcPr>
            <w:tcW w:w="3709" w:type="pct"/>
            <w:vMerge w:val="restar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Particulars</w:t>
            </w:r>
          </w:p>
        </w:tc>
        <w:tc>
          <w:tcPr>
            <w:tcW w:w="535" w:type="pct"/>
            <w:vMerge w:val="restar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Note</w:t>
            </w:r>
          </w:p>
        </w:tc>
        <w:tc>
          <w:tcPr>
            <w:tcW w:w="756"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31.12.2014</w:t>
            </w:r>
          </w:p>
        </w:tc>
      </w:tr>
      <w:tr w:rsidR="004A112E" w:rsidRPr="004A112E" w:rsidTr="004A112E">
        <w:trPr>
          <w:trHeight w:val="20"/>
        </w:trPr>
        <w:tc>
          <w:tcPr>
            <w:tcW w:w="3709" w:type="pct"/>
            <w:vMerge/>
            <w:vAlign w:val="center"/>
            <w:hideMark/>
          </w:tcPr>
          <w:p w:rsidR="004A112E" w:rsidRPr="004A112E" w:rsidRDefault="004A112E" w:rsidP="004A112E">
            <w:pPr>
              <w:spacing w:after="0" w:line="240" w:lineRule="auto"/>
              <w:rPr>
                <w:rFonts w:ascii="Times New Roman" w:eastAsia="Times New Roman" w:hAnsi="Times New Roman" w:cs="Times New Roman"/>
                <w:b/>
                <w:bCs/>
                <w:sz w:val="20"/>
                <w:szCs w:val="20"/>
                <w:lang w:bidi="bn-BD"/>
              </w:rPr>
            </w:pPr>
          </w:p>
        </w:tc>
        <w:tc>
          <w:tcPr>
            <w:tcW w:w="535" w:type="pct"/>
            <w:vMerge/>
            <w:vAlign w:val="center"/>
            <w:hideMark/>
          </w:tcPr>
          <w:p w:rsidR="004A112E" w:rsidRPr="004A112E" w:rsidRDefault="004A112E" w:rsidP="004A112E">
            <w:pPr>
              <w:spacing w:after="0" w:line="240" w:lineRule="auto"/>
              <w:rPr>
                <w:rFonts w:ascii="Times New Roman" w:eastAsia="Times New Roman" w:hAnsi="Times New Roman" w:cs="Times New Roman"/>
                <w:b/>
                <w:bCs/>
                <w:sz w:val="20"/>
                <w:szCs w:val="20"/>
                <w:lang w:bidi="bn-BD"/>
              </w:rPr>
            </w:pPr>
          </w:p>
        </w:tc>
        <w:tc>
          <w:tcPr>
            <w:tcW w:w="756"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Taka</w:t>
            </w:r>
          </w:p>
        </w:tc>
      </w:tr>
      <w:tr w:rsidR="004A112E" w:rsidRPr="004A112E" w:rsidTr="004A112E">
        <w:trPr>
          <w:trHeight w:val="20"/>
        </w:trPr>
        <w:tc>
          <w:tcPr>
            <w:tcW w:w="5000" w:type="pct"/>
            <w:gridSpan w:val="3"/>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Assets:</w:t>
            </w:r>
          </w:p>
        </w:tc>
      </w:tr>
      <w:tr w:rsidR="004A112E" w:rsidRPr="004A112E" w:rsidTr="004A112E">
        <w:trPr>
          <w:trHeight w:val="20"/>
        </w:trPr>
        <w:tc>
          <w:tcPr>
            <w:tcW w:w="5000" w:type="pct"/>
            <w:gridSpan w:val="3"/>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Non-Current Assets:</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Property, plant &amp; equipment</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 </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561,663,206</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Capital Works-in-Progress</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 </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sz w:val="20"/>
                <w:szCs w:val="20"/>
                <w:lang w:bidi="bn-BD"/>
              </w:rPr>
            </w:pPr>
            <w:bookmarkStart w:id="2" w:name="RANGE!D10"/>
            <w:r w:rsidRPr="004A112E">
              <w:rPr>
                <w:rFonts w:ascii="Times New Roman" w:eastAsia="Times New Roman" w:hAnsi="Times New Roman" w:cs="Times New Roman"/>
                <w:sz w:val="20"/>
                <w:szCs w:val="20"/>
                <w:lang w:bidi="bn-BD"/>
              </w:rPr>
              <w:t>41,827,868</w:t>
            </w:r>
            <w:bookmarkEnd w:id="2"/>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Total non-current assets</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A</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603,491,074</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 xml:space="preserve">Current assets: </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 </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 </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Short-Term Investment in FDR</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 </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4,625,032</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Inventories</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 </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204,386,632</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Bills Receivable</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 </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573,779,387</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Advance, Deposit &amp; Pre-payment</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 </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38,794,057</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Cash and Cash Equivalents</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 </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190,644,226</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Total current assets</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B</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1,012,229,333</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Total Tangible Assets</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C=(A+B)</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1,615,720,408</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Equity and liabilities:</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 </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 </w:t>
            </w:r>
          </w:p>
        </w:tc>
      </w:tr>
      <w:tr w:rsidR="004A112E" w:rsidRPr="004A112E" w:rsidTr="004A112E">
        <w:trPr>
          <w:trHeight w:val="20"/>
        </w:trPr>
        <w:tc>
          <w:tcPr>
            <w:tcW w:w="5000" w:type="pct"/>
            <w:gridSpan w:val="3"/>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 xml:space="preserve">Non-current liabilities: </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Long-term loan net of current portion</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 </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413,777,357</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Total non-current liabilities</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D</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413,777,357</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 xml:space="preserve">Current liabilities: </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 </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 </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Bills Payable</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 </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6,307,567</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Liabilities for Expenses</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 </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6,151,431</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Long Term Loan Current Portion</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 </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37,617,189</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Provision for Income Tax</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 </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33,481,584</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Total current liabilities</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E</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83,557,771</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Total liabilities</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F=(D+E)</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497,335,128</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Net Tangible Assets including Revaluation Reserve</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G=(C-F)</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1,118,385,280</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Revaluation Reserve</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H</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208,854,009</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Net Tangible Assets without considering Revaluation Reserve</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I=(G-H)</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909,531,271</w:t>
            </w:r>
          </w:p>
        </w:tc>
      </w:tr>
      <w:tr w:rsidR="004A112E" w:rsidRPr="004A112E" w:rsidTr="004A112E">
        <w:trPr>
          <w:trHeight w:val="20"/>
        </w:trPr>
        <w:tc>
          <w:tcPr>
            <w:tcW w:w="3709" w:type="pct"/>
            <w:shd w:val="clear" w:color="auto" w:fill="auto"/>
            <w:noWrap/>
            <w:vAlign w:val="center"/>
            <w:hideMark/>
          </w:tcPr>
          <w:p w:rsidR="004A112E" w:rsidRPr="004A112E" w:rsidRDefault="004A112E" w:rsidP="004A112E">
            <w:pPr>
              <w:spacing w:after="0" w:line="240" w:lineRule="auto"/>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Number of shares</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sz w:val="20"/>
                <w:szCs w:val="20"/>
                <w:lang w:bidi="bn-BD"/>
              </w:rPr>
            </w:pPr>
            <w:r w:rsidRPr="004A112E">
              <w:rPr>
                <w:rFonts w:ascii="Times New Roman" w:eastAsia="Times New Roman" w:hAnsi="Times New Roman" w:cs="Times New Roman"/>
                <w:sz w:val="20"/>
                <w:szCs w:val="20"/>
                <w:lang w:bidi="bn-BD"/>
              </w:rPr>
              <w:t>J</w:t>
            </w:r>
          </w:p>
        </w:tc>
        <w:tc>
          <w:tcPr>
            <w:tcW w:w="756" w:type="pct"/>
            <w:shd w:val="clear" w:color="auto" w:fill="auto"/>
            <w:noWrap/>
            <w:vAlign w:val="center"/>
            <w:hideMark/>
          </w:tcPr>
          <w:p w:rsidR="004A112E" w:rsidRPr="004A112E" w:rsidRDefault="004A112E" w:rsidP="004A112E">
            <w:pPr>
              <w:spacing w:after="0" w:line="240" w:lineRule="auto"/>
              <w:jc w:val="right"/>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60,000,000</w:t>
            </w:r>
          </w:p>
        </w:tc>
      </w:tr>
      <w:tr w:rsidR="004A112E" w:rsidRPr="004A112E" w:rsidTr="004A112E">
        <w:trPr>
          <w:trHeight w:val="20"/>
        </w:trPr>
        <w:tc>
          <w:tcPr>
            <w:tcW w:w="3709" w:type="pct"/>
            <w:shd w:val="clear" w:color="auto" w:fill="auto"/>
            <w:noWrap/>
            <w:vAlign w:val="center"/>
            <w:hideMark/>
          </w:tcPr>
          <w:p w:rsidR="004A112E" w:rsidRPr="004A112E" w:rsidRDefault="004A112E" w:rsidP="004D7720">
            <w:pPr>
              <w:spacing w:after="0" w:line="240" w:lineRule="auto"/>
              <w:jc w:val="both"/>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Net  tangible assets value per share (share of Tk. 10 each) including Revaluation Reserve</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 xml:space="preserve"> K=G/J</w:t>
            </w:r>
          </w:p>
        </w:tc>
        <w:tc>
          <w:tcPr>
            <w:tcW w:w="756" w:type="pct"/>
            <w:shd w:val="clear" w:color="auto" w:fill="auto"/>
            <w:noWrap/>
            <w:vAlign w:val="center"/>
            <w:hideMark/>
          </w:tcPr>
          <w:p w:rsidR="004A112E" w:rsidRPr="004A112E" w:rsidRDefault="004D7720" w:rsidP="004A112E">
            <w:pPr>
              <w:spacing w:after="0" w:line="240" w:lineRule="auto"/>
              <w:jc w:val="right"/>
              <w:rPr>
                <w:rFonts w:ascii="Times New Roman" w:eastAsia="Times New Roman" w:hAnsi="Times New Roman" w:cs="Times New Roman"/>
                <w:b/>
                <w:bCs/>
                <w:sz w:val="20"/>
                <w:szCs w:val="20"/>
                <w:lang w:bidi="bn-BD"/>
              </w:rPr>
            </w:pPr>
            <w:r>
              <w:rPr>
                <w:rFonts w:ascii="Times New Roman" w:eastAsia="Times New Roman" w:hAnsi="Times New Roman" w:cs="Times New Roman"/>
                <w:b/>
                <w:bCs/>
                <w:sz w:val="20"/>
                <w:szCs w:val="20"/>
                <w:lang w:bidi="bn-BD"/>
              </w:rPr>
              <w:t xml:space="preserve">             18.63</w:t>
            </w:r>
          </w:p>
        </w:tc>
      </w:tr>
      <w:tr w:rsidR="004A112E" w:rsidRPr="004A112E" w:rsidTr="004A112E">
        <w:trPr>
          <w:trHeight w:val="20"/>
        </w:trPr>
        <w:tc>
          <w:tcPr>
            <w:tcW w:w="3709" w:type="pct"/>
            <w:shd w:val="clear" w:color="auto" w:fill="auto"/>
            <w:noWrap/>
            <w:vAlign w:val="center"/>
            <w:hideMark/>
          </w:tcPr>
          <w:p w:rsidR="004A112E" w:rsidRPr="004A112E" w:rsidRDefault="004A112E" w:rsidP="004D7720">
            <w:pPr>
              <w:spacing w:after="0" w:line="240" w:lineRule="auto"/>
              <w:jc w:val="both"/>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Net  tangible assets value per share (share of Tk. 10 each) without considering Revaluation Reserve</w:t>
            </w:r>
          </w:p>
        </w:tc>
        <w:tc>
          <w:tcPr>
            <w:tcW w:w="535" w:type="pct"/>
            <w:shd w:val="clear" w:color="auto" w:fill="auto"/>
            <w:noWrap/>
            <w:vAlign w:val="center"/>
            <w:hideMark/>
          </w:tcPr>
          <w:p w:rsidR="004A112E" w:rsidRPr="004A112E" w:rsidRDefault="004A112E" w:rsidP="004A112E">
            <w:pPr>
              <w:spacing w:after="0" w:line="240" w:lineRule="auto"/>
              <w:jc w:val="center"/>
              <w:rPr>
                <w:rFonts w:ascii="Times New Roman" w:eastAsia="Times New Roman" w:hAnsi="Times New Roman" w:cs="Times New Roman"/>
                <w:b/>
                <w:bCs/>
                <w:sz w:val="20"/>
                <w:szCs w:val="20"/>
                <w:lang w:bidi="bn-BD"/>
              </w:rPr>
            </w:pPr>
            <w:r w:rsidRPr="004A112E">
              <w:rPr>
                <w:rFonts w:ascii="Times New Roman" w:eastAsia="Times New Roman" w:hAnsi="Times New Roman" w:cs="Times New Roman"/>
                <w:b/>
                <w:bCs/>
                <w:sz w:val="20"/>
                <w:szCs w:val="20"/>
                <w:lang w:bidi="bn-BD"/>
              </w:rPr>
              <w:t>L=I/J</w:t>
            </w:r>
          </w:p>
        </w:tc>
        <w:tc>
          <w:tcPr>
            <w:tcW w:w="756" w:type="pct"/>
            <w:shd w:val="clear" w:color="auto" w:fill="auto"/>
            <w:noWrap/>
            <w:vAlign w:val="center"/>
            <w:hideMark/>
          </w:tcPr>
          <w:p w:rsidR="004A112E" w:rsidRPr="004A112E" w:rsidRDefault="004D7720" w:rsidP="004A112E">
            <w:pPr>
              <w:spacing w:after="0" w:line="240" w:lineRule="auto"/>
              <w:jc w:val="right"/>
              <w:rPr>
                <w:rFonts w:ascii="Times New Roman" w:eastAsia="Times New Roman" w:hAnsi="Times New Roman" w:cs="Times New Roman"/>
                <w:b/>
                <w:bCs/>
                <w:sz w:val="20"/>
                <w:szCs w:val="20"/>
                <w:lang w:bidi="bn-BD"/>
              </w:rPr>
            </w:pPr>
            <w:r>
              <w:rPr>
                <w:rFonts w:ascii="Times New Roman" w:eastAsia="Times New Roman" w:hAnsi="Times New Roman" w:cs="Times New Roman"/>
                <w:b/>
                <w:bCs/>
                <w:sz w:val="20"/>
                <w:szCs w:val="20"/>
                <w:lang w:bidi="bn-BD"/>
              </w:rPr>
              <w:t xml:space="preserve">             15.15</w:t>
            </w:r>
          </w:p>
        </w:tc>
      </w:tr>
    </w:tbl>
    <w:p w:rsidR="00240A7C" w:rsidRDefault="00BF3E70" w:rsidP="00E04B1E">
      <w:pPr>
        <w:pStyle w:val="NoSpacing"/>
      </w:pPr>
      <w:r w:rsidRPr="004A112E">
        <w:tab/>
      </w:r>
      <w:r w:rsidRPr="004A112E">
        <w:tab/>
      </w:r>
    </w:p>
    <w:p w:rsidR="004A112E" w:rsidRPr="004A112E" w:rsidRDefault="004A112E" w:rsidP="00E04B1E">
      <w:pPr>
        <w:pStyle w:val="NoSpacing"/>
        <w:rPr>
          <w:rFonts w:ascii="Times New Roman" w:hAnsi="Times New Roman"/>
          <w:sz w:val="10"/>
          <w:szCs w:val="16"/>
          <w:highlight w:val="yellow"/>
        </w:rPr>
      </w:pPr>
    </w:p>
    <w:tbl>
      <w:tblPr>
        <w:tblW w:w="0" w:type="auto"/>
        <w:tblLook w:val="04A0"/>
      </w:tblPr>
      <w:tblGrid>
        <w:gridCol w:w="6089"/>
        <w:gridCol w:w="3156"/>
      </w:tblGrid>
      <w:tr w:rsidR="00240A7C" w:rsidRPr="004D7720" w:rsidTr="00240A7C">
        <w:tc>
          <w:tcPr>
            <w:tcW w:w="6408" w:type="dxa"/>
            <w:shd w:val="clear" w:color="auto" w:fill="auto"/>
          </w:tcPr>
          <w:p w:rsidR="00240A7C" w:rsidRPr="004A112E" w:rsidRDefault="00240A7C" w:rsidP="00F9079F">
            <w:pPr>
              <w:spacing w:after="0" w:line="240" w:lineRule="auto"/>
              <w:jc w:val="both"/>
              <w:rPr>
                <w:rFonts w:ascii="Times New Roman" w:eastAsia="Times New Roman" w:hAnsi="Times New Roman" w:cs="Times New Roman"/>
                <w:sz w:val="22"/>
                <w:szCs w:val="22"/>
              </w:rPr>
            </w:pPr>
          </w:p>
        </w:tc>
        <w:tc>
          <w:tcPr>
            <w:tcW w:w="3267" w:type="dxa"/>
            <w:shd w:val="clear" w:color="auto" w:fill="auto"/>
          </w:tcPr>
          <w:p w:rsidR="00240A7C" w:rsidRPr="004D7720" w:rsidRDefault="00240A7C" w:rsidP="000512C1">
            <w:pPr>
              <w:spacing w:after="0" w:line="240" w:lineRule="auto"/>
              <w:jc w:val="right"/>
              <w:rPr>
                <w:rFonts w:ascii="Times New Roman" w:eastAsia="Times New Roman" w:hAnsi="Times New Roman" w:cs="Times New Roman"/>
                <w:bCs/>
                <w:sz w:val="22"/>
                <w:szCs w:val="22"/>
              </w:rPr>
            </w:pPr>
            <w:r w:rsidRPr="004D7720">
              <w:rPr>
                <w:rFonts w:ascii="Times New Roman" w:eastAsia="Times New Roman" w:hAnsi="Times New Roman" w:cs="Times New Roman"/>
                <w:bCs/>
                <w:sz w:val="22"/>
                <w:szCs w:val="22"/>
              </w:rPr>
              <w:t>Sd/-</w:t>
            </w:r>
          </w:p>
        </w:tc>
      </w:tr>
      <w:tr w:rsidR="00240A7C" w:rsidRPr="004D7720" w:rsidTr="00240A7C">
        <w:tc>
          <w:tcPr>
            <w:tcW w:w="6408" w:type="dxa"/>
            <w:shd w:val="clear" w:color="auto" w:fill="auto"/>
          </w:tcPr>
          <w:p w:rsidR="00240A7C" w:rsidRPr="004D7720" w:rsidRDefault="00240A7C" w:rsidP="004D7720">
            <w:pPr>
              <w:spacing w:after="0" w:line="240" w:lineRule="auto"/>
              <w:jc w:val="both"/>
              <w:rPr>
                <w:rFonts w:ascii="Times New Roman" w:eastAsia="Times New Roman" w:hAnsi="Times New Roman" w:cs="Times New Roman"/>
                <w:sz w:val="22"/>
                <w:szCs w:val="22"/>
              </w:rPr>
            </w:pPr>
            <w:r w:rsidRPr="004D7720">
              <w:rPr>
                <w:rFonts w:ascii="Times New Roman" w:eastAsia="Times New Roman" w:hAnsi="Times New Roman" w:cs="Times New Roman"/>
                <w:sz w:val="22"/>
                <w:szCs w:val="22"/>
              </w:rPr>
              <w:t xml:space="preserve">Date : </w:t>
            </w:r>
            <w:r w:rsidR="004D7720" w:rsidRPr="004D7720">
              <w:rPr>
                <w:rFonts w:ascii="Times New Roman" w:eastAsia="Times New Roman" w:hAnsi="Times New Roman" w:cs="Times New Roman"/>
                <w:sz w:val="22"/>
                <w:szCs w:val="22"/>
              </w:rPr>
              <w:t>April 15</w:t>
            </w:r>
            <w:r w:rsidR="004A112E" w:rsidRPr="004D7720">
              <w:rPr>
                <w:rFonts w:ascii="Times New Roman" w:eastAsia="Times New Roman" w:hAnsi="Times New Roman" w:cs="Times New Roman"/>
                <w:sz w:val="22"/>
                <w:szCs w:val="22"/>
              </w:rPr>
              <w:t>, 2015</w:t>
            </w:r>
          </w:p>
        </w:tc>
        <w:tc>
          <w:tcPr>
            <w:tcW w:w="3267" w:type="dxa"/>
            <w:shd w:val="clear" w:color="auto" w:fill="auto"/>
          </w:tcPr>
          <w:p w:rsidR="00240A7C" w:rsidRPr="004D7720" w:rsidRDefault="00240A7C" w:rsidP="000512C1">
            <w:pPr>
              <w:spacing w:after="0" w:line="240" w:lineRule="auto"/>
              <w:jc w:val="right"/>
              <w:rPr>
                <w:rFonts w:ascii="Times New Roman" w:eastAsia="Times New Roman" w:hAnsi="Times New Roman" w:cs="Times New Roman"/>
                <w:sz w:val="22"/>
                <w:szCs w:val="22"/>
              </w:rPr>
            </w:pPr>
            <w:r w:rsidRPr="004D7720">
              <w:rPr>
                <w:rFonts w:ascii="Times New Roman" w:eastAsia="Times New Roman" w:hAnsi="Times New Roman" w:cs="Times New Roman"/>
                <w:b/>
                <w:sz w:val="22"/>
                <w:szCs w:val="22"/>
              </w:rPr>
              <w:t>Shiraz Khan Basak &amp; Co.</w:t>
            </w:r>
          </w:p>
        </w:tc>
      </w:tr>
      <w:tr w:rsidR="00240A7C" w:rsidRPr="00240A7C" w:rsidTr="00240A7C">
        <w:trPr>
          <w:trHeight w:val="312"/>
        </w:trPr>
        <w:tc>
          <w:tcPr>
            <w:tcW w:w="6408" w:type="dxa"/>
            <w:shd w:val="clear" w:color="auto" w:fill="auto"/>
          </w:tcPr>
          <w:p w:rsidR="00240A7C" w:rsidRPr="004D7720" w:rsidRDefault="00240A7C" w:rsidP="00F9079F">
            <w:pPr>
              <w:pStyle w:val="BodyText3"/>
              <w:spacing w:after="0"/>
              <w:rPr>
                <w:sz w:val="22"/>
                <w:szCs w:val="22"/>
              </w:rPr>
            </w:pPr>
            <w:r w:rsidRPr="004D7720">
              <w:rPr>
                <w:sz w:val="22"/>
                <w:szCs w:val="22"/>
                <w:lang w:bidi="bn-IN"/>
              </w:rPr>
              <w:t>Place : Dhaka</w:t>
            </w:r>
          </w:p>
        </w:tc>
        <w:tc>
          <w:tcPr>
            <w:tcW w:w="3267" w:type="dxa"/>
            <w:shd w:val="clear" w:color="auto" w:fill="auto"/>
          </w:tcPr>
          <w:p w:rsidR="00240A7C" w:rsidRPr="00240A7C" w:rsidRDefault="00240A7C" w:rsidP="000512C1">
            <w:pPr>
              <w:pStyle w:val="BodyText3"/>
              <w:spacing w:after="0"/>
              <w:jc w:val="right"/>
              <w:rPr>
                <w:i/>
                <w:sz w:val="22"/>
                <w:szCs w:val="22"/>
              </w:rPr>
            </w:pPr>
            <w:r w:rsidRPr="004D7720">
              <w:rPr>
                <w:i/>
                <w:sz w:val="22"/>
                <w:szCs w:val="22"/>
              </w:rPr>
              <w:t xml:space="preserve">        Chartered Accountants</w:t>
            </w:r>
          </w:p>
        </w:tc>
      </w:tr>
    </w:tbl>
    <w:p w:rsidR="00DF1128" w:rsidRDefault="00BF3E70" w:rsidP="00E04B1E">
      <w:pPr>
        <w:pStyle w:val="NoSpacing"/>
      </w:pPr>
      <w:r>
        <w:tab/>
      </w:r>
    </w:p>
    <w:p w:rsidR="00212C5B" w:rsidRPr="00E04B1E" w:rsidRDefault="00BF3E70" w:rsidP="00E04B1E">
      <w:pPr>
        <w:pStyle w:val="NoSpacing"/>
        <w:rPr>
          <w:rFonts w:ascii="Times New Roman" w:hAnsi="Times New Roman"/>
          <w:sz w:val="16"/>
          <w:szCs w:val="16"/>
        </w:rPr>
      </w:pPr>
      <w:r>
        <w:tab/>
      </w:r>
      <w:r>
        <w:tab/>
      </w:r>
      <w:r>
        <w:tab/>
      </w:r>
      <w:r>
        <w:tab/>
      </w:r>
      <w:r>
        <w:tab/>
      </w:r>
    </w:p>
    <w:p w:rsidR="00C46C3C" w:rsidRPr="00636455" w:rsidRDefault="00C46C3C" w:rsidP="00410CD1">
      <w:pPr>
        <w:shd w:val="clear" w:color="auto" w:fill="C2D69B" w:themeFill="accent3" w:themeFillTint="99"/>
        <w:spacing w:after="0" w:line="240" w:lineRule="auto"/>
        <w:jc w:val="center"/>
        <w:rPr>
          <w:rFonts w:ascii="Times New Roman" w:hAnsi="Times New Roman" w:cs="Times New Roman"/>
          <w:b/>
          <w:sz w:val="22"/>
          <w:szCs w:val="22"/>
        </w:rPr>
      </w:pPr>
      <w:r w:rsidRPr="00636455">
        <w:rPr>
          <w:rFonts w:ascii="Times New Roman" w:hAnsi="Times New Roman" w:cs="Times New Roman"/>
          <w:b/>
          <w:sz w:val="22"/>
          <w:szCs w:val="22"/>
        </w:rPr>
        <w:lastRenderedPageBreak/>
        <w:t>Ownership of the Company’s Securities</w:t>
      </w:r>
    </w:p>
    <w:p w:rsidR="00212C5B" w:rsidRPr="0001016F" w:rsidRDefault="00410CD1" w:rsidP="00410CD1">
      <w:pPr>
        <w:tabs>
          <w:tab w:val="left" w:pos="6716"/>
        </w:tabs>
        <w:spacing w:after="0" w:line="240" w:lineRule="auto"/>
        <w:rPr>
          <w:rFonts w:ascii="Times New Roman" w:eastAsia="Times New Roman" w:hAnsi="Times New Roman" w:cs="Times New Roman"/>
          <w:b/>
          <w:sz w:val="12"/>
          <w:szCs w:val="24"/>
        </w:rPr>
      </w:pPr>
      <w:r>
        <w:rPr>
          <w:rFonts w:ascii="Times New Roman" w:eastAsia="Times New Roman" w:hAnsi="Times New Roman" w:cs="Times New Roman"/>
          <w:b/>
          <w:sz w:val="12"/>
          <w:szCs w:val="24"/>
        </w:rPr>
        <w:tab/>
      </w:r>
    </w:p>
    <w:p w:rsidR="00C46C3C" w:rsidRPr="00DF1128" w:rsidRDefault="00B8246A" w:rsidP="00410CD1">
      <w:pPr>
        <w:spacing w:after="0" w:line="240" w:lineRule="auto"/>
        <w:jc w:val="right"/>
        <w:rPr>
          <w:rFonts w:ascii="Times New Roman" w:eastAsia="Times New Roman" w:hAnsi="Times New Roman" w:cs="Times New Roman"/>
          <w:b/>
          <w:i/>
          <w:iCs/>
          <w:sz w:val="20"/>
          <w:szCs w:val="20"/>
        </w:rPr>
      </w:pPr>
      <w:r w:rsidRPr="00DF1128">
        <w:rPr>
          <w:rFonts w:ascii="Times New Roman" w:eastAsia="Times New Roman" w:hAnsi="Times New Roman" w:cs="Times New Roman"/>
          <w:b/>
          <w:i/>
          <w:iCs/>
          <w:sz w:val="20"/>
          <w:szCs w:val="20"/>
        </w:rPr>
        <w:t xml:space="preserve">As on </w:t>
      </w:r>
      <w:r w:rsidR="00730385" w:rsidRPr="00DF1128">
        <w:rPr>
          <w:rFonts w:ascii="Times New Roman" w:eastAsia="Times New Roman" w:hAnsi="Times New Roman" w:cs="Times New Roman"/>
          <w:b/>
          <w:i/>
          <w:iCs/>
          <w:sz w:val="20"/>
          <w:szCs w:val="20"/>
        </w:rPr>
        <w:t>December 31</w:t>
      </w:r>
      <w:r w:rsidRPr="00DF1128">
        <w:rPr>
          <w:rFonts w:ascii="Times New Roman" w:eastAsia="Times New Roman" w:hAnsi="Times New Roman" w:cs="Times New Roman"/>
          <w:b/>
          <w:i/>
          <w:iCs/>
          <w:sz w:val="20"/>
          <w:szCs w:val="20"/>
        </w:rPr>
        <w:t>, 2014</w:t>
      </w:r>
    </w:p>
    <w:tbl>
      <w:tblPr>
        <w:tblW w:w="0" w:type="auto"/>
        <w:tblInd w:w="108" w:type="dxa"/>
        <w:tblLayout w:type="fixed"/>
        <w:tblLook w:val="04A0"/>
      </w:tblPr>
      <w:tblGrid>
        <w:gridCol w:w="450"/>
        <w:gridCol w:w="2516"/>
        <w:gridCol w:w="3064"/>
        <w:gridCol w:w="1080"/>
        <w:gridCol w:w="1170"/>
        <w:gridCol w:w="857"/>
      </w:tblGrid>
      <w:tr w:rsidR="00C946D1" w:rsidRPr="00161708" w:rsidTr="00AD3B51">
        <w:trPr>
          <w:trHeight w:val="20"/>
        </w:trPr>
        <w:tc>
          <w:tcPr>
            <w:tcW w:w="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b/>
                <w:bCs/>
                <w:sz w:val="16"/>
                <w:szCs w:val="16"/>
                <w:lang w:bidi="bn-BD"/>
              </w:rPr>
            </w:pPr>
            <w:r w:rsidRPr="00161708">
              <w:rPr>
                <w:rFonts w:ascii="Times New Roman" w:eastAsia="Times New Roman" w:hAnsi="Times New Roman" w:cs="Times New Roman"/>
                <w:b/>
                <w:bCs/>
                <w:sz w:val="16"/>
                <w:szCs w:val="16"/>
                <w:lang w:bidi="bn-BD"/>
              </w:rPr>
              <w:t>Sl.</w:t>
            </w:r>
          </w:p>
        </w:tc>
        <w:tc>
          <w:tcPr>
            <w:tcW w:w="2516" w:type="dxa"/>
            <w:tcBorders>
              <w:top w:val="single" w:sz="4" w:space="0" w:color="auto"/>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b/>
                <w:bCs/>
                <w:sz w:val="16"/>
                <w:szCs w:val="16"/>
                <w:lang w:bidi="bn-BD"/>
              </w:rPr>
            </w:pPr>
            <w:r w:rsidRPr="00161708">
              <w:rPr>
                <w:rFonts w:ascii="Times New Roman" w:eastAsia="Times New Roman" w:hAnsi="Times New Roman" w:cs="Times New Roman"/>
                <w:b/>
                <w:bCs/>
                <w:sz w:val="16"/>
                <w:szCs w:val="16"/>
                <w:lang w:bidi="bn-BD"/>
              </w:rPr>
              <w:t>Name of Shareholders</w:t>
            </w:r>
          </w:p>
        </w:tc>
        <w:tc>
          <w:tcPr>
            <w:tcW w:w="3064" w:type="dxa"/>
            <w:tcBorders>
              <w:top w:val="single" w:sz="4" w:space="0" w:color="auto"/>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b/>
                <w:bCs/>
                <w:sz w:val="16"/>
                <w:szCs w:val="16"/>
                <w:lang w:bidi="bn-BD"/>
              </w:rPr>
            </w:pPr>
            <w:r w:rsidRPr="00161708">
              <w:rPr>
                <w:rFonts w:ascii="Times New Roman" w:eastAsia="Times New Roman" w:hAnsi="Times New Roman" w:cs="Times New Roman"/>
                <w:b/>
                <w:bCs/>
                <w:sz w:val="16"/>
                <w:szCs w:val="16"/>
                <w:lang w:bidi="bn-BD"/>
              </w:rPr>
              <w:t>Address</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b/>
                <w:bCs/>
                <w:sz w:val="16"/>
                <w:szCs w:val="16"/>
                <w:lang w:bidi="bn-BD"/>
              </w:rPr>
            </w:pPr>
            <w:r w:rsidRPr="00161708">
              <w:rPr>
                <w:rFonts w:ascii="Times New Roman" w:eastAsia="Times New Roman" w:hAnsi="Times New Roman" w:cs="Times New Roman"/>
                <w:b/>
                <w:bCs/>
                <w:sz w:val="16"/>
                <w:szCs w:val="16"/>
                <w:lang w:bidi="bn-BD"/>
              </w:rPr>
              <w:t>Position</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b/>
                <w:bCs/>
                <w:sz w:val="16"/>
                <w:szCs w:val="16"/>
                <w:lang w:bidi="bn-BD"/>
              </w:rPr>
            </w:pPr>
            <w:r w:rsidRPr="00161708">
              <w:rPr>
                <w:rFonts w:ascii="Times New Roman" w:eastAsia="Times New Roman" w:hAnsi="Times New Roman" w:cs="Times New Roman"/>
                <w:b/>
                <w:bCs/>
                <w:sz w:val="16"/>
                <w:szCs w:val="16"/>
                <w:lang w:bidi="bn-BD"/>
              </w:rPr>
              <w:t>No. of Shares held</w:t>
            </w:r>
          </w:p>
        </w:tc>
        <w:tc>
          <w:tcPr>
            <w:tcW w:w="857" w:type="dxa"/>
            <w:tcBorders>
              <w:top w:val="single" w:sz="4" w:space="0" w:color="auto"/>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b/>
                <w:bCs/>
                <w:sz w:val="16"/>
                <w:szCs w:val="16"/>
                <w:lang w:bidi="bn-BD"/>
              </w:rPr>
            </w:pPr>
            <w:r w:rsidRPr="00161708">
              <w:rPr>
                <w:rFonts w:ascii="Times New Roman" w:eastAsia="Times New Roman" w:hAnsi="Times New Roman" w:cs="Times New Roman"/>
                <w:b/>
                <w:bCs/>
                <w:sz w:val="16"/>
                <w:szCs w:val="16"/>
                <w:lang w:bidi="bn-BD"/>
              </w:rPr>
              <w:t xml:space="preserve"> (%)</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Mostafa Golam Quddus</w:t>
            </w:r>
          </w:p>
        </w:tc>
        <w:tc>
          <w:tcPr>
            <w:tcW w:w="30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946D1" w:rsidRDefault="00C946D1" w:rsidP="00AD3B51">
            <w:pPr>
              <w:spacing w:after="0" w:line="240" w:lineRule="auto"/>
              <w:jc w:val="both"/>
              <w:rPr>
                <w:rFonts w:ascii="Times New Roman" w:eastAsia="Times New Roman" w:hAnsi="Times New Roman" w:cs="Times New Roman"/>
                <w:sz w:val="16"/>
                <w:szCs w:val="16"/>
                <w:lang w:bidi="bn-BD"/>
              </w:rPr>
            </w:pPr>
            <w:r>
              <w:rPr>
                <w:rFonts w:ascii="Times New Roman" w:eastAsia="Times New Roman" w:hAnsi="Times New Roman" w:cs="Times New Roman"/>
                <w:sz w:val="16"/>
                <w:szCs w:val="16"/>
                <w:lang w:bidi="bn-BD"/>
              </w:rPr>
              <w:t xml:space="preserve">House-20, Road-43, Gulshan-02, </w:t>
            </w:r>
          </w:p>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Pr>
                <w:rFonts w:ascii="Times New Roman" w:eastAsia="Times New Roman" w:hAnsi="Times New Roman" w:cs="Times New Roman"/>
                <w:sz w:val="16"/>
                <w:szCs w:val="16"/>
                <w:lang w:bidi="bn-BD"/>
              </w:rPr>
              <w:t>Dhaka-1212</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MD &amp; Director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2,235,687</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3.73%</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Mostafa Quamrus Sobhan</w:t>
            </w:r>
          </w:p>
        </w:tc>
        <w:tc>
          <w:tcPr>
            <w:tcW w:w="3064" w:type="dxa"/>
            <w:vMerge/>
            <w:tcBorders>
              <w:top w:val="nil"/>
              <w:left w:val="single" w:sz="4" w:space="0" w:color="auto"/>
              <w:bottom w:val="single" w:sz="4" w:space="0" w:color="auto"/>
              <w:right w:val="single" w:sz="4" w:space="0" w:color="auto"/>
            </w:tcBorders>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Chairman</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24,365,358</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40.61%</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Fazlutun Nessa</w:t>
            </w:r>
          </w:p>
        </w:tc>
        <w:tc>
          <w:tcPr>
            <w:tcW w:w="3064" w:type="dxa"/>
            <w:vMerge/>
            <w:tcBorders>
              <w:top w:val="nil"/>
              <w:left w:val="single" w:sz="4" w:space="0" w:color="auto"/>
              <w:bottom w:val="single" w:sz="4" w:space="0" w:color="auto"/>
              <w:right w:val="single" w:sz="4" w:space="0" w:color="auto"/>
            </w:tcBorders>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Director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2,163,477</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3.61%</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4</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Fauzia Quamrun Tania</w:t>
            </w:r>
          </w:p>
        </w:tc>
        <w:tc>
          <w:tcPr>
            <w:tcW w:w="3064" w:type="dxa"/>
            <w:vMerge/>
            <w:tcBorders>
              <w:top w:val="nil"/>
              <w:left w:val="single" w:sz="4" w:space="0" w:color="auto"/>
              <w:bottom w:val="single" w:sz="4" w:space="0" w:color="auto"/>
              <w:right w:val="single" w:sz="4" w:space="0" w:color="auto"/>
            </w:tcBorders>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Director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7,166,736</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11.94%</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5</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Tasnia Quamrun Anika</w:t>
            </w:r>
          </w:p>
        </w:tc>
        <w:tc>
          <w:tcPr>
            <w:tcW w:w="3064" w:type="dxa"/>
            <w:vMerge/>
            <w:tcBorders>
              <w:top w:val="nil"/>
              <w:left w:val="single" w:sz="4" w:space="0" w:color="auto"/>
              <w:bottom w:val="single" w:sz="4" w:space="0" w:color="auto"/>
              <w:right w:val="single" w:sz="4" w:space="0" w:color="auto"/>
            </w:tcBorders>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Director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2,013,477</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3.36%</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6</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Shafia Sobhan Chowdhury</w:t>
            </w:r>
          </w:p>
        </w:tc>
        <w:tc>
          <w:tcPr>
            <w:tcW w:w="3064" w:type="dxa"/>
            <w:vMerge/>
            <w:tcBorders>
              <w:top w:val="nil"/>
              <w:left w:val="single" w:sz="4" w:space="0" w:color="auto"/>
              <w:bottom w:val="single" w:sz="4" w:space="0" w:color="auto"/>
              <w:right w:val="single" w:sz="4" w:space="0" w:color="auto"/>
            </w:tcBorders>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Director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2,163,477</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3.61%</w:t>
            </w:r>
          </w:p>
        </w:tc>
      </w:tr>
      <w:tr w:rsidR="00C946D1" w:rsidRPr="00161708" w:rsidTr="00AD3B51">
        <w:trPr>
          <w:trHeight w:val="35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7</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color w:val="000000"/>
                <w:sz w:val="16"/>
                <w:szCs w:val="16"/>
                <w:lang w:bidi="bn-BD"/>
              </w:rPr>
            </w:pPr>
            <w:r w:rsidRPr="00161708">
              <w:rPr>
                <w:rFonts w:ascii="Times New Roman" w:eastAsia="Times New Roman" w:hAnsi="Times New Roman" w:cs="Times New Roman"/>
                <w:color w:val="000000"/>
                <w:sz w:val="16"/>
                <w:szCs w:val="16"/>
                <w:lang w:bidi="bn-BD"/>
              </w:rPr>
              <w:t>CD Spinning Mills Ltd.</w:t>
            </w:r>
          </w:p>
        </w:tc>
        <w:tc>
          <w:tcPr>
            <w:tcW w:w="3064" w:type="dxa"/>
            <w:tcBorders>
              <w:top w:val="nil"/>
              <w:left w:val="single" w:sz="4" w:space="0" w:color="auto"/>
              <w:bottom w:val="single" w:sz="4" w:space="0" w:color="auto"/>
              <w:right w:val="single" w:sz="4" w:space="0" w:color="auto"/>
            </w:tcBorders>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Pr>
                <w:rFonts w:ascii="Times New Roman" w:eastAsia="Times New Roman" w:hAnsi="Times New Roman" w:cs="Times New Roman"/>
                <w:sz w:val="16"/>
                <w:szCs w:val="16"/>
                <w:lang w:bidi="bn-BD"/>
              </w:rPr>
              <w:t>25/2, DIT Road, Malibagh Chowdhury para, Dhaka-1215</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20,894</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0.03%</w:t>
            </w:r>
          </w:p>
        </w:tc>
      </w:tr>
      <w:tr w:rsidR="00C946D1" w:rsidRPr="00161708" w:rsidTr="00AD3B51">
        <w:trPr>
          <w:trHeight w:val="35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8</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CD Acrylic BD Ltd.</w:t>
            </w:r>
          </w:p>
        </w:tc>
        <w:tc>
          <w:tcPr>
            <w:tcW w:w="3064" w:type="dxa"/>
            <w:tcBorders>
              <w:top w:val="nil"/>
              <w:left w:val="single" w:sz="4" w:space="0" w:color="auto"/>
              <w:bottom w:val="single" w:sz="4" w:space="0" w:color="auto"/>
              <w:right w:val="single" w:sz="4" w:space="0" w:color="auto"/>
            </w:tcBorders>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Pr>
                <w:rFonts w:ascii="Times New Roman" w:eastAsia="Times New Roman" w:hAnsi="Times New Roman" w:cs="Times New Roman"/>
                <w:sz w:val="16"/>
                <w:szCs w:val="16"/>
                <w:lang w:bidi="bn-BD"/>
              </w:rPr>
              <w:t>25/2, DIT Road, Malibagh Chowdhury para, Dhaka-1215</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20,894</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0.03%</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9</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Muzaffar Ahmed</w:t>
            </w:r>
          </w:p>
        </w:tc>
        <w:tc>
          <w:tcPr>
            <w:tcW w:w="3064"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180/2 North Shahjahanpur, Dhaka-1217</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50,000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0.08%</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10</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Sadia Akhter</w:t>
            </w:r>
          </w:p>
        </w:tc>
        <w:tc>
          <w:tcPr>
            <w:tcW w:w="3064"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House-15, Road-3, Cantonment R/A, Dhaka</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200,000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0.33%</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11</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Nasima Ferdous</w:t>
            </w:r>
          </w:p>
        </w:tc>
        <w:tc>
          <w:tcPr>
            <w:tcW w:w="3064"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House-18, Road-3, Cantonment R/A, Dhaka</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200,000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0.33%</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12</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ASM Shahedul Huque Bulbul</w:t>
            </w:r>
          </w:p>
        </w:tc>
        <w:tc>
          <w:tcPr>
            <w:tcW w:w="3064"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House-18, Road-3, Cantonment R/A, Dhaka</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200,000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0.33%</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13</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Tanzila Ferdous</w:t>
            </w:r>
          </w:p>
        </w:tc>
        <w:tc>
          <w:tcPr>
            <w:tcW w:w="3064"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House-18, Road-3, Cantonment R/A, Dhaka</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200,000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0.33%</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14</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Mohammad Zahir</w:t>
            </w:r>
          </w:p>
        </w:tc>
        <w:tc>
          <w:tcPr>
            <w:tcW w:w="3064"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House-808, Road-24, Block-F, Basundhara, Dhaka-1229</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100,000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0.17%</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15</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Zaed Bin Zahir</w:t>
            </w:r>
          </w:p>
        </w:tc>
        <w:tc>
          <w:tcPr>
            <w:tcW w:w="3064"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House-808, Road-24, Block-F, Basundhara, Dhaka-1229</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100,000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0.17%</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16</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Fahmida Kamal</w:t>
            </w:r>
          </w:p>
        </w:tc>
        <w:tc>
          <w:tcPr>
            <w:tcW w:w="3064"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DOM-INNO VENTOSO, Flat-C3, &amp;/B, Shiddeshwari Lane, Dhaka-1217</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100,000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0.17%</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17</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IPE Capital Limited</w:t>
            </w:r>
          </w:p>
        </w:tc>
        <w:tc>
          <w:tcPr>
            <w:tcW w:w="3064"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House no-09, Road-25/A, Block-A, Banani, Dhaka-1213</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50,000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0.08%</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18</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Heritage Capital Management Limited</w:t>
            </w:r>
          </w:p>
        </w:tc>
        <w:tc>
          <w:tcPr>
            <w:tcW w:w="3064"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Flat-A5, House no.289-291, Road-8/A, Dhanmondi, Dhaka-1205</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50,000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0.08%</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19</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Pandemic Fisheries Limited</w:t>
            </w:r>
          </w:p>
        </w:tc>
        <w:tc>
          <w:tcPr>
            <w:tcW w:w="3064"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5/4 (B), Block-A, Lalmatia, Mohammadpur, Dhaka-1207</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2,000,000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3.33%</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20</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Pandemic Trade International</w:t>
            </w:r>
          </w:p>
        </w:tc>
        <w:tc>
          <w:tcPr>
            <w:tcW w:w="3064"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House-169, Shahjahan road, Mohammadpur, Dhaka-1207</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2,000,000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3.33%</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21</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Dr. Tamanna Mostafiz</w:t>
            </w:r>
          </w:p>
        </w:tc>
        <w:tc>
          <w:tcPr>
            <w:tcW w:w="3064"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3/7, Block-F, Lalmatia, Mohammadpur, Dhaka-1207</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2,000,000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3.33%</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22</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A.K.M Sajedur Rahman</w:t>
            </w:r>
          </w:p>
        </w:tc>
        <w:tc>
          <w:tcPr>
            <w:tcW w:w="3064"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3/7, Block-F, Lalmatia, Mohammadpur, Dhaka-1207</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2,000,000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3.33%</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23</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First Securities Services Limited</w:t>
            </w:r>
          </w:p>
        </w:tc>
        <w:tc>
          <w:tcPr>
            <w:tcW w:w="3064"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Suite-G-702-703, Al Rai Complex, 166-167 Shaheed Syed Nazrul Islam Sarani, Dhaka-1000</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1,000,000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1.67%</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24</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Md. Ashraful Haque</w:t>
            </w:r>
          </w:p>
        </w:tc>
        <w:tc>
          <w:tcPr>
            <w:tcW w:w="3064"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House-18, Road-3, Cantonment R/A, Dhaka</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200,000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0.33%</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25</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M. Shefaque Ahmed</w:t>
            </w:r>
          </w:p>
        </w:tc>
        <w:tc>
          <w:tcPr>
            <w:tcW w:w="3064"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Apt-B-4, House-20, Road-66, Gulshan-2, Dhaka-1212</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1,000,000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1.67%</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26</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Molla Abdul Hakim</w:t>
            </w:r>
          </w:p>
        </w:tc>
        <w:tc>
          <w:tcPr>
            <w:tcW w:w="3064"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57, Shiddeshwari road, Dhaka</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100,000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0.17%</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27</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Farid Ahmed</w:t>
            </w:r>
          </w:p>
        </w:tc>
        <w:tc>
          <w:tcPr>
            <w:tcW w:w="3064"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Flat-B-7, Firoza Rose, 12 Eskaton, Dhaka</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100,000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0.17%</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28</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Md. Ziaul Hossain</w:t>
            </w:r>
          </w:p>
        </w:tc>
        <w:tc>
          <w:tcPr>
            <w:tcW w:w="3064"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Flat-FG-3, Rajonigondha Karabi, 80 West Dhanmondi, Dhaka-1205</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100,000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0.17%</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29</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Dragon Information Technology and Communication Limited</w:t>
            </w:r>
          </w:p>
        </w:tc>
        <w:tc>
          <w:tcPr>
            <w:tcW w:w="3064"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25/2, DIT Road, Malibagh Chowdhury Para, Dhaka-1215</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2,700,000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4.50%</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30</w:t>
            </w:r>
          </w:p>
        </w:tc>
        <w:tc>
          <w:tcPr>
            <w:tcW w:w="2516"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A.K. Mustafizur Rahman</w:t>
            </w:r>
          </w:p>
        </w:tc>
        <w:tc>
          <w:tcPr>
            <w:tcW w:w="3064"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both"/>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3/7, Block-F, Lalmatia, Mohammadpur, Dhaka-1207</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2,000,000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3.33%</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31</w:t>
            </w:r>
          </w:p>
        </w:tc>
        <w:tc>
          <w:tcPr>
            <w:tcW w:w="2516" w:type="dxa"/>
            <w:tcBorders>
              <w:top w:val="nil"/>
              <w:left w:val="nil"/>
              <w:bottom w:val="single" w:sz="4" w:space="0" w:color="auto"/>
              <w:right w:val="single" w:sz="4" w:space="0" w:color="auto"/>
            </w:tcBorders>
            <w:shd w:val="clear" w:color="auto" w:fill="auto"/>
            <w:noWrap/>
            <w:vAlign w:val="bottom"/>
            <w:hideMark/>
          </w:tcPr>
          <w:p w:rsidR="00C946D1" w:rsidRPr="00161708" w:rsidRDefault="00C946D1" w:rsidP="00AD3B51">
            <w:pPr>
              <w:spacing w:after="0" w:line="240" w:lineRule="auto"/>
              <w:rPr>
                <w:rFonts w:ascii="Times New Roman" w:eastAsia="Times New Roman" w:hAnsi="Times New Roman" w:cs="Times New Roman"/>
                <w:color w:val="000000"/>
                <w:sz w:val="16"/>
                <w:szCs w:val="16"/>
                <w:lang w:bidi="bn-BD"/>
              </w:rPr>
            </w:pPr>
            <w:r w:rsidRPr="00161708">
              <w:rPr>
                <w:rFonts w:ascii="Times New Roman" w:eastAsia="Times New Roman" w:hAnsi="Times New Roman" w:cs="Times New Roman"/>
                <w:color w:val="000000"/>
                <w:sz w:val="16"/>
                <w:szCs w:val="16"/>
                <w:lang w:bidi="bn-BD"/>
              </w:rPr>
              <w:t>Md. Al-Amin Khan</w:t>
            </w:r>
          </w:p>
        </w:tc>
        <w:tc>
          <w:tcPr>
            <w:tcW w:w="3064" w:type="dxa"/>
            <w:tcBorders>
              <w:top w:val="nil"/>
              <w:left w:val="nil"/>
              <w:bottom w:val="single" w:sz="4" w:space="0" w:color="auto"/>
              <w:right w:val="single" w:sz="4" w:space="0" w:color="auto"/>
            </w:tcBorders>
            <w:shd w:val="clear" w:color="auto" w:fill="auto"/>
            <w:noWrap/>
            <w:vAlign w:val="bottom"/>
            <w:hideMark/>
          </w:tcPr>
          <w:p w:rsidR="00C946D1" w:rsidRPr="00161708" w:rsidRDefault="00C946D1" w:rsidP="00AD3B51">
            <w:pPr>
              <w:spacing w:after="0" w:line="240" w:lineRule="auto"/>
              <w:rPr>
                <w:rFonts w:ascii="Times New Roman" w:eastAsia="Times New Roman" w:hAnsi="Times New Roman" w:cs="Times New Roman"/>
                <w:color w:val="000000"/>
                <w:sz w:val="16"/>
                <w:szCs w:val="16"/>
                <w:lang w:bidi="bn-BD"/>
              </w:rPr>
            </w:pPr>
            <w:r w:rsidRPr="00161708">
              <w:rPr>
                <w:rFonts w:ascii="Times New Roman" w:eastAsia="Times New Roman" w:hAnsi="Times New Roman" w:cs="Times New Roman"/>
                <w:color w:val="000000"/>
                <w:sz w:val="16"/>
                <w:szCs w:val="16"/>
                <w:lang w:bidi="bn-BD"/>
              </w:rPr>
              <w:t>House # 14, Ward #1, Block-C, Road #3, Siddirgonj, Narayangonj</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133,000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0.22%</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32</w:t>
            </w:r>
          </w:p>
        </w:tc>
        <w:tc>
          <w:tcPr>
            <w:tcW w:w="2516" w:type="dxa"/>
            <w:tcBorders>
              <w:top w:val="nil"/>
              <w:left w:val="nil"/>
              <w:bottom w:val="single" w:sz="4" w:space="0" w:color="auto"/>
              <w:right w:val="single" w:sz="4" w:space="0" w:color="auto"/>
            </w:tcBorders>
            <w:shd w:val="clear" w:color="auto" w:fill="auto"/>
            <w:noWrap/>
            <w:vAlign w:val="bottom"/>
            <w:hideMark/>
          </w:tcPr>
          <w:p w:rsidR="00C946D1" w:rsidRPr="00161708" w:rsidRDefault="00C946D1" w:rsidP="00AD3B51">
            <w:pPr>
              <w:spacing w:after="0" w:line="240" w:lineRule="auto"/>
              <w:rPr>
                <w:rFonts w:ascii="Times New Roman" w:eastAsia="Times New Roman" w:hAnsi="Times New Roman" w:cs="Times New Roman"/>
                <w:color w:val="000000"/>
                <w:sz w:val="16"/>
                <w:szCs w:val="16"/>
                <w:lang w:bidi="bn-BD"/>
              </w:rPr>
            </w:pPr>
            <w:r w:rsidRPr="00161708">
              <w:rPr>
                <w:rFonts w:ascii="Times New Roman" w:eastAsia="Times New Roman" w:hAnsi="Times New Roman" w:cs="Times New Roman"/>
                <w:color w:val="000000"/>
                <w:sz w:val="16"/>
                <w:szCs w:val="16"/>
                <w:lang w:bidi="bn-BD"/>
              </w:rPr>
              <w:t>Fortune Wealth Management Limited</w:t>
            </w:r>
          </w:p>
        </w:tc>
        <w:tc>
          <w:tcPr>
            <w:tcW w:w="3064" w:type="dxa"/>
            <w:tcBorders>
              <w:top w:val="nil"/>
              <w:left w:val="nil"/>
              <w:bottom w:val="single" w:sz="4" w:space="0" w:color="auto"/>
              <w:right w:val="single" w:sz="4" w:space="0" w:color="auto"/>
            </w:tcBorders>
            <w:shd w:val="clear" w:color="auto" w:fill="auto"/>
            <w:noWrap/>
            <w:vAlign w:val="bottom"/>
            <w:hideMark/>
          </w:tcPr>
          <w:p w:rsidR="00C946D1" w:rsidRPr="00161708" w:rsidRDefault="00C946D1" w:rsidP="00AD3B51">
            <w:pPr>
              <w:spacing w:after="0" w:line="240" w:lineRule="auto"/>
              <w:rPr>
                <w:rFonts w:ascii="Times New Roman" w:eastAsia="Times New Roman" w:hAnsi="Times New Roman" w:cs="Times New Roman"/>
                <w:color w:val="000000"/>
                <w:sz w:val="16"/>
                <w:szCs w:val="16"/>
                <w:lang w:bidi="bn-BD"/>
              </w:rPr>
            </w:pPr>
            <w:r w:rsidRPr="00161708">
              <w:rPr>
                <w:rFonts w:ascii="Times New Roman" w:eastAsia="Times New Roman" w:hAnsi="Times New Roman" w:cs="Times New Roman"/>
                <w:color w:val="000000"/>
                <w:sz w:val="16"/>
                <w:szCs w:val="16"/>
                <w:lang w:bidi="bn-BD"/>
              </w:rPr>
              <w:t>41/1, Segun Bagicha (2nd Floor), Dhaka</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67,000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0.11%</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33</w:t>
            </w:r>
          </w:p>
        </w:tc>
        <w:tc>
          <w:tcPr>
            <w:tcW w:w="2516" w:type="dxa"/>
            <w:tcBorders>
              <w:top w:val="nil"/>
              <w:left w:val="nil"/>
              <w:bottom w:val="single" w:sz="4" w:space="0" w:color="auto"/>
              <w:right w:val="single" w:sz="4" w:space="0" w:color="auto"/>
            </w:tcBorders>
            <w:shd w:val="clear" w:color="auto" w:fill="auto"/>
            <w:noWrap/>
            <w:vAlign w:val="bottom"/>
            <w:hideMark/>
          </w:tcPr>
          <w:p w:rsidR="00C946D1" w:rsidRPr="00161708" w:rsidRDefault="00C946D1" w:rsidP="00AD3B51">
            <w:pPr>
              <w:spacing w:after="0" w:line="240" w:lineRule="auto"/>
              <w:rPr>
                <w:rFonts w:ascii="Times New Roman" w:eastAsia="Times New Roman" w:hAnsi="Times New Roman" w:cs="Times New Roman"/>
                <w:color w:val="000000"/>
                <w:sz w:val="16"/>
                <w:szCs w:val="16"/>
                <w:lang w:bidi="bn-BD"/>
              </w:rPr>
            </w:pPr>
            <w:r w:rsidRPr="00161708">
              <w:rPr>
                <w:rFonts w:ascii="Times New Roman" w:eastAsia="Times New Roman" w:hAnsi="Times New Roman" w:cs="Times New Roman"/>
                <w:color w:val="000000"/>
                <w:sz w:val="16"/>
                <w:szCs w:val="16"/>
                <w:lang w:bidi="bn-BD"/>
              </w:rPr>
              <w:t>Md. Raihan Ahmed</w:t>
            </w:r>
          </w:p>
        </w:tc>
        <w:tc>
          <w:tcPr>
            <w:tcW w:w="3064" w:type="dxa"/>
            <w:tcBorders>
              <w:top w:val="nil"/>
              <w:left w:val="nil"/>
              <w:bottom w:val="single" w:sz="4" w:space="0" w:color="auto"/>
              <w:right w:val="single" w:sz="4" w:space="0" w:color="auto"/>
            </w:tcBorders>
            <w:shd w:val="clear" w:color="auto" w:fill="auto"/>
            <w:noWrap/>
            <w:vAlign w:val="bottom"/>
            <w:hideMark/>
          </w:tcPr>
          <w:p w:rsidR="00C946D1" w:rsidRPr="00161708" w:rsidRDefault="00C946D1" w:rsidP="00AD3B51">
            <w:pPr>
              <w:spacing w:after="0" w:line="240" w:lineRule="auto"/>
              <w:rPr>
                <w:rFonts w:ascii="Times New Roman" w:eastAsia="Times New Roman" w:hAnsi="Times New Roman" w:cs="Times New Roman"/>
                <w:color w:val="000000"/>
                <w:sz w:val="16"/>
                <w:szCs w:val="16"/>
                <w:lang w:bidi="bn-BD"/>
              </w:rPr>
            </w:pPr>
            <w:r w:rsidRPr="00161708">
              <w:rPr>
                <w:rFonts w:ascii="Times New Roman" w:eastAsia="Times New Roman" w:hAnsi="Times New Roman" w:cs="Times New Roman"/>
                <w:color w:val="000000"/>
                <w:sz w:val="16"/>
                <w:szCs w:val="16"/>
                <w:lang w:bidi="bn-BD"/>
              </w:rPr>
              <w:t>House # 15, Road #10, Block-B, Section-13, Mirpur, Dhaka</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0.02%</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34</w:t>
            </w:r>
          </w:p>
        </w:tc>
        <w:tc>
          <w:tcPr>
            <w:tcW w:w="2516" w:type="dxa"/>
            <w:tcBorders>
              <w:top w:val="nil"/>
              <w:left w:val="nil"/>
              <w:bottom w:val="single" w:sz="4" w:space="0" w:color="auto"/>
              <w:right w:val="single" w:sz="4" w:space="0" w:color="auto"/>
            </w:tcBorders>
            <w:shd w:val="clear" w:color="auto" w:fill="auto"/>
            <w:noWrap/>
            <w:vAlign w:val="bottom"/>
            <w:hideMark/>
          </w:tcPr>
          <w:p w:rsidR="00C946D1" w:rsidRPr="00161708" w:rsidRDefault="00C946D1" w:rsidP="00AD3B51">
            <w:pPr>
              <w:spacing w:after="0" w:line="240" w:lineRule="auto"/>
              <w:rPr>
                <w:rFonts w:ascii="Times New Roman" w:eastAsia="Times New Roman" w:hAnsi="Times New Roman" w:cs="Times New Roman"/>
                <w:color w:val="000000"/>
                <w:sz w:val="16"/>
                <w:szCs w:val="16"/>
                <w:lang w:bidi="bn-BD"/>
              </w:rPr>
            </w:pPr>
            <w:r w:rsidRPr="00161708">
              <w:rPr>
                <w:rFonts w:ascii="Times New Roman" w:eastAsia="Times New Roman" w:hAnsi="Times New Roman" w:cs="Times New Roman"/>
                <w:color w:val="000000"/>
                <w:sz w:val="16"/>
                <w:szCs w:val="16"/>
                <w:lang w:bidi="bn-BD"/>
              </w:rPr>
              <w:t>Md. Mustafizur Rahman</w:t>
            </w:r>
          </w:p>
        </w:tc>
        <w:tc>
          <w:tcPr>
            <w:tcW w:w="3064" w:type="dxa"/>
            <w:tcBorders>
              <w:top w:val="nil"/>
              <w:left w:val="nil"/>
              <w:bottom w:val="single" w:sz="4" w:space="0" w:color="auto"/>
              <w:right w:val="single" w:sz="4" w:space="0" w:color="auto"/>
            </w:tcBorders>
            <w:shd w:val="clear" w:color="auto" w:fill="auto"/>
            <w:noWrap/>
            <w:vAlign w:val="bottom"/>
            <w:hideMark/>
          </w:tcPr>
          <w:p w:rsidR="00C946D1" w:rsidRPr="00161708" w:rsidRDefault="00C946D1" w:rsidP="00AD3B51">
            <w:pPr>
              <w:spacing w:after="0" w:line="240" w:lineRule="auto"/>
              <w:rPr>
                <w:rFonts w:ascii="Times New Roman" w:eastAsia="Times New Roman" w:hAnsi="Times New Roman" w:cs="Times New Roman"/>
                <w:color w:val="000000"/>
                <w:sz w:val="16"/>
                <w:szCs w:val="16"/>
                <w:lang w:bidi="bn-BD"/>
              </w:rPr>
            </w:pPr>
            <w:r w:rsidRPr="00161708">
              <w:rPr>
                <w:rFonts w:ascii="Times New Roman" w:eastAsia="Times New Roman" w:hAnsi="Times New Roman" w:cs="Times New Roman"/>
                <w:color w:val="000000"/>
                <w:sz w:val="16"/>
                <w:szCs w:val="16"/>
                <w:lang w:bidi="bn-BD"/>
              </w:rPr>
              <w:t>62/6, Purana Paltan, Dhaka</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40,000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0.07%</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35</w:t>
            </w:r>
          </w:p>
        </w:tc>
        <w:tc>
          <w:tcPr>
            <w:tcW w:w="2516" w:type="dxa"/>
            <w:tcBorders>
              <w:top w:val="nil"/>
              <w:left w:val="nil"/>
              <w:bottom w:val="single" w:sz="4" w:space="0" w:color="auto"/>
              <w:right w:val="single" w:sz="4" w:space="0" w:color="auto"/>
            </w:tcBorders>
            <w:shd w:val="clear" w:color="auto" w:fill="auto"/>
            <w:noWrap/>
            <w:vAlign w:val="bottom"/>
            <w:hideMark/>
          </w:tcPr>
          <w:p w:rsidR="00C946D1" w:rsidRPr="00161708" w:rsidRDefault="00C946D1" w:rsidP="00AD3B51">
            <w:pPr>
              <w:spacing w:after="0" w:line="240" w:lineRule="auto"/>
              <w:rPr>
                <w:rFonts w:ascii="Times New Roman" w:eastAsia="Times New Roman" w:hAnsi="Times New Roman" w:cs="Times New Roman"/>
                <w:color w:val="000000"/>
                <w:sz w:val="16"/>
                <w:szCs w:val="16"/>
                <w:lang w:bidi="bn-BD"/>
              </w:rPr>
            </w:pPr>
            <w:r w:rsidRPr="00161708">
              <w:rPr>
                <w:rFonts w:ascii="Times New Roman" w:eastAsia="Times New Roman" w:hAnsi="Times New Roman" w:cs="Times New Roman"/>
                <w:color w:val="000000"/>
                <w:sz w:val="16"/>
                <w:szCs w:val="16"/>
                <w:lang w:bidi="bn-BD"/>
              </w:rPr>
              <w:t>S.M. Iftekhar Imam</w:t>
            </w:r>
          </w:p>
        </w:tc>
        <w:tc>
          <w:tcPr>
            <w:tcW w:w="3064" w:type="dxa"/>
            <w:tcBorders>
              <w:top w:val="nil"/>
              <w:left w:val="nil"/>
              <w:bottom w:val="single" w:sz="4" w:space="0" w:color="auto"/>
              <w:right w:val="single" w:sz="4" w:space="0" w:color="auto"/>
            </w:tcBorders>
            <w:shd w:val="clear" w:color="auto" w:fill="auto"/>
            <w:noWrap/>
            <w:vAlign w:val="bottom"/>
            <w:hideMark/>
          </w:tcPr>
          <w:p w:rsidR="00C946D1" w:rsidRPr="00161708" w:rsidRDefault="00C946D1" w:rsidP="00AD3B51">
            <w:pPr>
              <w:spacing w:after="0" w:line="240" w:lineRule="auto"/>
              <w:rPr>
                <w:rFonts w:ascii="Times New Roman" w:eastAsia="Times New Roman" w:hAnsi="Times New Roman" w:cs="Times New Roman"/>
                <w:color w:val="000000"/>
                <w:sz w:val="16"/>
                <w:szCs w:val="16"/>
                <w:lang w:bidi="bn-BD"/>
              </w:rPr>
            </w:pPr>
            <w:r w:rsidRPr="00161708">
              <w:rPr>
                <w:rFonts w:ascii="Times New Roman" w:eastAsia="Times New Roman" w:hAnsi="Times New Roman" w:cs="Times New Roman"/>
                <w:color w:val="000000"/>
                <w:sz w:val="16"/>
                <w:szCs w:val="16"/>
                <w:lang w:bidi="bn-BD"/>
              </w:rPr>
              <w:t>D-125 (3rd Floor), Road # 5, Mohanagor Project, West Rampura, Dhaka</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70,000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0.12%</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36</w:t>
            </w:r>
          </w:p>
        </w:tc>
        <w:tc>
          <w:tcPr>
            <w:tcW w:w="2516" w:type="dxa"/>
            <w:tcBorders>
              <w:top w:val="nil"/>
              <w:left w:val="nil"/>
              <w:bottom w:val="single" w:sz="4" w:space="0" w:color="auto"/>
              <w:right w:val="single" w:sz="4" w:space="0" w:color="auto"/>
            </w:tcBorders>
            <w:shd w:val="clear" w:color="auto" w:fill="auto"/>
            <w:noWrap/>
            <w:vAlign w:val="bottom"/>
            <w:hideMark/>
          </w:tcPr>
          <w:p w:rsidR="00C946D1" w:rsidRPr="00161708" w:rsidRDefault="00C946D1" w:rsidP="00AD3B51">
            <w:pPr>
              <w:spacing w:after="0" w:line="240" w:lineRule="auto"/>
              <w:rPr>
                <w:rFonts w:ascii="Times New Roman" w:eastAsia="Times New Roman" w:hAnsi="Times New Roman" w:cs="Times New Roman"/>
                <w:color w:val="000000"/>
                <w:sz w:val="16"/>
                <w:szCs w:val="16"/>
                <w:lang w:bidi="bn-BD"/>
              </w:rPr>
            </w:pPr>
            <w:r w:rsidRPr="00161708">
              <w:rPr>
                <w:rFonts w:ascii="Times New Roman" w:eastAsia="Times New Roman" w:hAnsi="Times New Roman" w:cs="Times New Roman"/>
                <w:color w:val="000000"/>
                <w:sz w:val="16"/>
                <w:szCs w:val="16"/>
                <w:lang w:bidi="bn-BD"/>
              </w:rPr>
              <w:t>Md. Arifur Rahman</w:t>
            </w:r>
          </w:p>
        </w:tc>
        <w:tc>
          <w:tcPr>
            <w:tcW w:w="3064" w:type="dxa"/>
            <w:tcBorders>
              <w:top w:val="nil"/>
              <w:left w:val="nil"/>
              <w:bottom w:val="single" w:sz="4" w:space="0" w:color="auto"/>
              <w:right w:val="single" w:sz="4" w:space="0" w:color="auto"/>
            </w:tcBorders>
            <w:shd w:val="clear" w:color="auto" w:fill="auto"/>
            <w:noWrap/>
            <w:vAlign w:val="bottom"/>
            <w:hideMark/>
          </w:tcPr>
          <w:p w:rsidR="00C946D1" w:rsidRPr="00161708" w:rsidRDefault="00C946D1" w:rsidP="00AD3B51">
            <w:pPr>
              <w:spacing w:after="0" w:line="240" w:lineRule="auto"/>
              <w:rPr>
                <w:rFonts w:ascii="Times New Roman" w:eastAsia="Times New Roman" w:hAnsi="Times New Roman" w:cs="Times New Roman"/>
                <w:color w:val="000000"/>
                <w:sz w:val="16"/>
                <w:szCs w:val="16"/>
                <w:lang w:bidi="bn-BD"/>
              </w:rPr>
            </w:pPr>
            <w:r w:rsidRPr="00161708">
              <w:rPr>
                <w:rFonts w:ascii="Times New Roman" w:eastAsia="Times New Roman" w:hAnsi="Times New Roman" w:cs="Times New Roman"/>
                <w:color w:val="000000"/>
                <w:sz w:val="16"/>
                <w:szCs w:val="16"/>
                <w:lang w:bidi="bn-BD"/>
              </w:rPr>
              <w:t>609/C, Khilgoan, (2nd Floor), Dhaka</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80,000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0.13%</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37</w:t>
            </w:r>
          </w:p>
        </w:tc>
        <w:tc>
          <w:tcPr>
            <w:tcW w:w="2516" w:type="dxa"/>
            <w:tcBorders>
              <w:top w:val="nil"/>
              <w:left w:val="nil"/>
              <w:bottom w:val="single" w:sz="4" w:space="0" w:color="auto"/>
              <w:right w:val="single" w:sz="4" w:space="0" w:color="auto"/>
            </w:tcBorders>
            <w:shd w:val="clear" w:color="auto" w:fill="auto"/>
            <w:noWrap/>
            <w:vAlign w:val="bottom"/>
            <w:hideMark/>
          </w:tcPr>
          <w:p w:rsidR="00C946D1" w:rsidRPr="00161708" w:rsidRDefault="00C946D1" w:rsidP="00AD3B51">
            <w:pPr>
              <w:spacing w:after="0" w:line="240" w:lineRule="auto"/>
              <w:rPr>
                <w:rFonts w:ascii="Times New Roman" w:eastAsia="Times New Roman" w:hAnsi="Times New Roman" w:cs="Times New Roman"/>
                <w:color w:val="000000"/>
                <w:sz w:val="16"/>
                <w:szCs w:val="16"/>
                <w:lang w:bidi="bn-BD"/>
              </w:rPr>
            </w:pPr>
            <w:r w:rsidRPr="00161708">
              <w:rPr>
                <w:rFonts w:ascii="Times New Roman" w:eastAsia="Times New Roman" w:hAnsi="Times New Roman" w:cs="Times New Roman"/>
                <w:color w:val="000000"/>
                <w:sz w:val="16"/>
                <w:szCs w:val="16"/>
                <w:lang w:bidi="bn-BD"/>
              </w:rPr>
              <w:t>Sonali Life Insurance Company Limited</w:t>
            </w:r>
          </w:p>
        </w:tc>
        <w:tc>
          <w:tcPr>
            <w:tcW w:w="3064" w:type="dxa"/>
            <w:tcBorders>
              <w:top w:val="nil"/>
              <w:left w:val="nil"/>
              <w:bottom w:val="single" w:sz="4" w:space="0" w:color="auto"/>
              <w:right w:val="single" w:sz="4" w:space="0" w:color="auto"/>
            </w:tcBorders>
            <w:shd w:val="clear" w:color="auto" w:fill="auto"/>
            <w:noWrap/>
            <w:vAlign w:val="bottom"/>
            <w:hideMark/>
          </w:tcPr>
          <w:p w:rsidR="00C946D1" w:rsidRPr="00161708" w:rsidRDefault="00C946D1" w:rsidP="00AD3B51">
            <w:pPr>
              <w:spacing w:after="0" w:line="240" w:lineRule="auto"/>
              <w:rPr>
                <w:rFonts w:ascii="Times New Roman" w:eastAsia="Times New Roman" w:hAnsi="Times New Roman" w:cs="Times New Roman"/>
                <w:color w:val="000000"/>
                <w:sz w:val="16"/>
                <w:szCs w:val="16"/>
                <w:lang w:bidi="bn-BD"/>
              </w:rPr>
            </w:pPr>
            <w:r w:rsidRPr="00161708">
              <w:rPr>
                <w:rFonts w:ascii="Times New Roman" w:eastAsia="Times New Roman" w:hAnsi="Times New Roman" w:cs="Times New Roman"/>
                <w:color w:val="000000"/>
                <w:sz w:val="16"/>
                <w:szCs w:val="16"/>
                <w:lang w:bidi="bn-BD"/>
              </w:rPr>
              <w:t>Rupali Bhaban, 7 Rajuk Avenue, Motijheel, Dhaka-1000</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2,000,000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3.33%</w:t>
            </w:r>
          </w:p>
        </w:tc>
      </w:tr>
      <w:tr w:rsidR="00C946D1" w:rsidRPr="00161708" w:rsidTr="00AD3B51">
        <w:trPr>
          <w:trHeight w:val="20"/>
        </w:trPr>
        <w:tc>
          <w:tcPr>
            <w:tcW w:w="450" w:type="dxa"/>
            <w:tcBorders>
              <w:top w:val="nil"/>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38</w:t>
            </w:r>
          </w:p>
        </w:tc>
        <w:tc>
          <w:tcPr>
            <w:tcW w:w="2516" w:type="dxa"/>
            <w:tcBorders>
              <w:top w:val="nil"/>
              <w:left w:val="nil"/>
              <w:bottom w:val="single" w:sz="4" w:space="0" w:color="auto"/>
              <w:right w:val="single" w:sz="4" w:space="0" w:color="auto"/>
            </w:tcBorders>
            <w:shd w:val="clear" w:color="auto" w:fill="auto"/>
            <w:noWrap/>
            <w:vAlign w:val="bottom"/>
            <w:hideMark/>
          </w:tcPr>
          <w:p w:rsidR="00C946D1" w:rsidRPr="00161708" w:rsidRDefault="00C946D1" w:rsidP="00AD3B51">
            <w:pPr>
              <w:spacing w:after="0" w:line="240" w:lineRule="auto"/>
              <w:rPr>
                <w:rFonts w:ascii="Times New Roman" w:eastAsia="Times New Roman" w:hAnsi="Times New Roman" w:cs="Times New Roman"/>
                <w:color w:val="000000"/>
                <w:sz w:val="16"/>
                <w:szCs w:val="16"/>
                <w:lang w:bidi="bn-BD"/>
              </w:rPr>
            </w:pPr>
            <w:r w:rsidRPr="00161708">
              <w:rPr>
                <w:rFonts w:ascii="Times New Roman" w:eastAsia="Times New Roman" w:hAnsi="Times New Roman" w:cs="Times New Roman"/>
                <w:color w:val="000000"/>
                <w:sz w:val="16"/>
                <w:szCs w:val="16"/>
                <w:lang w:bidi="bn-BD"/>
              </w:rPr>
              <w:t>Mrs. Hoda Ali Selim</w:t>
            </w:r>
          </w:p>
        </w:tc>
        <w:tc>
          <w:tcPr>
            <w:tcW w:w="3064" w:type="dxa"/>
            <w:tcBorders>
              <w:top w:val="nil"/>
              <w:left w:val="nil"/>
              <w:bottom w:val="single" w:sz="4" w:space="0" w:color="auto"/>
              <w:right w:val="single" w:sz="4" w:space="0" w:color="auto"/>
            </w:tcBorders>
            <w:shd w:val="clear" w:color="auto" w:fill="auto"/>
            <w:noWrap/>
            <w:vAlign w:val="bottom"/>
            <w:hideMark/>
          </w:tcPr>
          <w:p w:rsidR="00C946D1" w:rsidRPr="00161708" w:rsidRDefault="00C946D1" w:rsidP="00AD3B51">
            <w:pPr>
              <w:spacing w:after="0" w:line="240" w:lineRule="auto"/>
              <w:rPr>
                <w:rFonts w:ascii="Times New Roman" w:eastAsia="Times New Roman" w:hAnsi="Times New Roman" w:cs="Times New Roman"/>
                <w:color w:val="000000"/>
                <w:sz w:val="16"/>
                <w:szCs w:val="16"/>
                <w:lang w:bidi="bn-BD"/>
              </w:rPr>
            </w:pPr>
            <w:r w:rsidRPr="00161708">
              <w:rPr>
                <w:rFonts w:ascii="Times New Roman" w:eastAsia="Times New Roman" w:hAnsi="Times New Roman" w:cs="Times New Roman"/>
                <w:color w:val="000000"/>
                <w:sz w:val="16"/>
                <w:szCs w:val="16"/>
                <w:lang w:bidi="bn-BD"/>
              </w:rPr>
              <w:t>1858 Sarder Ali Road, Mosque Goli, Chapilish, Chittagong</w:t>
            </w:r>
          </w:p>
        </w:tc>
        <w:tc>
          <w:tcPr>
            <w:tcW w:w="108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Shareholder</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1,000,000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sz w:val="16"/>
                <w:szCs w:val="16"/>
                <w:lang w:bidi="bn-BD"/>
              </w:rPr>
            </w:pPr>
            <w:r w:rsidRPr="00161708">
              <w:rPr>
                <w:rFonts w:ascii="Times New Roman" w:eastAsia="Times New Roman" w:hAnsi="Times New Roman" w:cs="Times New Roman"/>
                <w:sz w:val="16"/>
                <w:szCs w:val="16"/>
                <w:lang w:bidi="bn-BD"/>
              </w:rPr>
              <w:t>1.67%</w:t>
            </w:r>
          </w:p>
        </w:tc>
      </w:tr>
      <w:tr w:rsidR="00C946D1" w:rsidRPr="00161708" w:rsidTr="00AD3B51">
        <w:trPr>
          <w:trHeight w:val="20"/>
        </w:trPr>
        <w:tc>
          <w:tcPr>
            <w:tcW w:w="711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center"/>
              <w:rPr>
                <w:rFonts w:ascii="Times New Roman" w:eastAsia="Times New Roman" w:hAnsi="Times New Roman" w:cs="Times New Roman"/>
                <w:b/>
                <w:bCs/>
                <w:sz w:val="16"/>
                <w:szCs w:val="16"/>
                <w:lang w:bidi="bn-BD"/>
              </w:rPr>
            </w:pPr>
            <w:r w:rsidRPr="00161708">
              <w:rPr>
                <w:rFonts w:ascii="Times New Roman" w:eastAsia="Times New Roman" w:hAnsi="Times New Roman" w:cs="Times New Roman"/>
                <w:b/>
                <w:bCs/>
                <w:sz w:val="16"/>
                <w:szCs w:val="16"/>
                <w:lang w:bidi="bn-BD"/>
              </w:rPr>
              <w:t>Total</w:t>
            </w:r>
          </w:p>
        </w:tc>
        <w:tc>
          <w:tcPr>
            <w:tcW w:w="1170"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b/>
                <w:bCs/>
                <w:sz w:val="16"/>
                <w:szCs w:val="16"/>
                <w:lang w:bidi="bn-BD"/>
              </w:rPr>
            </w:pPr>
            <w:r w:rsidRPr="00161708">
              <w:rPr>
                <w:rFonts w:ascii="Times New Roman" w:eastAsia="Times New Roman" w:hAnsi="Times New Roman" w:cs="Times New Roman"/>
                <w:b/>
                <w:bCs/>
                <w:sz w:val="16"/>
                <w:szCs w:val="16"/>
                <w:lang w:bidi="bn-BD"/>
              </w:rPr>
              <w:t>60,000,000</w:t>
            </w:r>
          </w:p>
        </w:tc>
        <w:tc>
          <w:tcPr>
            <w:tcW w:w="857" w:type="dxa"/>
            <w:tcBorders>
              <w:top w:val="nil"/>
              <w:left w:val="nil"/>
              <w:bottom w:val="single" w:sz="4" w:space="0" w:color="auto"/>
              <w:right w:val="single" w:sz="4" w:space="0" w:color="auto"/>
            </w:tcBorders>
            <w:shd w:val="clear" w:color="000000" w:fill="FFFFFF"/>
            <w:noWrap/>
            <w:vAlign w:val="center"/>
            <w:hideMark/>
          </w:tcPr>
          <w:p w:rsidR="00C946D1" w:rsidRPr="00161708" w:rsidRDefault="00C946D1" w:rsidP="00AD3B51">
            <w:pPr>
              <w:spacing w:after="0" w:line="240" w:lineRule="auto"/>
              <w:jc w:val="right"/>
              <w:rPr>
                <w:rFonts w:ascii="Times New Roman" w:eastAsia="Times New Roman" w:hAnsi="Times New Roman" w:cs="Times New Roman"/>
                <w:b/>
                <w:bCs/>
                <w:sz w:val="16"/>
                <w:szCs w:val="16"/>
                <w:lang w:bidi="bn-BD"/>
              </w:rPr>
            </w:pPr>
            <w:r w:rsidRPr="00161708">
              <w:rPr>
                <w:rFonts w:ascii="Times New Roman" w:eastAsia="Times New Roman" w:hAnsi="Times New Roman" w:cs="Times New Roman"/>
                <w:b/>
                <w:bCs/>
                <w:sz w:val="16"/>
                <w:szCs w:val="16"/>
                <w:lang w:bidi="bn-BD"/>
              </w:rPr>
              <w:t>100%</w:t>
            </w:r>
          </w:p>
        </w:tc>
      </w:tr>
    </w:tbl>
    <w:p w:rsidR="00F47C96" w:rsidRPr="00DF544C" w:rsidRDefault="00F47C96" w:rsidP="00410CD1">
      <w:pPr>
        <w:spacing w:after="0" w:line="240" w:lineRule="auto"/>
        <w:rPr>
          <w:rFonts w:ascii="Times New Roman" w:eastAsia="Times New Roman" w:hAnsi="Times New Roman" w:cs="Times New Roman"/>
          <w:b/>
          <w:sz w:val="10"/>
          <w:szCs w:val="10"/>
        </w:rPr>
      </w:pPr>
    </w:p>
    <w:p w:rsidR="007263D6" w:rsidRPr="00116004" w:rsidRDefault="007263D6" w:rsidP="00116004">
      <w:pPr>
        <w:shd w:val="clear" w:color="auto" w:fill="C2D69B" w:themeFill="accent3" w:themeFillTint="99"/>
        <w:spacing w:after="0" w:line="240" w:lineRule="auto"/>
        <w:jc w:val="center"/>
        <w:rPr>
          <w:rFonts w:ascii="Times New Roman" w:hAnsi="Times New Roman" w:cs="Times New Roman"/>
          <w:b/>
          <w:sz w:val="22"/>
          <w:szCs w:val="22"/>
        </w:rPr>
      </w:pPr>
      <w:r w:rsidRPr="00116004">
        <w:rPr>
          <w:rFonts w:ascii="Times New Roman" w:hAnsi="Times New Roman" w:cs="Times New Roman"/>
          <w:b/>
          <w:sz w:val="22"/>
          <w:szCs w:val="22"/>
        </w:rPr>
        <w:lastRenderedPageBreak/>
        <w:t>Se</w:t>
      </w:r>
      <w:r w:rsidR="00BC6468">
        <w:rPr>
          <w:rFonts w:ascii="Times New Roman" w:hAnsi="Times New Roman" w:cs="Times New Roman"/>
          <w:b/>
          <w:sz w:val="22"/>
          <w:szCs w:val="22"/>
        </w:rPr>
        <w:t>curities Owned by E</w:t>
      </w:r>
      <w:r w:rsidR="00116004">
        <w:rPr>
          <w:rFonts w:ascii="Times New Roman" w:hAnsi="Times New Roman" w:cs="Times New Roman"/>
          <w:b/>
          <w:sz w:val="22"/>
          <w:szCs w:val="22"/>
        </w:rPr>
        <w:t>ach Director</w:t>
      </w:r>
    </w:p>
    <w:p w:rsidR="0001016F" w:rsidRPr="0001016F" w:rsidRDefault="0001016F" w:rsidP="00C46C3C">
      <w:pPr>
        <w:spacing w:after="0" w:line="240" w:lineRule="auto"/>
        <w:jc w:val="both"/>
        <w:rPr>
          <w:rFonts w:ascii="Times New Roman" w:eastAsia="Times New Roman" w:hAnsi="Times New Roman" w:cs="Times New Roman"/>
          <w:b/>
          <w:sz w:val="22"/>
          <w:szCs w:val="22"/>
        </w:rPr>
      </w:pPr>
    </w:p>
    <w:tbl>
      <w:tblPr>
        <w:tblW w:w="0" w:type="auto"/>
        <w:tblInd w:w="108" w:type="dxa"/>
        <w:tblLook w:val="04A0"/>
      </w:tblPr>
      <w:tblGrid>
        <w:gridCol w:w="778"/>
        <w:gridCol w:w="2372"/>
        <w:gridCol w:w="2666"/>
        <w:gridCol w:w="1694"/>
        <w:gridCol w:w="1544"/>
      </w:tblGrid>
      <w:tr w:rsidR="00161708" w:rsidRPr="00161708" w:rsidTr="00161708">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center"/>
              <w:rPr>
                <w:rFonts w:ascii="Times New Roman" w:eastAsia="Times New Roman" w:hAnsi="Times New Roman" w:cs="Times New Roman"/>
                <w:b/>
                <w:bCs/>
                <w:sz w:val="20"/>
                <w:szCs w:val="20"/>
                <w:lang w:bidi="bn-BD"/>
              </w:rPr>
            </w:pPr>
            <w:r w:rsidRPr="00161708">
              <w:rPr>
                <w:rFonts w:ascii="Times New Roman" w:eastAsia="Times New Roman" w:hAnsi="Times New Roman" w:cs="Times New Roman"/>
                <w:b/>
                <w:bCs/>
                <w:sz w:val="20"/>
                <w:szCs w:val="20"/>
                <w:lang w:bidi="bn-BD"/>
              </w:rPr>
              <w:t>Sl. No.</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center"/>
              <w:rPr>
                <w:rFonts w:ascii="Times New Roman" w:eastAsia="Times New Roman" w:hAnsi="Times New Roman" w:cs="Times New Roman"/>
                <w:b/>
                <w:bCs/>
                <w:sz w:val="20"/>
                <w:szCs w:val="20"/>
                <w:lang w:bidi="bn-BD"/>
              </w:rPr>
            </w:pPr>
            <w:r w:rsidRPr="00161708">
              <w:rPr>
                <w:rFonts w:ascii="Times New Roman" w:eastAsia="Times New Roman" w:hAnsi="Times New Roman" w:cs="Times New Roman"/>
                <w:b/>
                <w:bCs/>
                <w:sz w:val="20"/>
                <w:szCs w:val="20"/>
                <w:lang w:bidi="bn-BD"/>
              </w:rPr>
              <w:t>Name of Shareholders</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center"/>
              <w:rPr>
                <w:rFonts w:ascii="Times New Roman" w:eastAsia="Times New Roman" w:hAnsi="Times New Roman" w:cs="Times New Roman"/>
                <w:b/>
                <w:bCs/>
                <w:sz w:val="20"/>
                <w:szCs w:val="20"/>
                <w:lang w:bidi="bn-BD"/>
              </w:rPr>
            </w:pPr>
            <w:r w:rsidRPr="00161708">
              <w:rPr>
                <w:rFonts w:ascii="Times New Roman" w:eastAsia="Times New Roman" w:hAnsi="Times New Roman" w:cs="Times New Roman"/>
                <w:b/>
                <w:bCs/>
                <w:sz w:val="20"/>
                <w:szCs w:val="20"/>
                <w:lang w:bidi="bn-BD"/>
              </w:rPr>
              <w:t>Position</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center"/>
              <w:rPr>
                <w:rFonts w:ascii="Times New Roman" w:eastAsia="Times New Roman" w:hAnsi="Times New Roman" w:cs="Times New Roman"/>
                <w:b/>
                <w:bCs/>
                <w:sz w:val="20"/>
                <w:szCs w:val="20"/>
                <w:lang w:bidi="bn-BD"/>
              </w:rPr>
            </w:pPr>
            <w:r w:rsidRPr="00161708">
              <w:rPr>
                <w:rFonts w:ascii="Times New Roman" w:eastAsia="Times New Roman" w:hAnsi="Times New Roman" w:cs="Times New Roman"/>
                <w:b/>
                <w:bCs/>
                <w:sz w:val="20"/>
                <w:szCs w:val="20"/>
                <w:lang w:bidi="bn-BD"/>
              </w:rPr>
              <w:t>No. of Share held</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center"/>
              <w:rPr>
                <w:rFonts w:ascii="Times New Roman" w:eastAsia="Times New Roman" w:hAnsi="Times New Roman" w:cs="Times New Roman"/>
                <w:b/>
                <w:bCs/>
                <w:sz w:val="20"/>
                <w:szCs w:val="20"/>
                <w:lang w:bidi="bn-BD"/>
              </w:rPr>
            </w:pPr>
            <w:r w:rsidRPr="00161708">
              <w:rPr>
                <w:rFonts w:ascii="Times New Roman" w:eastAsia="Times New Roman" w:hAnsi="Times New Roman" w:cs="Times New Roman"/>
                <w:b/>
                <w:bCs/>
                <w:sz w:val="20"/>
                <w:szCs w:val="20"/>
                <w:lang w:bidi="bn-BD"/>
              </w:rPr>
              <w:t>Percentage (%)</w:t>
            </w:r>
          </w:p>
        </w:tc>
      </w:tr>
      <w:tr w:rsidR="00161708" w:rsidRPr="00161708" w:rsidTr="00161708">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center"/>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1</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both"/>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Mostafa Quamrus Sobhan</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center"/>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Chairman</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right"/>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24,365,358</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right"/>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40.61%</w:t>
            </w:r>
          </w:p>
        </w:tc>
      </w:tr>
      <w:tr w:rsidR="00161708" w:rsidRPr="00161708" w:rsidTr="00161708">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center"/>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2</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both"/>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Mostafa Golam Quddus</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center"/>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Managing Director &amp; Director</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right"/>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2,235,687</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right"/>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3.73%</w:t>
            </w:r>
          </w:p>
        </w:tc>
      </w:tr>
      <w:tr w:rsidR="00161708" w:rsidRPr="00161708" w:rsidTr="00161708">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center"/>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3</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both"/>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Fazlutun Nessa</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center"/>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Director</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right"/>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2,163,477</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right"/>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3.61%</w:t>
            </w:r>
          </w:p>
        </w:tc>
      </w:tr>
      <w:tr w:rsidR="00161708" w:rsidRPr="00161708" w:rsidTr="00161708">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center"/>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4</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both"/>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Fauzia Quamrun Tania</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center"/>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Director</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right"/>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7,166,736</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right"/>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11.94%</w:t>
            </w:r>
          </w:p>
        </w:tc>
      </w:tr>
      <w:tr w:rsidR="00161708" w:rsidRPr="00161708" w:rsidTr="00161708">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center"/>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5</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both"/>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Tasnia Quamrun Anika</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center"/>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Director</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right"/>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2,013,477</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right"/>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3.36%</w:t>
            </w:r>
          </w:p>
        </w:tc>
      </w:tr>
      <w:tr w:rsidR="00161708" w:rsidRPr="00161708" w:rsidTr="00161708">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center"/>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6</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both"/>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Shafia Sobhan Chowdhury</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center"/>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Director</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right"/>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2,163,477</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right"/>
              <w:rPr>
                <w:rFonts w:ascii="Times New Roman" w:eastAsia="Times New Roman" w:hAnsi="Times New Roman" w:cs="Times New Roman"/>
                <w:sz w:val="20"/>
                <w:szCs w:val="20"/>
                <w:lang w:bidi="bn-BD"/>
              </w:rPr>
            </w:pPr>
            <w:r w:rsidRPr="00161708">
              <w:rPr>
                <w:rFonts w:ascii="Times New Roman" w:eastAsia="Times New Roman" w:hAnsi="Times New Roman" w:cs="Times New Roman"/>
                <w:sz w:val="20"/>
                <w:szCs w:val="20"/>
                <w:lang w:bidi="bn-BD"/>
              </w:rPr>
              <w:t>3.61%</w:t>
            </w:r>
          </w:p>
        </w:tc>
      </w:tr>
      <w:tr w:rsidR="00161708" w:rsidRPr="00161708" w:rsidTr="00161708">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center"/>
              <w:rPr>
                <w:rFonts w:ascii="Times New Roman" w:eastAsia="Times New Roman" w:hAnsi="Times New Roman" w:cs="Times New Roman"/>
                <w:b/>
                <w:bCs/>
                <w:sz w:val="20"/>
                <w:szCs w:val="20"/>
                <w:lang w:bidi="bn-BD"/>
              </w:rPr>
            </w:pPr>
            <w:r w:rsidRPr="00161708">
              <w:rPr>
                <w:rFonts w:ascii="Times New Roman" w:eastAsia="Times New Roman" w:hAnsi="Times New Roman" w:cs="Times New Roman"/>
                <w:b/>
                <w:bCs/>
                <w:sz w:val="20"/>
                <w:szCs w:val="20"/>
                <w:lang w:bidi="bn-BD"/>
              </w:rPr>
              <w:t>Total</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right"/>
              <w:rPr>
                <w:rFonts w:ascii="Times New Roman" w:eastAsia="Times New Roman" w:hAnsi="Times New Roman" w:cs="Times New Roman"/>
                <w:b/>
                <w:bCs/>
                <w:sz w:val="20"/>
                <w:szCs w:val="20"/>
                <w:lang w:bidi="bn-BD"/>
              </w:rPr>
            </w:pPr>
            <w:r w:rsidRPr="00161708">
              <w:rPr>
                <w:rFonts w:ascii="Times New Roman" w:eastAsia="Times New Roman" w:hAnsi="Times New Roman" w:cs="Times New Roman"/>
                <w:b/>
                <w:bCs/>
                <w:sz w:val="20"/>
                <w:szCs w:val="20"/>
                <w:lang w:bidi="bn-BD"/>
              </w:rPr>
              <w:t>40,108,212</w:t>
            </w:r>
          </w:p>
        </w:tc>
        <w:tc>
          <w:tcPr>
            <w:tcW w:w="0" w:type="auto"/>
            <w:tcBorders>
              <w:top w:val="nil"/>
              <w:left w:val="nil"/>
              <w:bottom w:val="single" w:sz="4" w:space="0" w:color="auto"/>
              <w:right w:val="single" w:sz="4" w:space="0" w:color="auto"/>
            </w:tcBorders>
            <w:shd w:val="clear" w:color="000000" w:fill="FFFFFF"/>
            <w:noWrap/>
            <w:vAlign w:val="center"/>
            <w:hideMark/>
          </w:tcPr>
          <w:p w:rsidR="00161708" w:rsidRPr="00161708" w:rsidRDefault="00161708" w:rsidP="00161708">
            <w:pPr>
              <w:spacing w:after="0" w:line="240" w:lineRule="auto"/>
              <w:jc w:val="right"/>
              <w:rPr>
                <w:rFonts w:ascii="Times New Roman" w:eastAsia="Times New Roman" w:hAnsi="Times New Roman" w:cs="Times New Roman"/>
                <w:b/>
                <w:bCs/>
                <w:sz w:val="20"/>
                <w:szCs w:val="20"/>
                <w:lang w:bidi="bn-BD"/>
              </w:rPr>
            </w:pPr>
            <w:r w:rsidRPr="00161708">
              <w:rPr>
                <w:rFonts w:ascii="Times New Roman" w:eastAsia="Times New Roman" w:hAnsi="Times New Roman" w:cs="Times New Roman"/>
                <w:b/>
                <w:bCs/>
                <w:sz w:val="20"/>
                <w:szCs w:val="20"/>
                <w:lang w:bidi="bn-BD"/>
              </w:rPr>
              <w:t>66.85%</w:t>
            </w:r>
          </w:p>
        </w:tc>
      </w:tr>
    </w:tbl>
    <w:p w:rsidR="00B8246A" w:rsidRDefault="00B8246A" w:rsidP="003D2D66">
      <w:pPr>
        <w:spacing w:after="0" w:line="240" w:lineRule="auto"/>
        <w:jc w:val="both"/>
        <w:rPr>
          <w:rFonts w:ascii="Times New Roman" w:eastAsia="Times New Roman" w:hAnsi="Times New Roman" w:cs="Times New Roman"/>
          <w:b/>
          <w:szCs w:val="24"/>
        </w:rPr>
      </w:pPr>
    </w:p>
    <w:p w:rsidR="007263D6" w:rsidRPr="00AF27D1" w:rsidRDefault="00BC6468" w:rsidP="00AF27D1">
      <w:pPr>
        <w:shd w:val="clear" w:color="auto" w:fill="C2D69B" w:themeFill="accent3" w:themeFillTint="99"/>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Shareholder holding more than 5%</w:t>
      </w:r>
    </w:p>
    <w:p w:rsidR="0001016F" w:rsidRPr="0001016F" w:rsidRDefault="0001016F" w:rsidP="003D2D66">
      <w:pPr>
        <w:spacing w:after="0" w:line="240" w:lineRule="auto"/>
        <w:jc w:val="both"/>
        <w:rPr>
          <w:rFonts w:ascii="Times New Roman" w:eastAsia="Times New Roman" w:hAnsi="Times New Roman" w:cs="Times New Roman"/>
          <w:b/>
          <w:sz w:val="22"/>
          <w:szCs w:val="22"/>
        </w:rPr>
      </w:pPr>
    </w:p>
    <w:tbl>
      <w:tblPr>
        <w:tblW w:w="5000" w:type="pct"/>
        <w:tblLook w:val="04A0"/>
      </w:tblPr>
      <w:tblGrid>
        <w:gridCol w:w="983"/>
        <w:gridCol w:w="2908"/>
        <w:gridCol w:w="1268"/>
        <w:gridCol w:w="2137"/>
        <w:gridCol w:w="1949"/>
      </w:tblGrid>
      <w:tr w:rsidR="00684AAB" w:rsidRPr="00684AAB" w:rsidTr="00684AAB">
        <w:trPr>
          <w:trHeight w:val="20"/>
        </w:trPr>
        <w:tc>
          <w:tcPr>
            <w:tcW w:w="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b/>
                <w:bCs/>
                <w:sz w:val="20"/>
                <w:szCs w:val="20"/>
                <w:lang w:bidi="bn-BD"/>
              </w:rPr>
            </w:pPr>
            <w:r w:rsidRPr="00684AAB">
              <w:rPr>
                <w:rFonts w:ascii="Times New Roman" w:eastAsia="Times New Roman" w:hAnsi="Times New Roman" w:cs="Times New Roman"/>
                <w:b/>
                <w:bCs/>
                <w:sz w:val="20"/>
                <w:szCs w:val="20"/>
                <w:lang w:bidi="bn-BD"/>
              </w:rPr>
              <w:t>Sl. No.</w:t>
            </w:r>
          </w:p>
        </w:tc>
        <w:tc>
          <w:tcPr>
            <w:tcW w:w="1573" w:type="pct"/>
            <w:tcBorders>
              <w:top w:val="single" w:sz="4" w:space="0" w:color="auto"/>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b/>
                <w:bCs/>
                <w:sz w:val="20"/>
                <w:szCs w:val="20"/>
                <w:lang w:bidi="bn-BD"/>
              </w:rPr>
            </w:pPr>
            <w:r w:rsidRPr="00684AAB">
              <w:rPr>
                <w:rFonts w:ascii="Times New Roman" w:eastAsia="Times New Roman" w:hAnsi="Times New Roman" w:cs="Times New Roman"/>
                <w:b/>
                <w:bCs/>
                <w:sz w:val="20"/>
                <w:szCs w:val="20"/>
                <w:lang w:bidi="bn-BD"/>
              </w:rPr>
              <w:t>Name of Shareholders</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b/>
                <w:bCs/>
                <w:sz w:val="20"/>
                <w:szCs w:val="20"/>
                <w:lang w:bidi="bn-BD"/>
              </w:rPr>
            </w:pPr>
            <w:r w:rsidRPr="00684AAB">
              <w:rPr>
                <w:rFonts w:ascii="Times New Roman" w:eastAsia="Times New Roman" w:hAnsi="Times New Roman" w:cs="Times New Roman"/>
                <w:b/>
                <w:bCs/>
                <w:sz w:val="20"/>
                <w:szCs w:val="20"/>
                <w:lang w:bidi="bn-BD"/>
              </w:rPr>
              <w:t>Position</w:t>
            </w:r>
          </w:p>
        </w:tc>
        <w:tc>
          <w:tcPr>
            <w:tcW w:w="1156" w:type="pct"/>
            <w:tcBorders>
              <w:top w:val="single" w:sz="4" w:space="0" w:color="auto"/>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b/>
                <w:bCs/>
                <w:sz w:val="20"/>
                <w:szCs w:val="20"/>
                <w:lang w:bidi="bn-BD"/>
              </w:rPr>
            </w:pPr>
            <w:r w:rsidRPr="00684AAB">
              <w:rPr>
                <w:rFonts w:ascii="Times New Roman" w:eastAsia="Times New Roman" w:hAnsi="Times New Roman" w:cs="Times New Roman"/>
                <w:b/>
                <w:bCs/>
                <w:sz w:val="20"/>
                <w:szCs w:val="20"/>
                <w:lang w:bidi="bn-BD"/>
              </w:rPr>
              <w:t>No. of Share held</w:t>
            </w:r>
          </w:p>
        </w:tc>
        <w:tc>
          <w:tcPr>
            <w:tcW w:w="1054" w:type="pct"/>
            <w:tcBorders>
              <w:top w:val="single" w:sz="4" w:space="0" w:color="auto"/>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b/>
                <w:bCs/>
                <w:sz w:val="20"/>
                <w:szCs w:val="20"/>
                <w:lang w:bidi="bn-BD"/>
              </w:rPr>
            </w:pPr>
            <w:r w:rsidRPr="00684AAB">
              <w:rPr>
                <w:rFonts w:ascii="Times New Roman" w:eastAsia="Times New Roman" w:hAnsi="Times New Roman" w:cs="Times New Roman"/>
                <w:b/>
                <w:bCs/>
                <w:sz w:val="20"/>
                <w:szCs w:val="20"/>
                <w:lang w:bidi="bn-BD"/>
              </w:rPr>
              <w:t>Percentage (%)</w:t>
            </w:r>
          </w:p>
        </w:tc>
      </w:tr>
      <w:tr w:rsidR="00684AAB" w:rsidRPr="00684AAB" w:rsidTr="00684AAB">
        <w:trPr>
          <w:trHeight w:val="20"/>
        </w:trPr>
        <w:tc>
          <w:tcPr>
            <w:tcW w:w="531" w:type="pct"/>
            <w:tcBorders>
              <w:top w:val="nil"/>
              <w:left w:val="single" w:sz="4" w:space="0" w:color="auto"/>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1</w:t>
            </w:r>
          </w:p>
        </w:tc>
        <w:tc>
          <w:tcPr>
            <w:tcW w:w="1573"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both"/>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Mostafa Quamrus Sobhan</w:t>
            </w:r>
          </w:p>
        </w:tc>
        <w:tc>
          <w:tcPr>
            <w:tcW w:w="686"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Chairman</w:t>
            </w:r>
          </w:p>
        </w:tc>
        <w:tc>
          <w:tcPr>
            <w:tcW w:w="1156"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right"/>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24,365,358</w:t>
            </w:r>
          </w:p>
        </w:tc>
        <w:tc>
          <w:tcPr>
            <w:tcW w:w="1054" w:type="pct"/>
            <w:tcBorders>
              <w:top w:val="nil"/>
              <w:left w:val="nil"/>
              <w:bottom w:val="single" w:sz="4" w:space="0" w:color="auto"/>
              <w:right w:val="single" w:sz="4" w:space="0" w:color="auto"/>
            </w:tcBorders>
            <w:shd w:val="clear" w:color="000000" w:fill="FFFFFF"/>
            <w:noWrap/>
            <w:vAlign w:val="center"/>
            <w:hideMark/>
          </w:tcPr>
          <w:p w:rsidR="00684AAB" w:rsidRPr="00684AAB" w:rsidRDefault="00684AAB" w:rsidP="00684AAB">
            <w:pPr>
              <w:spacing w:after="0" w:line="240" w:lineRule="auto"/>
              <w:jc w:val="right"/>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40.61%</w:t>
            </w:r>
          </w:p>
        </w:tc>
      </w:tr>
      <w:tr w:rsidR="00684AAB" w:rsidRPr="00684AAB" w:rsidTr="00684AAB">
        <w:trPr>
          <w:trHeight w:val="20"/>
        </w:trPr>
        <w:tc>
          <w:tcPr>
            <w:tcW w:w="531" w:type="pct"/>
            <w:tcBorders>
              <w:top w:val="nil"/>
              <w:left w:val="single" w:sz="4" w:space="0" w:color="auto"/>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2</w:t>
            </w:r>
          </w:p>
        </w:tc>
        <w:tc>
          <w:tcPr>
            <w:tcW w:w="1573"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both"/>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Fauzia Quamrun Tania</w:t>
            </w:r>
          </w:p>
        </w:tc>
        <w:tc>
          <w:tcPr>
            <w:tcW w:w="686"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Director</w:t>
            </w:r>
          </w:p>
        </w:tc>
        <w:tc>
          <w:tcPr>
            <w:tcW w:w="1156"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right"/>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7,166,736</w:t>
            </w:r>
          </w:p>
        </w:tc>
        <w:tc>
          <w:tcPr>
            <w:tcW w:w="1054" w:type="pct"/>
            <w:tcBorders>
              <w:top w:val="nil"/>
              <w:left w:val="nil"/>
              <w:bottom w:val="single" w:sz="4" w:space="0" w:color="auto"/>
              <w:right w:val="single" w:sz="4" w:space="0" w:color="auto"/>
            </w:tcBorders>
            <w:shd w:val="clear" w:color="000000" w:fill="FFFFFF"/>
            <w:noWrap/>
            <w:vAlign w:val="center"/>
            <w:hideMark/>
          </w:tcPr>
          <w:p w:rsidR="00684AAB" w:rsidRPr="00684AAB" w:rsidRDefault="00684AAB" w:rsidP="00684AAB">
            <w:pPr>
              <w:spacing w:after="0" w:line="240" w:lineRule="auto"/>
              <w:jc w:val="right"/>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11.94%</w:t>
            </w:r>
          </w:p>
        </w:tc>
      </w:tr>
    </w:tbl>
    <w:p w:rsidR="00212C5B" w:rsidRDefault="00212C5B" w:rsidP="00212C5B">
      <w:pPr>
        <w:pStyle w:val="NoSpacing"/>
        <w:jc w:val="both"/>
        <w:rPr>
          <w:rFonts w:ascii="Times New Roman" w:hAnsi="Times New Roman"/>
          <w:sz w:val="22"/>
          <w:szCs w:val="22"/>
        </w:rPr>
      </w:pPr>
    </w:p>
    <w:p w:rsidR="007263D6" w:rsidRPr="00212C5B" w:rsidRDefault="007263D6" w:rsidP="00212C5B">
      <w:pPr>
        <w:pStyle w:val="NoSpacing"/>
        <w:jc w:val="both"/>
        <w:rPr>
          <w:rFonts w:ascii="Times New Roman" w:hAnsi="Times New Roman"/>
          <w:sz w:val="22"/>
          <w:szCs w:val="22"/>
        </w:rPr>
      </w:pPr>
      <w:r w:rsidRPr="00212C5B">
        <w:rPr>
          <w:rFonts w:ascii="Times New Roman" w:hAnsi="Times New Roman"/>
          <w:sz w:val="22"/>
          <w:szCs w:val="22"/>
        </w:rPr>
        <w:t>Except for the above list there is no shareholder or director who holds 5% or more of the ordinary shares of the company’s paid up capital.</w:t>
      </w:r>
    </w:p>
    <w:p w:rsidR="00212C5B" w:rsidRDefault="00212C5B" w:rsidP="00212C5B">
      <w:pPr>
        <w:pStyle w:val="NoSpacing"/>
      </w:pPr>
    </w:p>
    <w:p w:rsidR="007263D6" w:rsidRPr="00116004" w:rsidRDefault="007263D6" w:rsidP="00116004">
      <w:pPr>
        <w:shd w:val="clear" w:color="auto" w:fill="C2D69B" w:themeFill="accent3" w:themeFillTint="99"/>
        <w:spacing w:after="0" w:line="240" w:lineRule="auto"/>
        <w:jc w:val="center"/>
        <w:rPr>
          <w:rFonts w:ascii="Times New Roman" w:hAnsi="Times New Roman" w:cs="Times New Roman"/>
          <w:b/>
          <w:sz w:val="22"/>
          <w:szCs w:val="22"/>
        </w:rPr>
      </w:pPr>
      <w:r w:rsidRPr="00116004">
        <w:rPr>
          <w:rFonts w:ascii="Times New Roman" w:hAnsi="Times New Roman" w:cs="Times New Roman"/>
          <w:b/>
          <w:sz w:val="22"/>
          <w:szCs w:val="22"/>
        </w:rPr>
        <w:t>Post IPO Shareho</w:t>
      </w:r>
      <w:r w:rsidR="00116004">
        <w:rPr>
          <w:rFonts w:ascii="Times New Roman" w:hAnsi="Times New Roman" w:cs="Times New Roman"/>
          <w:b/>
          <w:sz w:val="22"/>
          <w:szCs w:val="22"/>
        </w:rPr>
        <w:t>lding by the Sponsors/Directors</w:t>
      </w:r>
    </w:p>
    <w:p w:rsidR="0001016F" w:rsidRPr="0001016F" w:rsidRDefault="0001016F" w:rsidP="0001016F">
      <w:pPr>
        <w:spacing w:after="0" w:line="240" w:lineRule="auto"/>
        <w:jc w:val="both"/>
        <w:rPr>
          <w:rFonts w:ascii="Times New Roman" w:eastAsia="Times New Roman" w:hAnsi="Times New Roman" w:cs="Times New Roman"/>
          <w:b/>
          <w:sz w:val="22"/>
          <w:szCs w:val="22"/>
        </w:rPr>
      </w:pPr>
    </w:p>
    <w:tbl>
      <w:tblPr>
        <w:tblStyle w:val="LightGrid-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2700"/>
        <w:gridCol w:w="2207"/>
      </w:tblGrid>
      <w:tr w:rsidR="007263D6" w:rsidRPr="0001016F" w:rsidTr="008F322C">
        <w:trPr>
          <w:cnfStyle w:val="100000000000"/>
        </w:trPr>
        <w:tc>
          <w:tcPr>
            <w:cnfStyle w:val="001000000000"/>
            <w:tcW w:w="4338" w:type="dxa"/>
            <w:tcBorders>
              <w:top w:val="none" w:sz="0" w:space="0" w:color="auto"/>
              <w:left w:val="none" w:sz="0" w:space="0" w:color="auto"/>
              <w:bottom w:val="none" w:sz="0" w:space="0" w:color="auto"/>
              <w:right w:val="none" w:sz="0" w:space="0" w:color="auto"/>
            </w:tcBorders>
          </w:tcPr>
          <w:p w:rsidR="007263D6" w:rsidRPr="0001016F" w:rsidRDefault="007263D6" w:rsidP="007263D6">
            <w:pPr>
              <w:jc w:val="center"/>
              <w:rPr>
                <w:rFonts w:ascii="Times New Roman" w:eastAsia="Times New Roman" w:hAnsi="Times New Roman" w:cs="Times New Roman"/>
                <w:sz w:val="20"/>
                <w:szCs w:val="20"/>
              </w:rPr>
            </w:pPr>
            <w:r w:rsidRPr="0001016F">
              <w:rPr>
                <w:rFonts w:ascii="Times New Roman" w:eastAsia="Times New Roman" w:hAnsi="Times New Roman" w:cs="Times New Roman"/>
                <w:sz w:val="20"/>
                <w:szCs w:val="20"/>
              </w:rPr>
              <w:t>Details</w:t>
            </w:r>
          </w:p>
        </w:tc>
        <w:tc>
          <w:tcPr>
            <w:tcW w:w="2700" w:type="dxa"/>
            <w:tcBorders>
              <w:top w:val="none" w:sz="0" w:space="0" w:color="auto"/>
              <w:left w:val="none" w:sz="0" w:space="0" w:color="auto"/>
              <w:bottom w:val="none" w:sz="0" w:space="0" w:color="auto"/>
              <w:right w:val="none" w:sz="0" w:space="0" w:color="auto"/>
            </w:tcBorders>
          </w:tcPr>
          <w:p w:rsidR="007263D6" w:rsidRPr="0001016F" w:rsidRDefault="007263D6" w:rsidP="007263D6">
            <w:pPr>
              <w:jc w:val="center"/>
              <w:cnfStyle w:val="100000000000"/>
              <w:rPr>
                <w:rFonts w:ascii="Times New Roman" w:eastAsia="Times New Roman" w:hAnsi="Times New Roman" w:cs="Times New Roman"/>
                <w:sz w:val="20"/>
                <w:szCs w:val="20"/>
              </w:rPr>
            </w:pPr>
            <w:r w:rsidRPr="0001016F">
              <w:rPr>
                <w:rFonts w:ascii="Times New Roman" w:eastAsia="Times New Roman" w:hAnsi="Times New Roman" w:cs="Times New Roman"/>
                <w:sz w:val="20"/>
                <w:szCs w:val="20"/>
              </w:rPr>
              <w:t>No of Shares</w:t>
            </w:r>
          </w:p>
        </w:tc>
        <w:tc>
          <w:tcPr>
            <w:tcW w:w="2207" w:type="dxa"/>
            <w:tcBorders>
              <w:top w:val="none" w:sz="0" w:space="0" w:color="auto"/>
              <w:left w:val="none" w:sz="0" w:space="0" w:color="auto"/>
              <w:bottom w:val="none" w:sz="0" w:space="0" w:color="auto"/>
              <w:right w:val="none" w:sz="0" w:space="0" w:color="auto"/>
            </w:tcBorders>
          </w:tcPr>
          <w:p w:rsidR="007263D6" w:rsidRPr="0001016F" w:rsidRDefault="007263D6" w:rsidP="007263D6">
            <w:pPr>
              <w:jc w:val="center"/>
              <w:cnfStyle w:val="100000000000"/>
              <w:rPr>
                <w:rFonts w:ascii="Times New Roman" w:eastAsia="Times New Roman" w:hAnsi="Times New Roman" w:cs="Times New Roman"/>
                <w:sz w:val="20"/>
                <w:szCs w:val="20"/>
              </w:rPr>
            </w:pPr>
            <w:r w:rsidRPr="0001016F">
              <w:rPr>
                <w:rFonts w:ascii="Times New Roman" w:eastAsia="Times New Roman" w:hAnsi="Times New Roman" w:cs="Times New Roman"/>
                <w:sz w:val="20"/>
                <w:szCs w:val="20"/>
              </w:rPr>
              <w:t>Amount (Tk.)</w:t>
            </w:r>
          </w:p>
        </w:tc>
      </w:tr>
      <w:tr w:rsidR="007263D6" w:rsidRPr="0001016F" w:rsidTr="0001016F">
        <w:trPr>
          <w:cnfStyle w:val="000000100000"/>
          <w:trHeight w:val="314"/>
        </w:trPr>
        <w:tc>
          <w:tcPr>
            <w:cnfStyle w:val="001000000000"/>
            <w:tcW w:w="4338" w:type="dxa"/>
            <w:tcBorders>
              <w:top w:val="none" w:sz="0" w:space="0" w:color="auto"/>
              <w:left w:val="none" w:sz="0" w:space="0" w:color="auto"/>
              <w:bottom w:val="none" w:sz="0" w:space="0" w:color="auto"/>
              <w:right w:val="none" w:sz="0" w:space="0" w:color="auto"/>
            </w:tcBorders>
            <w:vAlign w:val="center"/>
          </w:tcPr>
          <w:p w:rsidR="007263D6" w:rsidRPr="0001016F" w:rsidRDefault="007263D6" w:rsidP="0001016F">
            <w:pPr>
              <w:rPr>
                <w:rFonts w:ascii="Times New Roman" w:eastAsia="Times New Roman" w:hAnsi="Times New Roman" w:cs="Times New Roman"/>
                <w:sz w:val="20"/>
                <w:szCs w:val="20"/>
              </w:rPr>
            </w:pPr>
            <w:r w:rsidRPr="0001016F">
              <w:rPr>
                <w:rFonts w:ascii="Times New Roman" w:eastAsia="Times New Roman" w:hAnsi="Times New Roman" w:cs="Times New Roman"/>
                <w:sz w:val="20"/>
                <w:szCs w:val="20"/>
              </w:rPr>
              <w:t>Post IPO Share Capital</w:t>
            </w:r>
          </w:p>
        </w:tc>
        <w:tc>
          <w:tcPr>
            <w:tcW w:w="2700" w:type="dxa"/>
            <w:tcBorders>
              <w:top w:val="none" w:sz="0" w:space="0" w:color="auto"/>
              <w:left w:val="none" w:sz="0" w:space="0" w:color="auto"/>
              <w:bottom w:val="none" w:sz="0" w:space="0" w:color="auto"/>
              <w:right w:val="none" w:sz="0" w:space="0" w:color="auto"/>
            </w:tcBorders>
            <w:vAlign w:val="center"/>
          </w:tcPr>
          <w:p w:rsidR="007263D6" w:rsidRPr="0001016F" w:rsidRDefault="00AE2E44" w:rsidP="0001016F">
            <w:pPr>
              <w:jc w:val="right"/>
              <w:cnfStyle w:val="000000100000"/>
              <w:rPr>
                <w:rFonts w:ascii="Times New Roman" w:eastAsia="Times New Roman" w:hAnsi="Times New Roman" w:cs="Times New Roman"/>
                <w:b/>
                <w:sz w:val="20"/>
                <w:szCs w:val="20"/>
              </w:rPr>
            </w:pPr>
            <w:r w:rsidRPr="0001016F">
              <w:rPr>
                <w:rFonts w:ascii="Times New Roman" w:hAnsi="Times New Roman" w:cs="Times New Roman"/>
                <w:b/>
                <w:bCs/>
                <w:sz w:val="20"/>
                <w:szCs w:val="20"/>
              </w:rPr>
              <w:t>100,000,000</w:t>
            </w:r>
          </w:p>
        </w:tc>
        <w:tc>
          <w:tcPr>
            <w:tcW w:w="2207" w:type="dxa"/>
            <w:tcBorders>
              <w:top w:val="none" w:sz="0" w:space="0" w:color="auto"/>
              <w:left w:val="none" w:sz="0" w:space="0" w:color="auto"/>
              <w:bottom w:val="none" w:sz="0" w:space="0" w:color="auto"/>
              <w:right w:val="none" w:sz="0" w:space="0" w:color="auto"/>
            </w:tcBorders>
            <w:vAlign w:val="center"/>
          </w:tcPr>
          <w:p w:rsidR="007263D6" w:rsidRPr="0001016F" w:rsidRDefault="00AE2E44" w:rsidP="0001016F">
            <w:pPr>
              <w:jc w:val="right"/>
              <w:cnfStyle w:val="000000100000"/>
              <w:rPr>
                <w:rFonts w:ascii="Times New Roman" w:eastAsia="Times New Roman" w:hAnsi="Times New Roman" w:cs="Times New Roman"/>
                <w:sz w:val="20"/>
                <w:szCs w:val="20"/>
              </w:rPr>
            </w:pPr>
            <w:r w:rsidRPr="0001016F">
              <w:rPr>
                <w:rFonts w:ascii="Times New Roman" w:hAnsi="Times New Roman" w:cs="Times New Roman"/>
                <w:b/>
                <w:bCs/>
                <w:sz w:val="20"/>
                <w:szCs w:val="20"/>
              </w:rPr>
              <w:t>1,000,000,000</w:t>
            </w:r>
          </w:p>
        </w:tc>
      </w:tr>
    </w:tbl>
    <w:p w:rsidR="007263D6" w:rsidRPr="0001016F" w:rsidRDefault="007263D6" w:rsidP="0001016F">
      <w:pPr>
        <w:pStyle w:val="NoSpacing"/>
        <w:rPr>
          <w:rFonts w:ascii="Times New Roman" w:hAnsi="Times New Roman"/>
        </w:rPr>
      </w:pPr>
    </w:p>
    <w:tbl>
      <w:tblPr>
        <w:tblW w:w="5000" w:type="pct"/>
        <w:tblLook w:val="04A0"/>
      </w:tblPr>
      <w:tblGrid>
        <w:gridCol w:w="795"/>
        <w:gridCol w:w="2422"/>
        <w:gridCol w:w="2722"/>
        <w:gridCol w:w="1729"/>
        <w:gridCol w:w="1577"/>
      </w:tblGrid>
      <w:tr w:rsidR="00684AAB" w:rsidRPr="00684AAB" w:rsidTr="00684AAB">
        <w:trPr>
          <w:trHeight w:val="20"/>
        </w:trPr>
        <w:tc>
          <w:tcPr>
            <w:tcW w:w="4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b/>
                <w:bCs/>
                <w:sz w:val="20"/>
                <w:szCs w:val="20"/>
                <w:lang w:bidi="bn-BD"/>
              </w:rPr>
            </w:pPr>
            <w:r w:rsidRPr="00684AAB">
              <w:rPr>
                <w:rFonts w:ascii="Times New Roman" w:eastAsia="Times New Roman" w:hAnsi="Times New Roman" w:cs="Times New Roman"/>
                <w:b/>
                <w:bCs/>
                <w:sz w:val="20"/>
                <w:szCs w:val="20"/>
                <w:lang w:bidi="bn-BD"/>
              </w:rPr>
              <w:t>Sl. No.</w:t>
            </w:r>
          </w:p>
        </w:tc>
        <w:tc>
          <w:tcPr>
            <w:tcW w:w="1310" w:type="pct"/>
            <w:tcBorders>
              <w:top w:val="single" w:sz="4" w:space="0" w:color="auto"/>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b/>
                <w:bCs/>
                <w:sz w:val="20"/>
                <w:szCs w:val="20"/>
                <w:lang w:bidi="bn-BD"/>
              </w:rPr>
            </w:pPr>
            <w:r w:rsidRPr="00684AAB">
              <w:rPr>
                <w:rFonts w:ascii="Times New Roman" w:eastAsia="Times New Roman" w:hAnsi="Times New Roman" w:cs="Times New Roman"/>
                <w:b/>
                <w:bCs/>
                <w:sz w:val="20"/>
                <w:szCs w:val="20"/>
                <w:lang w:bidi="bn-BD"/>
              </w:rPr>
              <w:t>Name of Shareholders</w:t>
            </w:r>
          </w:p>
        </w:tc>
        <w:tc>
          <w:tcPr>
            <w:tcW w:w="1472" w:type="pct"/>
            <w:tcBorders>
              <w:top w:val="single" w:sz="4" w:space="0" w:color="auto"/>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b/>
                <w:bCs/>
                <w:sz w:val="20"/>
                <w:szCs w:val="20"/>
                <w:lang w:bidi="bn-BD"/>
              </w:rPr>
            </w:pPr>
            <w:r w:rsidRPr="00684AAB">
              <w:rPr>
                <w:rFonts w:ascii="Times New Roman" w:eastAsia="Times New Roman" w:hAnsi="Times New Roman" w:cs="Times New Roman"/>
                <w:b/>
                <w:bCs/>
                <w:sz w:val="20"/>
                <w:szCs w:val="20"/>
                <w:lang w:bidi="bn-BD"/>
              </w:rPr>
              <w:t>Position</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b/>
                <w:bCs/>
                <w:sz w:val="20"/>
                <w:szCs w:val="20"/>
                <w:lang w:bidi="bn-BD"/>
              </w:rPr>
            </w:pPr>
            <w:r w:rsidRPr="00684AAB">
              <w:rPr>
                <w:rFonts w:ascii="Times New Roman" w:eastAsia="Times New Roman" w:hAnsi="Times New Roman" w:cs="Times New Roman"/>
                <w:b/>
                <w:bCs/>
                <w:sz w:val="20"/>
                <w:szCs w:val="20"/>
                <w:lang w:bidi="bn-BD"/>
              </w:rPr>
              <w:t>No. of Share held</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b/>
                <w:bCs/>
                <w:sz w:val="20"/>
                <w:szCs w:val="20"/>
                <w:lang w:bidi="bn-BD"/>
              </w:rPr>
            </w:pPr>
            <w:r w:rsidRPr="00684AAB">
              <w:rPr>
                <w:rFonts w:ascii="Times New Roman" w:eastAsia="Times New Roman" w:hAnsi="Times New Roman" w:cs="Times New Roman"/>
                <w:b/>
                <w:bCs/>
                <w:sz w:val="20"/>
                <w:szCs w:val="20"/>
                <w:lang w:bidi="bn-BD"/>
              </w:rPr>
              <w:t>Percentage (%)</w:t>
            </w:r>
          </w:p>
        </w:tc>
      </w:tr>
      <w:tr w:rsidR="00684AAB" w:rsidRPr="00684AAB" w:rsidTr="00684AAB">
        <w:trPr>
          <w:trHeight w:val="20"/>
        </w:trPr>
        <w:tc>
          <w:tcPr>
            <w:tcW w:w="430" w:type="pct"/>
            <w:tcBorders>
              <w:top w:val="nil"/>
              <w:left w:val="single" w:sz="4" w:space="0" w:color="auto"/>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1</w:t>
            </w:r>
          </w:p>
        </w:tc>
        <w:tc>
          <w:tcPr>
            <w:tcW w:w="1310"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both"/>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Mostafa Quamrus Sobhan</w:t>
            </w:r>
          </w:p>
        </w:tc>
        <w:tc>
          <w:tcPr>
            <w:tcW w:w="1472"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Chairman</w:t>
            </w:r>
          </w:p>
        </w:tc>
        <w:tc>
          <w:tcPr>
            <w:tcW w:w="935"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right"/>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24,365,358</w:t>
            </w:r>
          </w:p>
        </w:tc>
        <w:tc>
          <w:tcPr>
            <w:tcW w:w="853"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right"/>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24.37%</w:t>
            </w:r>
          </w:p>
        </w:tc>
      </w:tr>
      <w:tr w:rsidR="00684AAB" w:rsidRPr="00684AAB" w:rsidTr="00684AAB">
        <w:trPr>
          <w:trHeight w:val="20"/>
        </w:trPr>
        <w:tc>
          <w:tcPr>
            <w:tcW w:w="430" w:type="pct"/>
            <w:tcBorders>
              <w:top w:val="nil"/>
              <w:left w:val="single" w:sz="4" w:space="0" w:color="auto"/>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2</w:t>
            </w:r>
          </w:p>
        </w:tc>
        <w:tc>
          <w:tcPr>
            <w:tcW w:w="1310"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both"/>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Mostafa Golam Quddus</w:t>
            </w:r>
          </w:p>
        </w:tc>
        <w:tc>
          <w:tcPr>
            <w:tcW w:w="1472"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Managing Director &amp; Director</w:t>
            </w:r>
          </w:p>
        </w:tc>
        <w:tc>
          <w:tcPr>
            <w:tcW w:w="935"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right"/>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2,235,687</w:t>
            </w:r>
          </w:p>
        </w:tc>
        <w:tc>
          <w:tcPr>
            <w:tcW w:w="853"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right"/>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2.24%</w:t>
            </w:r>
          </w:p>
        </w:tc>
      </w:tr>
      <w:tr w:rsidR="00684AAB" w:rsidRPr="00684AAB" w:rsidTr="00684AAB">
        <w:trPr>
          <w:trHeight w:val="20"/>
        </w:trPr>
        <w:tc>
          <w:tcPr>
            <w:tcW w:w="430" w:type="pct"/>
            <w:tcBorders>
              <w:top w:val="nil"/>
              <w:left w:val="single" w:sz="4" w:space="0" w:color="auto"/>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3</w:t>
            </w:r>
          </w:p>
        </w:tc>
        <w:tc>
          <w:tcPr>
            <w:tcW w:w="1310"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both"/>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Fazlutun Nessa</w:t>
            </w:r>
          </w:p>
        </w:tc>
        <w:tc>
          <w:tcPr>
            <w:tcW w:w="1472"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Director</w:t>
            </w:r>
          </w:p>
        </w:tc>
        <w:tc>
          <w:tcPr>
            <w:tcW w:w="935"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right"/>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2,163,477</w:t>
            </w:r>
          </w:p>
        </w:tc>
        <w:tc>
          <w:tcPr>
            <w:tcW w:w="853"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right"/>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2.16%</w:t>
            </w:r>
          </w:p>
        </w:tc>
      </w:tr>
      <w:tr w:rsidR="00684AAB" w:rsidRPr="00684AAB" w:rsidTr="00684AAB">
        <w:trPr>
          <w:trHeight w:val="20"/>
        </w:trPr>
        <w:tc>
          <w:tcPr>
            <w:tcW w:w="430" w:type="pct"/>
            <w:tcBorders>
              <w:top w:val="nil"/>
              <w:left w:val="single" w:sz="4" w:space="0" w:color="auto"/>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4</w:t>
            </w:r>
          </w:p>
        </w:tc>
        <w:tc>
          <w:tcPr>
            <w:tcW w:w="1310"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both"/>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Fauzia Quamrun Tania</w:t>
            </w:r>
          </w:p>
        </w:tc>
        <w:tc>
          <w:tcPr>
            <w:tcW w:w="1472"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Director</w:t>
            </w:r>
          </w:p>
        </w:tc>
        <w:tc>
          <w:tcPr>
            <w:tcW w:w="935"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right"/>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7,166,736</w:t>
            </w:r>
          </w:p>
        </w:tc>
        <w:tc>
          <w:tcPr>
            <w:tcW w:w="853"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right"/>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7.17%</w:t>
            </w:r>
          </w:p>
        </w:tc>
      </w:tr>
      <w:tr w:rsidR="00684AAB" w:rsidRPr="00684AAB" w:rsidTr="00684AAB">
        <w:trPr>
          <w:trHeight w:val="20"/>
        </w:trPr>
        <w:tc>
          <w:tcPr>
            <w:tcW w:w="430" w:type="pct"/>
            <w:tcBorders>
              <w:top w:val="nil"/>
              <w:left w:val="single" w:sz="4" w:space="0" w:color="auto"/>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5</w:t>
            </w:r>
          </w:p>
        </w:tc>
        <w:tc>
          <w:tcPr>
            <w:tcW w:w="1310"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both"/>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Tasnia Quamrun Anika</w:t>
            </w:r>
          </w:p>
        </w:tc>
        <w:tc>
          <w:tcPr>
            <w:tcW w:w="1472"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Director</w:t>
            </w:r>
          </w:p>
        </w:tc>
        <w:tc>
          <w:tcPr>
            <w:tcW w:w="935"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right"/>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2,013,477</w:t>
            </w:r>
          </w:p>
        </w:tc>
        <w:tc>
          <w:tcPr>
            <w:tcW w:w="853"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right"/>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2.01%</w:t>
            </w:r>
          </w:p>
        </w:tc>
      </w:tr>
      <w:tr w:rsidR="00684AAB" w:rsidRPr="00684AAB" w:rsidTr="00684AAB">
        <w:trPr>
          <w:trHeight w:val="20"/>
        </w:trPr>
        <w:tc>
          <w:tcPr>
            <w:tcW w:w="430" w:type="pct"/>
            <w:tcBorders>
              <w:top w:val="nil"/>
              <w:left w:val="single" w:sz="4" w:space="0" w:color="auto"/>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6</w:t>
            </w:r>
          </w:p>
        </w:tc>
        <w:tc>
          <w:tcPr>
            <w:tcW w:w="1310"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both"/>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Shafia Sobhan Chowdhury</w:t>
            </w:r>
          </w:p>
        </w:tc>
        <w:tc>
          <w:tcPr>
            <w:tcW w:w="1472"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Director</w:t>
            </w:r>
          </w:p>
        </w:tc>
        <w:tc>
          <w:tcPr>
            <w:tcW w:w="935"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right"/>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2,163,477</w:t>
            </w:r>
          </w:p>
        </w:tc>
        <w:tc>
          <w:tcPr>
            <w:tcW w:w="853"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right"/>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2.16%</w:t>
            </w:r>
          </w:p>
        </w:tc>
      </w:tr>
      <w:tr w:rsidR="00684AAB" w:rsidRPr="00684AAB" w:rsidTr="00684AAB">
        <w:trPr>
          <w:trHeight w:val="20"/>
        </w:trPr>
        <w:tc>
          <w:tcPr>
            <w:tcW w:w="321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center"/>
              <w:rPr>
                <w:rFonts w:ascii="Times New Roman" w:eastAsia="Times New Roman" w:hAnsi="Times New Roman" w:cs="Times New Roman"/>
                <w:b/>
                <w:bCs/>
                <w:sz w:val="20"/>
                <w:szCs w:val="20"/>
                <w:lang w:bidi="bn-BD"/>
              </w:rPr>
            </w:pPr>
            <w:r w:rsidRPr="00684AAB">
              <w:rPr>
                <w:rFonts w:ascii="Times New Roman" w:eastAsia="Times New Roman" w:hAnsi="Times New Roman" w:cs="Times New Roman"/>
                <w:b/>
                <w:bCs/>
                <w:sz w:val="20"/>
                <w:szCs w:val="20"/>
                <w:lang w:bidi="bn-BD"/>
              </w:rPr>
              <w:t>Total</w:t>
            </w:r>
          </w:p>
        </w:tc>
        <w:tc>
          <w:tcPr>
            <w:tcW w:w="935"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right"/>
              <w:rPr>
                <w:rFonts w:ascii="Times New Roman" w:eastAsia="Times New Roman" w:hAnsi="Times New Roman" w:cs="Times New Roman"/>
                <w:b/>
                <w:bCs/>
                <w:sz w:val="20"/>
                <w:szCs w:val="20"/>
                <w:lang w:bidi="bn-BD"/>
              </w:rPr>
            </w:pPr>
            <w:r w:rsidRPr="00684AAB">
              <w:rPr>
                <w:rFonts w:ascii="Times New Roman" w:eastAsia="Times New Roman" w:hAnsi="Times New Roman" w:cs="Times New Roman"/>
                <w:b/>
                <w:bCs/>
                <w:noProof/>
                <w:sz w:val="20"/>
                <w:szCs w:val="20"/>
                <w:lang w:bidi="bn-BD"/>
              </w:rPr>
              <w:t>40,108,212</w:t>
            </w:r>
          </w:p>
        </w:tc>
        <w:tc>
          <w:tcPr>
            <w:tcW w:w="853" w:type="pct"/>
            <w:tcBorders>
              <w:top w:val="nil"/>
              <w:left w:val="nil"/>
              <w:bottom w:val="single" w:sz="4" w:space="0" w:color="auto"/>
              <w:right w:val="single" w:sz="4" w:space="0" w:color="auto"/>
            </w:tcBorders>
            <w:shd w:val="clear" w:color="000000" w:fill="FFFFFF"/>
            <w:vAlign w:val="center"/>
            <w:hideMark/>
          </w:tcPr>
          <w:p w:rsidR="00684AAB" w:rsidRPr="00684AAB" w:rsidRDefault="00684AAB" w:rsidP="00684AAB">
            <w:pPr>
              <w:spacing w:after="0" w:line="240" w:lineRule="auto"/>
              <w:jc w:val="right"/>
              <w:rPr>
                <w:rFonts w:ascii="Times New Roman" w:eastAsia="Times New Roman" w:hAnsi="Times New Roman" w:cs="Times New Roman"/>
                <w:b/>
                <w:bCs/>
                <w:sz w:val="20"/>
                <w:szCs w:val="20"/>
                <w:lang w:bidi="bn-BD"/>
              </w:rPr>
            </w:pPr>
            <w:r w:rsidRPr="00684AAB">
              <w:rPr>
                <w:rFonts w:ascii="Times New Roman" w:eastAsia="Times New Roman" w:hAnsi="Times New Roman" w:cs="Times New Roman"/>
                <w:b/>
                <w:bCs/>
                <w:sz w:val="20"/>
                <w:szCs w:val="20"/>
                <w:lang w:bidi="bn-BD"/>
              </w:rPr>
              <w:t>40.11%</w:t>
            </w:r>
          </w:p>
        </w:tc>
      </w:tr>
    </w:tbl>
    <w:p w:rsidR="00212C5B" w:rsidRPr="00212C5B" w:rsidRDefault="00212C5B" w:rsidP="00212C5B">
      <w:pPr>
        <w:pStyle w:val="NoSpacing"/>
        <w:rPr>
          <w:rFonts w:ascii="Times New Roman" w:hAnsi="Times New Roman"/>
          <w:sz w:val="22"/>
          <w:szCs w:val="22"/>
        </w:rPr>
      </w:pPr>
    </w:p>
    <w:p w:rsidR="00F32A78" w:rsidRPr="00212C5B" w:rsidRDefault="00FE6DD3" w:rsidP="00213AD9">
      <w:pPr>
        <w:jc w:val="both"/>
        <w:rPr>
          <w:rFonts w:ascii="Times New Roman" w:eastAsia="Times New Roman" w:hAnsi="Times New Roman" w:cs="Times New Roman"/>
          <w:sz w:val="22"/>
          <w:szCs w:val="22"/>
        </w:rPr>
      </w:pPr>
      <w:r w:rsidRPr="00212C5B">
        <w:rPr>
          <w:rFonts w:ascii="Times New Roman" w:eastAsia="Times New Roman" w:hAnsi="Times New Roman" w:cs="Times New Roman"/>
          <w:sz w:val="22"/>
          <w:szCs w:val="22"/>
        </w:rPr>
        <w:t xml:space="preserve">NB: Post IPO capital structure of the Sponsors/Directors complies with the requirements as imposed by the Bangladesh Securities and Exchange Commission </w:t>
      </w:r>
      <w:proofErr w:type="gramStart"/>
      <w:r w:rsidRPr="00212C5B">
        <w:rPr>
          <w:rFonts w:ascii="Times New Roman" w:eastAsia="Times New Roman" w:hAnsi="Times New Roman" w:cs="Times New Roman"/>
          <w:sz w:val="22"/>
          <w:szCs w:val="22"/>
        </w:rPr>
        <w:t>vide</w:t>
      </w:r>
      <w:proofErr w:type="gramEnd"/>
      <w:r w:rsidRPr="00212C5B">
        <w:rPr>
          <w:rFonts w:ascii="Times New Roman" w:eastAsia="Times New Roman" w:hAnsi="Times New Roman" w:cs="Times New Roman"/>
          <w:sz w:val="22"/>
          <w:szCs w:val="22"/>
        </w:rPr>
        <w:t xml:space="preserve"> Notification No. SEC/CMRRCD/ 2009-193/119/Admin/34, dated November 22, 2011</w:t>
      </w:r>
      <w:r w:rsidR="001503D2">
        <w:rPr>
          <w:rFonts w:ascii="Times New Roman" w:eastAsia="Times New Roman" w:hAnsi="Times New Roman" w:cs="Times New Roman"/>
          <w:sz w:val="22"/>
          <w:szCs w:val="22"/>
        </w:rPr>
        <w:t>.</w:t>
      </w:r>
    </w:p>
    <w:p w:rsidR="00D10C12" w:rsidRPr="00116004" w:rsidRDefault="00D10C12" w:rsidP="00116004">
      <w:pPr>
        <w:shd w:val="clear" w:color="auto" w:fill="C2D69B" w:themeFill="accent3" w:themeFillTint="99"/>
        <w:spacing w:after="0" w:line="240" w:lineRule="auto"/>
        <w:jc w:val="center"/>
        <w:rPr>
          <w:rFonts w:ascii="Times New Roman" w:hAnsi="Times New Roman" w:cs="Times New Roman"/>
          <w:b/>
          <w:sz w:val="22"/>
          <w:szCs w:val="22"/>
        </w:rPr>
      </w:pPr>
      <w:r w:rsidRPr="00116004">
        <w:rPr>
          <w:rFonts w:ascii="Times New Roman" w:hAnsi="Times New Roman" w:cs="Times New Roman"/>
          <w:b/>
          <w:sz w:val="22"/>
          <w:szCs w:val="22"/>
        </w:rPr>
        <w:t>Securities owned by the officers</w:t>
      </w:r>
    </w:p>
    <w:p w:rsidR="00FE6DD3" w:rsidRPr="00212C5B" w:rsidRDefault="00D10C12" w:rsidP="00D10C12">
      <w:pPr>
        <w:rPr>
          <w:rFonts w:ascii="Times New Roman" w:eastAsia="Times New Roman" w:hAnsi="Times New Roman" w:cs="Times New Roman"/>
          <w:sz w:val="22"/>
          <w:szCs w:val="22"/>
        </w:rPr>
      </w:pPr>
      <w:r w:rsidRPr="00212C5B">
        <w:rPr>
          <w:rFonts w:ascii="Times New Roman" w:eastAsia="Times New Roman" w:hAnsi="Times New Roman" w:cs="Times New Roman"/>
          <w:sz w:val="22"/>
          <w:szCs w:val="22"/>
        </w:rPr>
        <w:t xml:space="preserve">Mr. </w:t>
      </w:r>
      <w:r w:rsidRPr="00212C5B">
        <w:rPr>
          <w:rFonts w:ascii="Times New Roman" w:eastAsia="Calibri" w:hAnsi="Times New Roman" w:cs="Times New Roman"/>
          <w:sz w:val="22"/>
          <w:szCs w:val="22"/>
        </w:rPr>
        <w:t>Mostafa Golam Quddus</w:t>
      </w:r>
      <w:r w:rsidRPr="00212C5B">
        <w:rPr>
          <w:rFonts w:ascii="Times New Roman" w:eastAsia="Times New Roman" w:hAnsi="Times New Roman" w:cs="Times New Roman"/>
          <w:sz w:val="22"/>
          <w:szCs w:val="22"/>
        </w:rPr>
        <w:t xml:space="preserve"> and </w:t>
      </w:r>
      <w:r w:rsidRPr="00212C5B">
        <w:rPr>
          <w:rFonts w:ascii="Times New Roman" w:eastAsia="Calibri" w:hAnsi="Times New Roman" w:cs="Times New Roman"/>
          <w:sz w:val="22"/>
          <w:szCs w:val="22"/>
        </w:rPr>
        <w:t>Fauzia Quamrun Tania</w:t>
      </w:r>
      <w:r w:rsidRPr="00212C5B">
        <w:rPr>
          <w:rFonts w:ascii="Times New Roman" w:eastAsia="Times New Roman" w:hAnsi="Times New Roman" w:cs="Times New Roman"/>
          <w:sz w:val="22"/>
          <w:szCs w:val="22"/>
        </w:rPr>
        <w:t xml:space="preserve"> hold shares of the company’s paid up capital. Apart from them no employees of the company holds any shares of the company.</w:t>
      </w:r>
    </w:p>
    <w:tbl>
      <w:tblPr>
        <w:tblStyle w:val="LightGrid-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4064"/>
        <w:gridCol w:w="2311"/>
        <w:gridCol w:w="2312"/>
      </w:tblGrid>
      <w:tr w:rsidR="00D10C12" w:rsidRPr="00540968" w:rsidTr="008F322C">
        <w:trPr>
          <w:cnfStyle w:val="100000000000"/>
        </w:trPr>
        <w:tc>
          <w:tcPr>
            <w:cnfStyle w:val="001000000000"/>
            <w:tcW w:w="558" w:type="dxa"/>
            <w:tcBorders>
              <w:top w:val="none" w:sz="0" w:space="0" w:color="auto"/>
              <w:left w:val="none" w:sz="0" w:space="0" w:color="auto"/>
              <w:bottom w:val="none" w:sz="0" w:space="0" w:color="auto"/>
              <w:right w:val="none" w:sz="0" w:space="0" w:color="auto"/>
            </w:tcBorders>
          </w:tcPr>
          <w:p w:rsidR="00D10C12" w:rsidRPr="00540968" w:rsidRDefault="00D10C12" w:rsidP="00D10C12">
            <w:pPr>
              <w:rPr>
                <w:rFonts w:ascii="Times New Roman" w:eastAsia="Times New Roman" w:hAnsi="Times New Roman" w:cs="Times New Roman"/>
                <w:sz w:val="22"/>
                <w:szCs w:val="22"/>
              </w:rPr>
            </w:pPr>
            <w:r w:rsidRPr="00540968">
              <w:rPr>
                <w:rFonts w:ascii="Times New Roman" w:eastAsia="Times New Roman" w:hAnsi="Times New Roman" w:cs="Times New Roman"/>
                <w:sz w:val="22"/>
                <w:szCs w:val="22"/>
              </w:rPr>
              <w:t>Sl.</w:t>
            </w:r>
          </w:p>
        </w:tc>
        <w:tc>
          <w:tcPr>
            <w:tcW w:w="4064" w:type="dxa"/>
            <w:tcBorders>
              <w:top w:val="none" w:sz="0" w:space="0" w:color="auto"/>
              <w:left w:val="none" w:sz="0" w:space="0" w:color="auto"/>
              <w:bottom w:val="none" w:sz="0" w:space="0" w:color="auto"/>
              <w:right w:val="none" w:sz="0" w:space="0" w:color="auto"/>
            </w:tcBorders>
          </w:tcPr>
          <w:p w:rsidR="00D10C12" w:rsidRPr="00540968" w:rsidRDefault="00D10C12" w:rsidP="00D10C12">
            <w:pPr>
              <w:cnfStyle w:val="100000000000"/>
              <w:rPr>
                <w:rFonts w:ascii="Times New Roman" w:eastAsia="Times New Roman" w:hAnsi="Times New Roman" w:cs="Times New Roman"/>
                <w:sz w:val="22"/>
                <w:szCs w:val="22"/>
              </w:rPr>
            </w:pPr>
            <w:r w:rsidRPr="00540968">
              <w:rPr>
                <w:rFonts w:ascii="Times New Roman" w:eastAsia="Times New Roman" w:hAnsi="Times New Roman" w:cs="Times New Roman"/>
                <w:sz w:val="22"/>
                <w:szCs w:val="22"/>
              </w:rPr>
              <w:t>Name</w:t>
            </w:r>
          </w:p>
        </w:tc>
        <w:tc>
          <w:tcPr>
            <w:tcW w:w="2311" w:type="dxa"/>
            <w:tcBorders>
              <w:top w:val="none" w:sz="0" w:space="0" w:color="auto"/>
              <w:left w:val="none" w:sz="0" w:space="0" w:color="auto"/>
              <w:bottom w:val="none" w:sz="0" w:space="0" w:color="auto"/>
              <w:right w:val="none" w:sz="0" w:space="0" w:color="auto"/>
            </w:tcBorders>
          </w:tcPr>
          <w:p w:rsidR="00D10C12" w:rsidRPr="00540968" w:rsidRDefault="00D10C12" w:rsidP="00D10C12">
            <w:pPr>
              <w:cnfStyle w:val="100000000000"/>
              <w:rPr>
                <w:rFonts w:ascii="Times New Roman" w:eastAsia="Times New Roman" w:hAnsi="Times New Roman" w:cs="Times New Roman"/>
                <w:sz w:val="22"/>
                <w:szCs w:val="22"/>
              </w:rPr>
            </w:pPr>
            <w:r w:rsidRPr="00540968">
              <w:rPr>
                <w:rFonts w:ascii="Times New Roman" w:eastAsia="Times New Roman" w:hAnsi="Times New Roman" w:cs="Times New Roman"/>
                <w:sz w:val="22"/>
                <w:szCs w:val="22"/>
              </w:rPr>
              <w:t>Position</w:t>
            </w:r>
          </w:p>
        </w:tc>
        <w:tc>
          <w:tcPr>
            <w:tcW w:w="2312" w:type="dxa"/>
            <w:tcBorders>
              <w:top w:val="none" w:sz="0" w:space="0" w:color="auto"/>
              <w:left w:val="none" w:sz="0" w:space="0" w:color="auto"/>
              <w:bottom w:val="none" w:sz="0" w:space="0" w:color="auto"/>
              <w:right w:val="none" w:sz="0" w:space="0" w:color="auto"/>
            </w:tcBorders>
          </w:tcPr>
          <w:p w:rsidR="00D10C12" w:rsidRPr="00540968" w:rsidRDefault="00D10C12" w:rsidP="00D10C12">
            <w:pPr>
              <w:cnfStyle w:val="100000000000"/>
              <w:rPr>
                <w:rFonts w:ascii="Times New Roman" w:eastAsia="Times New Roman" w:hAnsi="Times New Roman" w:cs="Times New Roman"/>
                <w:sz w:val="22"/>
                <w:szCs w:val="22"/>
              </w:rPr>
            </w:pPr>
            <w:r w:rsidRPr="00540968">
              <w:rPr>
                <w:rFonts w:ascii="Times New Roman" w:eastAsia="Times New Roman" w:hAnsi="Times New Roman" w:cs="Times New Roman"/>
                <w:sz w:val="22"/>
                <w:szCs w:val="22"/>
              </w:rPr>
              <w:t>No of Shares held</w:t>
            </w:r>
          </w:p>
        </w:tc>
      </w:tr>
      <w:tr w:rsidR="00D10C12" w:rsidRPr="00540968" w:rsidTr="008F322C">
        <w:trPr>
          <w:cnfStyle w:val="000000100000"/>
        </w:trPr>
        <w:tc>
          <w:tcPr>
            <w:cnfStyle w:val="001000000000"/>
            <w:tcW w:w="558" w:type="dxa"/>
            <w:tcBorders>
              <w:top w:val="none" w:sz="0" w:space="0" w:color="auto"/>
              <w:left w:val="none" w:sz="0" w:space="0" w:color="auto"/>
              <w:bottom w:val="none" w:sz="0" w:space="0" w:color="auto"/>
              <w:right w:val="none" w:sz="0" w:space="0" w:color="auto"/>
            </w:tcBorders>
          </w:tcPr>
          <w:p w:rsidR="00D10C12" w:rsidRPr="00540968" w:rsidRDefault="00D10C12" w:rsidP="00D10C12">
            <w:pPr>
              <w:rPr>
                <w:rFonts w:ascii="Times New Roman" w:eastAsia="Times New Roman" w:hAnsi="Times New Roman" w:cs="Times New Roman"/>
                <w:b w:val="0"/>
                <w:sz w:val="22"/>
                <w:szCs w:val="22"/>
              </w:rPr>
            </w:pPr>
            <w:r w:rsidRPr="00540968">
              <w:rPr>
                <w:rFonts w:ascii="Times New Roman" w:eastAsia="Times New Roman" w:hAnsi="Times New Roman" w:cs="Times New Roman"/>
                <w:b w:val="0"/>
                <w:sz w:val="22"/>
                <w:szCs w:val="22"/>
              </w:rPr>
              <w:t>1.</w:t>
            </w:r>
          </w:p>
        </w:tc>
        <w:tc>
          <w:tcPr>
            <w:tcW w:w="4064" w:type="dxa"/>
            <w:tcBorders>
              <w:top w:val="none" w:sz="0" w:space="0" w:color="auto"/>
              <w:left w:val="none" w:sz="0" w:space="0" w:color="auto"/>
              <w:bottom w:val="none" w:sz="0" w:space="0" w:color="auto"/>
              <w:right w:val="none" w:sz="0" w:space="0" w:color="auto"/>
            </w:tcBorders>
          </w:tcPr>
          <w:p w:rsidR="00D10C12" w:rsidRPr="00540968" w:rsidRDefault="00D10C12" w:rsidP="002C3F9F">
            <w:pPr>
              <w:cnfStyle w:val="000000100000"/>
              <w:rPr>
                <w:rFonts w:ascii="Times New Roman" w:hAnsi="Times New Roman" w:cs="Times New Roman"/>
                <w:sz w:val="22"/>
                <w:szCs w:val="22"/>
              </w:rPr>
            </w:pPr>
            <w:r w:rsidRPr="00540968">
              <w:rPr>
                <w:rFonts w:ascii="Times New Roman" w:eastAsia="Calibri" w:hAnsi="Times New Roman" w:cs="Times New Roman"/>
                <w:sz w:val="22"/>
                <w:szCs w:val="22"/>
              </w:rPr>
              <w:t>Mostafa Golam Quddus</w:t>
            </w:r>
          </w:p>
        </w:tc>
        <w:tc>
          <w:tcPr>
            <w:tcW w:w="2311" w:type="dxa"/>
            <w:tcBorders>
              <w:top w:val="none" w:sz="0" w:space="0" w:color="auto"/>
              <w:left w:val="none" w:sz="0" w:space="0" w:color="auto"/>
              <w:bottom w:val="none" w:sz="0" w:space="0" w:color="auto"/>
              <w:right w:val="none" w:sz="0" w:space="0" w:color="auto"/>
            </w:tcBorders>
          </w:tcPr>
          <w:p w:rsidR="00D10C12" w:rsidRPr="00540968" w:rsidRDefault="00D10C12" w:rsidP="00D10C12">
            <w:pPr>
              <w:jc w:val="center"/>
              <w:cnfStyle w:val="000000100000"/>
              <w:rPr>
                <w:rFonts w:ascii="Times New Roman" w:eastAsia="Times New Roman" w:hAnsi="Times New Roman" w:cs="Times New Roman"/>
                <w:bCs/>
                <w:sz w:val="22"/>
                <w:szCs w:val="22"/>
              </w:rPr>
            </w:pPr>
            <w:r w:rsidRPr="00540968">
              <w:rPr>
                <w:rFonts w:ascii="Times New Roman" w:eastAsia="Times New Roman" w:hAnsi="Times New Roman" w:cs="Times New Roman"/>
                <w:bCs/>
                <w:sz w:val="22"/>
                <w:szCs w:val="22"/>
              </w:rPr>
              <w:t>Managing Director</w:t>
            </w:r>
            <w:r w:rsidR="00F65695">
              <w:rPr>
                <w:rFonts w:ascii="Times New Roman" w:eastAsia="Times New Roman" w:hAnsi="Times New Roman" w:cs="Times New Roman"/>
                <w:bCs/>
                <w:sz w:val="22"/>
                <w:szCs w:val="22"/>
              </w:rPr>
              <w:t>&amp; Director</w:t>
            </w:r>
          </w:p>
        </w:tc>
        <w:tc>
          <w:tcPr>
            <w:tcW w:w="2312" w:type="dxa"/>
            <w:tcBorders>
              <w:top w:val="none" w:sz="0" w:space="0" w:color="auto"/>
              <w:left w:val="none" w:sz="0" w:space="0" w:color="auto"/>
              <w:bottom w:val="none" w:sz="0" w:space="0" w:color="auto"/>
              <w:right w:val="none" w:sz="0" w:space="0" w:color="auto"/>
            </w:tcBorders>
          </w:tcPr>
          <w:p w:rsidR="00D10C12" w:rsidRPr="00540968" w:rsidRDefault="00EC096E" w:rsidP="00D10C12">
            <w:pPr>
              <w:jc w:val="right"/>
              <w:cnfStyle w:val="000000100000"/>
              <w:rPr>
                <w:rFonts w:ascii="Times New Roman" w:eastAsia="Times New Roman" w:hAnsi="Times New Roman" w:cs="Times New Roman"/>
                <w:sz w:val="22"/>
                <w:szCs w:val="22"/>
              </w:rPr>
            </w:pPr>
            <w:r w:rsidRPr="00540968">
              <w:rPr>
                <w:rFonts w:ascii="Times New Roman" w:hAnsi="Times New Roman" w:cs="Times New Roman"/>
                <w:sz w:val="22"/>
                <w:szCs w:val="22"/>
              </w:rPr>
              <w:t>2,235,687</w:t>
            </w:r>
          </w:p>
        </w:tc>
      </w:tr>
      <w:tr w:rsidR="00D10C12" w:rsidRPr="00212C5B" w:rsidTr="008F322C">
        <w:trPr>
          <w:cnfStyle w:val="000000010000"/>
        </w:trPr>
        <w:tc>
          <w:tcPr>
            <w:cnfStyle w:val="001000000000"/>
            <w:tcW w:w="558" w:type="dxa"/>
            <w:tcBorders>
              <w:top w:val="none" w:sz="0" w:space="0" w:color="auto"/>
              <w:left w:val="none" w:sz="0" w:space="0" w:color="auto"/>
              <w:bottom w:val="none" w:sz="0" w:space="0" w:color="auto"/>
              <w:right w:val="none" w:sz="0" w:space="0" w:color="auto"/>
            </w:tcBorders>
          </w:tcPr>
          <w:p w:rsidR="00D10C12" w:rsidRPr="00540968" w:rsidRDefault="00D10C12" w:rsidP="00D10C12">
            <w:pPr>
              <w:rPr>
                <w:rFonts w:ascii="Times New Roman" w:eastAsia="Times New Roman" w:hAnsi="Times New Roman" w:cs="Times New Roman"/>
                <w:b w:val="0"/>
                <w:sz w:val="22"/>
                <w:szCs w:val="22"/>
              </w:rPr>
            </w:pPr>
            <w:r w:rsidRPr="00540968">
              <w:rPr>
                <w:rFonts w:ascii="Times New Roman" w:eastAsia="Times New Roman" w:hAnsi="Times New Roman" w:cs="Times New Roman"/>
                <w:b w:val="0"/>
                <w:sz w:val="22"/>
                <w:szCs w:val="22"/>
              </w:rPr>
              <w:t>2.</w:t>
            </w:r>
          </w:p>
        </w:tc>
        <w:tc>
          <w:tcPr>
            <w:tcW w:w="4064" w:type="dxa"/>
            <w:tcBorders>
              <w:top w:val="none" w:sz="0" w:space="0" w:color="auto"/>
              <w:left w:val="none" w:sz="0" w:space="0" w:color="auto"/>
              <w:bottom w:val="none" w:sz="0" w:space="0" w:color="auto"/>
              <w:right w:val="none" w:sz="0" w:space="0" w:color="auto"/>
            </w:tcBorders>
          </w:tcPr>
          <w:p w:rsidR="00D10C12" w:rsidRPr="00540968" w:rsidRDefault="00D10C12" w:rsidP="002C3F9F">
            <w:pPr>
              <w:cnfStyle w:val="000000010000"/>
              <w:rPr>
                <w:rFonts w:ascii="Times New Roman" w:hAnsi="Times New Roman" w:cs="Times New Roman"/>
                <w:sz w:val="22"/>
                <w:szCs w:val="22"/>
              </w:rPr>
            </w:pPr>
            <w:r w:rsidRPr="00540968">
              <w:rPr>
                <w:rFonts w:ascii="Times New Roman" w:eastAsia="Calibri" w:hAnsi="Times New Roman" w:cs="Times New Roman"/>
                <w:sz w:val="22"/>
                <w:szCs w:val="22"/>
              </w:rPr>
              <w:t>Fauzia Quamrun Tania</w:t>
            </w:r>
          </w:p>
        </w:tc>
        <w:tc>
          <w:tcPr>
            <w:tcW w:w="2311" w:type="dxa"/>
            <w:tcBorders>
              <w:top w:val="none" w:sz="0" w:space="0" w:color="auto"/>
              <w:left w:val="none" w:sz="0" w:space="0" w:color="auto"/>
              <w:bottom w:val="none" w:sz="0" w:space="0" w:color="auto"/>
              <w:right w:val="none" w:sz="0" w:space="0" w:color="auto"/>
            </w:tcBorders>
          </w:tcPr>
          <w:p w:rsidR="00D10C12" w:rsidRPr="00540968" w:rsidRDefault="00D10C12" w:rsidP="002C3F9F">
            <w:pPr>
              <w:autoSpaceDE w:val="0"/>
              <w:autoSpaceDN w:val="0"/>
              <w:adjustRightInd w:val="0"/>
              <w:jc w:val="center"/>
              <w:cnfStyle w:val="000000010000"/>
              <w:rPr>
                <w:rFonts w:ascii="Times New Roman" w:eastAsia="Times New Roman" w:hAnsi="Times New Roman" w:cs="Times New Roman"/>
                <w:bCs/>
                <w:sz w:val="22"/>
                <w:szCs w:val="22"/>
              </w:rPr>
            </w:pPr>
            <w:r w:rsidRPr="00540968">
              <w:rPr>
                <w:rFonts w:ascii="Times New Roman" w:eastAsia="Times New Roman" w:hAnsi="Times New Roman" w:cs="Times New Roman"/>
                <w:bCs/>
                <w:sz w:val="22"/>
                <w:szCs w:val="22"/>
              </w:rPr>
              <w:t>Director (Operation)</w:t>
            </w:r>
          </w:p>
        </w:tc>
        <w:tc>
          <w:tcPr>
            <w:tcW w:w="2312" w:type="dxa"/>
            <w:tcBorders>
              <w:top w:val="none" w:sz="0" w:space="0" w:color="auto"/>
              <w:left w:val="none" w:sz="0" w:space="0" w:color="auto"/>
              <w:bottom w:val="none" w:sz="0" w:space="0" w:color="auto"/>
              <w:right w:val="none" w:sz="0" w:space="0" w:color="auto"/>
            </w:tcBorders>
          </w:tcPr>
          <w:p w:rsidR="00D10C12" w:rsidRPr="00212C5B" w:rsidRDefault="00EC096E" w:rsidP="00D10C12">
            <w:pPr>
              <w:jc w:val="right"/>
              <w:cnfStyle w:val="000000010000"/>
              <w:rPr>
                <w:rFonts w:ascii="Times New Roman" w:eastAsia="Times New Roman" w:hAnsi="Times New Roman" w:cs="Times New Roman"/>
                <w:sz w:val="22"/>
                <w:szCs w:val="22"/>
              </w:rPr>
            </w:pPr>
            <w:r w:rsidRPr="00540968">
              <w:rPr>
                <w:rFonts w:ascii="Times New Roman" w:hAnsi="Times New Roman" w:cs="Times New Roman"/>
                <w:sz w:val="22"/>
                <w:szCs w:val="22"/>
              </w:rPr>
              <w:t>7,166,736</w:t>
            </w:r>
          </w:p>
        </w:tc>
      </w:tr>
    </w:tbl>
    <w:p w:rsidR="001503D2" w:rsidRDefault="001503D2" w:rsidP="001503D2">
      <w:pPr>
        <w:tabs>
          <w:tab w:val="left" w:pos="1152"/>
        </w:tabs>
        <w:rPr>
          <w:rFonts w:ascii="Times New Roman" w:eastAsia="Times New Roman" w:hAnsi="Times New Roman" w:cs="Times New Roman"/>
          <w:sz w:val="22"/>
          <w:szCs w:val="22"/>
        </w:rPr>
      </w:pPr>
    </w:p>
    <w:p w:rsidR="00E04B1E" w:rsidRDefault="00E04B1E" w:rsidP="001503D2">
      <w:pPr>
        <w:tabs>
          <w:tab w:val="left" w:pos="1152"/>
        </w:tabs>
        <w:rPr>
          <w:rFonts w:ascii="Times New Roman" w:eastAsia="Times New Roman" w:hAnsi="Times New Roman" w:cs="Times New Roman"/>
          <w:sz w:val="22"/>
          <w:szCs w:val="22"/>
        </w:rPr>
      </w:pPr>
    </w:p>
    <w:p w:rsidR="00540968" w:rsidRDefault="00540968" w:rsidP="001503D2">
      <w:pPr>
        <w:tabs>
          <w:tab w:val="left" w:pos="1152"/>
        </w:tabs>
        <w:rPr>
          <w:rFonts w:ascii="Times New Roman" w:eastAsia="Times New Roman" w:hAnsi="Times New Roman" w:cs="Times New Roman"/>
          <w:sz w:val="22"/>
          <w:szCs w:val="22"/>
        </w:rPr>
      </w:pPr>
    </w:p>
    <w:tbl>
      <w:tblPr>
        <w:tblStyle w:val="TableGrid"/>
        <w:tblW w:w="0" w:type="auto"/>
        <w:jc w:val="center"/>
        <w:shd w:val="clear" w:color="auto" w:fill="C4BC96" w:themeFill="background2" w:themeFillShade="BF"/>
        <w:tblLook w:val="04A0"/>
      </w:tblPr>
      <w:tblGrid>
        <w:gridCol w:w="9019"/>
      </w:tblGrid>
      <w:tr w:rsidR="0001016F" w:rsidTr="00B2537B">
        <w:trPr>
          <w:jc w:val="center"/>
        </w:trPr>
        <w:tc>
          <w:tcPr>
            <w:tcW w:w="9019" w:type="dxa"/>
            <w:shd w:val="clear" w:color="auto" w:fill="C4BC96" w:themeFill="background2" w:themeFillShade="BF"/>
            <w:vAlign w:val="center"/>
          </w:tcPr>
          <w:p w:rsidR="0001016F" w:rsidRDefault="0001016F" w:rsidP="0001016F">
            <w:pPr>
              <w:contextualSpacing/>
              <w:jc w:val="center"/>
              <w:rPr>
                <w:rFonts w:ascii="Times New Roman" w:eastAsia="Times New Roman" w:hAnsi="Times New Roman" w:cs="Times New Roman"/>
                <w:b/>
                <w:szCs w:val="24"/>
                <w:highlight w:val="yellow"/>
              </w:rPr>
            </w:pPr>
            <w:r>
              <w:rPr>
                <w:rFonts w:ascii="Times New Roman" w:eastAsia="Times New Roman" w:hAnsi="Times New Roman" w:cs="Times New Roman"/>
                <w:b/>
                <w:sz w:val="22"/>
                <w:szCs w:val="22"/>
              </w:rPr>
              <w:lastRenderedPageBreak/>
              <w:t xml:space="preserve">SECTION-IX : </w:t>
            </w:r>
            <w:r w:rsidRPr="0001016F">
              <w:rPr>
                <w:rFonts w:ascii="Times New Roman" w:eastAsia="Times New Roman" w:hAnsi="Times New Roman" w:cs="Times New Roman"/>
                <w:b/>
                <w:sz w:val="22"/>
                <w:szCs w:val="22"/>
              </w:rPr>
              <w:t>FEATURES OF IPO</w:t>
            </w:r>
          </w:p>
        </w:tc>
      </w:tr>
    </w:tbl>
    <w:p w:rsidR="0001016F" w:rsidRPr="00C46C3C" w:rsidRDefault="0001016F" w:rsidP="00C46C3C">
      <w:pPr>
        <w:spacing w:after="0" w:line="240" w:lineRule="auto"/>
        <w:contextualSpacing/>
        <w:rPr>
          <w:rFonts w:ascii="Times New Roman" w:eastAsia="Times New Roman" w:hAnsi="Times New Roman" w:cs="Times New Roman"/>
          <w:b/>
          <w:szCs w:val="24"/>
          <w:highlight w:val="yellow"/>
        </w:rPr>
      </w:pPr>
    </w:p>
    <w:p w:rsidR="00C46C3C" w:rsidRPr="00636455" w:rsidRDefault="00C46C3C" w:rsidP="00980843">
      <w:pPr>
        <w:shd w:val="clear" w:color="auto" w:fill="C2D69B" w:themeFill="accent3" w:themeFillTint="99"/>
        <w:spacing w:after="0" w:line="240" w:lineRule="auto"/>
        <w:jc w:val="center"/>
        <w:rPr>
          <w:rFonts w:ascii="Times New Roman" w:hAnsi="Times New Roman" w:cs="Times New Roman"/>
          <w:b/>
          <w:sz w:val="22"/>
          <w:szCs w:val="22"/>
        </w:rPr>
      </w:pPr>
      <w:r w:rsidRPr="00636455">
        <w:rPr>
          <w:rFonts w:ascii="Times New Roman" w:hAnsi="Times New Roman" w:cs="Times New Roman"/>
          <w:b/>
          <w:sz w:val="22"/>
          <w:szCs w:val="22"/>
        </w:rPr>
        <w:t>Determination of Offering Price</w:t>
      </w:r>
    </w:p>
    <w:p w:rsidR="0055625E" w:rsidRPr="00E83327" w:rsidRDefault="0055625E" w:rsidP="00C46C3C">
      <w:pPr>
        <w:pStyle w:val="Default"/>
        <w:jc w:val="both"/>
        <w:rPr>
          <w:rFonts w:ascii="Times New Roman" w:eastAsia="Calibri" w:hAnsi="Times New Roman" w:cs="Times New Roman"/>
          <w:sz w:val="6"/>
        </w:rPr>
      </w:pPr>
    </w:p>
    <w:p w:rsidR="00C46C3C" w:rsidRPr="00150674" w:rsidRDefault="005C3DAB" w:rsidP="00C46C3C">
      <w:pPr>
        <w:pStyle w:val="Default"/>
        <w:jc w:val="both"/>
        <w:rPr>
          <w:rFonts w:ascii="Times New Roman" w:eastAsia="Calibri" w:hAnsi="Times New Roman" w:cs="Times New Roman"/>
          <w:sz w:val="20"/>
          <w:szCs w:val="20"/>
        </w:rPr>
      </w:pPr>
      <w:r w:rsidRPr="00150674">
        <w:rPr>
          <w:rFonts w:ascii="Times New Roman" w:eastAsia="Calibri" w:hAnsi="Times New Roman" w:cs="Times New Roman"/>
          <w:sz w:val="20"/>
          <w:szCs w:val="20"/>
        </w:rPr>
        <w:t xml:space="preserve">Dragon Sweater and Spinning Limited is a leading textile company of Bangladesh. The Company is enjoying high growth in revenue, net profit and net assets since it started its commercial operation. The Net Asset Value (NAV) and Earning-Based Value (EBV) may be used in determining the IPO price of the shares of the Company. Net Asset Value (NAV) gives asset-backing to the shares of the Company. </w:t>
      </w:r>
      <w:r w:rsidR="00BC2302" w:rsidRPr="00150674">
        <w:rPr>
          <w:rFonts w:ascii="Times New Roman" w:eastAsia="Calibri" w:hAnsi="Times New Roman" w:cs="Times New Roman"/>
          <w:sz w:val="20"/>
          <w:szCs w:val="20"/>
        </w:rPr>
        <w:t xml:space="preserve">Earnings </w:t>
      </w:r>
      <w:proofErr w:type="gramStart"/>
      <w:r w:rsidR="00BC2302" w:rsidRPr="00150674">
        <w:rPr>
          <w:rFonts w:ascii="Times New Roman" w:eastAsia="Calibri" w:hAnsi="Times New Roman" w:cs="Times New Roman"/>
          <w:sz w:val="20"/>
          <w:szCs w:val="20"/>
        </w:rPr>
        <w:t>Per</w:t>
      </w:r>
      <w:proofErr w:type="gramEnd"/>
      <w:r w:rsidR="00BC2302" w:rsidRPr="00150674">
        <w:rPr>
          <w:rFonts w:ascii="Times New Roman" w:eastAsia="Calibri" w:hAnsi="Times New Roman" w:cs="Times New Roman"/>
          <w:sz w:val="20"/>
          <w:szCs w:val="20"/>
        </w:rPr>
        <w:t xml:space="preserve"> Share (EPS) indicates profitability against shares of the Company. </w:t>
      </w:r>
      <w:r w:rsidRPr="00150674">
        <w:rPr>
          <w:rFonts w:ascii="Times New Roman" w:eastAsia="Calibri" w:hAnsi="Times New Roman" w:cs="Times New Roman"/>
          <w:sz w:val="20"/>
          <w:szCs w:val="20"/>
        </w:rPr>
        <w:t>Earnings-based Value and Book Value-based Value of similar stocks have been taken to estimate a theoretical fair price, considering market demand for the shares of the Company.</w:t>
      </w:r>
    </w:p>
    <w:p w:rsidR="00AC6E29" w:rsidRPr="00730385" w:rsidRDefault="00AC6E29" w:rsidP="00C46C3C">
      <w:pPr>
        <w:pStyle w:val="Default"/>
        <w:jc w:val="both"/>
        <w:rPr>
          <w:rFonts w:ascii="Times New Roman" w:hAnsi="Times New Roman" w:cs="Times New Roman"/>
          <w:bCs/>
          <w:sz w:val="2"/>
          <w:szCs w:val="22"/>
          <w:highlight w:val="yellow"/>
        </w:rPr>
      </w:pPr>
    </w:p>
    <w:tbl>
      <w:tblPr>
        <w:tblW w:w="5000" w:type="pct"/>
        <w:tblLook w:val="04A0"/>
      </w:tblPr>
      <w:tblGrid>
        <w:gridCol w:w="1106"/>
        <w:gridCol w:w="6440"/>
        <w:gridCol w:w="1699"/>
      </w:tblGrid>
      <w:tr w:rsidR="00150674" w:rsidRPr="00150674" w:rsidTr="00150674">
        <w:trPr>
          <w:trHeight w:val="20"/>
        </w:trPr>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jc w:val="center"/>
              <w:rPr>
                <w:rFonts w:ascii="Times New Roman" w:eastAsia="Times New Roman" w:hAnsi="Times New Roman" w:cs="Times New Roman"/>
                <w:color w:val="000000"/>
                <w:sz w:val="20"/>
                <w:szCs w:val="20"/>
                <w:lang w:bidi="bn-BD"/>
              </w:rPr>
            </w:pPr>
            <w:r w:rsidRPr="00150674">
              <w:rPr>
                <w:rFonts w:ascii="Times New Roman" w:eastAsia="Times New Roman" w:hAnsi="Times New Roman" w:cs="Times New Roman"/>
                <w:color w:val="000000"/>
                <w:sz w:val="20"/>
                <w:szCs w:val="20"/>
                <w:lang w:bidi="bn-BD"/>
              </w:rPr>
              <w:t> </w:t>
            </w:r>
          </w:p>
        </w:tc>
        <w:tc>
          <w:tcPr>
            <w:tcW w:w="3483" w:type="pct"/>
            <w:tcBorders>
              <w:top w:val="single" w:sz="4" w:space="0" w:color="auto"/>
              <w:left w:val="nil"/>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jc w:val="center"/>
              <w:rPr>
                <w:rFonts w:ascii="Times New Roman" w:eastAsia="Times New Roman" w:hAnsi="Times New Roman" w:cs="Times New Roman"/>
                <w:b/>
                <w:bCs/>
                <w:color w:val="000000"/>
                <w:sz w:val="20"/>
                <w:szCs w:val="20"/>
                <w:lang w:bidi="bn-BD"/>
              </w:rPr>
            </w:pPr>
            <w:r w:rsidRPr="00150674">
              <w:rPr>
                <w:rFonts w:ascii="Times New Roman" w:eastAsia="Times New Roman" w:hAnsi="Times New Roman" w:cs="Times New Roman"/>
                <w:b/>
                <w:bCs/>
                <w:color w:val="000000"/>
                <w:sz w:val="20"/>
                <w:szCs w:val="20"/>
                <w:lang w:bidi="bn-BD"/>
              </w:rPr>
              <w:t>Particulars</w:t>
            </w:r>
          </w:p>
        </w:tc>
        <w:tc>
          <w:tcPr>
            <w:tcW w:w="920" w:type="pct"/>
            <w:tcBorders>
              <w:top w:val="single" w:sz="4" w:space="0" w:color="auto"/>
              <w:left w:val="nil"/>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jc w:val="center"/>
              <w:rPr>
                <w:rFonts w:ascii="Times New Roman" w:eastAsia="Times New Roman" w:hAnsi="Times New Roman" w:cs="Times New Roman"/>
                <w:b/>
                <w:bCs/>
                <w:color w:val="000000"/>
                <w:sz w:val="20"/>
                <w:szCs w:val="20"/>
                <w:lang w:bidi="bn-BD"/>
              </w:rPr>
            </w:pPr>
            <w:r w:rsidRPr="00150674">
              <w:rPr>
                <w:rFonts w:ascii="Times New Roman" w:eastAsia="Times New Roman" w:hAnsi="Times New Roman" w:cs="Times New Roman"/>
                <w:b/>
                <w:bCs/>
                <w:color w:val="000000"/>
                <w:sz w:val="20"/>
                <w:szCs w:val="20"/>
                <w:lang w:bidi="bn-BD"/>
              </w:rPr>
              <w:t>Amount in Tk.</w:t>
            </w:r>
          </w:p>
        </w:tc>
      </w:tr>
      <w:tr w:rsidR="00150674" w:rsidRPr="00150674" w:rsidTr="00150674">
        <w:trPr>
          <w:trHeight w:val="20"/>
        </w:trPr>
        <w:tc>
          <w:tcPr>
            <w:tcW w:w="598" w:type="pct"/>
            <w:vMerge w:val="restart"/>
            <w:tcBorders>
              <w:top w:val="nil"/>
              <w:left w:val="single" w:sz="4" w:space="0" w:color="auto"/>
              <w:bottom w:val="single" w:sz="4" w:space="0" w:color="auto"/>
              <w:right w:val="single" w:sz="4" w:space="0" w:color="auto"/>
            </w:tcBorders>
            <w:shd w:val="clear" w:color="000000" w:fill="E6EED5"/>
            <w:noWrap/>
            <w:vAlign w:val="center"/>
            <w:hideMark/>
          </w:tcPr>
          <w:p w:rsidR="00150674" w:rsidRPr="00150674" w:rsidRDefault="00150674" w:rsidP="00150674">
            <w:pPr>
              <w:spacing w:after="0" w:line="240" w:lineRule="auto"/>
              <w:jc w:val="center"/>
              <w:rPr>
                <w:rFonts w:ascii="Times New Roman" w:eastAsia="Times New Roman" w:hAnsi="Times New Roman" w:cs="Times New Roman"/>
                <w:b/>
                <w:bCs/>
                <w:color w:val="000000"/>
                <w:sz w:val="20"/>
                <w:szCs w:val="20"/>
                <w:lang w:bidi="bn-BD"/>
              </w:rPr>
            </w:pPr>
            <w:r w:rsidRPr="00150674">
              <w:rPr>
                <w:rFonts w:ascii="Times New Roman" w:eastAsia="Times New Roman" w:hAnsi="Times New Roman" w:cs="Times New Roman"/>
                <w:b/>
                <w:bCs/>
                <w:color w:val="000000"/>
                <w:sz w:val="20"/>
                <w:szCs w:val="20"/>
                <w:lang w:bidi="bn-BD"/>
              </w:rPr>
              <w:t>Method-1</w:t>
            </w:r>
          </w:p>
        </w:tc>
        <w:tc>
          <w:tcPr>
            <w:tcW w:w="3483" w:type="pct"/>
            <w:tcBorders>
              <w:top w:val="nil"/>
              <w:left w:val="nil"/>
              <w:bottom w:val="single" w:sz="4" w:space="0" w:color="auto"/>
              <w:right w:val="single" w:sz="4" w:space="0" w:color="auto"/>
            </w:tcBorders>
            <w:shd w:val="clear" w:color="000000" w:fill="E6EED5"/>
            <w:noWrap/>
            <w:vAlign w:val="center"/>
            <w:hideMark/>
          </w:tcPr>
          <w:p w:rsidR="00150674" w:rsidRPr="00150674" w:rsidRDefault="00150674" w:rsidP="00150674">
            <w:pPr>
              <w:spacing w:after="0" w:line="240" w:lineRule="auto"/>
              <w:rPr>
                <w:rFonts w:ascii="Times New Roman" w:eastAsia="Times New Roman" w:hAnsi="Times New Roman" w:cs="Times New Roman"/>
                <w:color w:val="000000"/>
                <w:sz w:val="20"/>
                <w:szCs w:val="20"/>
                <w:lang w:bidi="bn-BD"/>
              </w:rPr>
            </w:pPr>
            <w:r w:rsidRPr="00150674">
              <w:rPr>
                <w:rFonts w:ascii="Times New Roman" w:eastAsia="Times New Roman" w:hAnsi="Times New Roman" w:cs="Times New Roman"/>
                <w:color w:val="000000"/>
                <w:sz w:val="20"/>
                <w:szCs w:val="20"/>
                <w:lang w:bidi="bn-BD"/>
              </w:rPr>
              <w:t>Net Tangible Asset Value per share considering revaluation reserve 1-(A)</w:t>
            </w:r>
          </w:p>
        </w:tc>
        <w:tc>
          <w:tcPr>
            <w:tcW w:w="920" w:type="pct"/>
            <w:tcBorders>
              <w:top w:val="nil"/>
              <w:left w:val="nil"/>
              <w:bottom w:val="single" w:sz="4" w:space="0" w:color="auto"/>
              <w:right w:val="single" w:sz="4" w:space="0" w:color="auto"/>
            </w:tcBorders>
            <w:shd w:val="clear" w:color="000000" w:fill="E6EED5"/>
            <w:noWrap/>
            <w:vAlign w:val="center"/>
            <w:hideMark/>
          </w:tcPr>
          <w:p w:rsidR="00150674" w:rsidRPr="00150674" w:rsidRDefault="00150674" w:rsidP="00150674">
            <w:pPr>
              <w:spacing w:after="0" w:line="240" w:lineRule="auto"/>
              <w:jc w:val="right"/>
              <w:rPr>
                <w:rFonts w:ascii="Times New Roman" w:eastAsia="Times New Roman" w:hAnsi="Times New Roman" w:cs="Times New Roman"/>
                <w:b/>
                <w:bCs/>
                <w:color w:val="000000"/>
                <w:sz w:val="20"/>
                <w:szCs w:val="20"/>
                <w:lang w:bidi="bn-BD"/>
              </w:rPr>
            </w:pPr>
            <w:r w:rsidRPr="00150674">
              <w:rPr>
                <w:rFonts w:ascii="Times New Roman" w:eastAsia="Times New Roman" w:hAnsi="Times New Roman" w:cs="Times New Roman"/>
                <w:b/>
                <w:bCs/>
                <w:color w:val="000000"/>
                <w:sz w:val="20"/>
                <w:szCs w:val="20"/>
                <w:lang w:bidi="bn-BD"/>
              </w:rPr>
              <w:t xml:space="preserve">                   18.79 </w:t>
            </w:r>
          </w:p>
        </w:tc>
      </w:tr>
      <w:tr w:rsidR="00150674" w:rsidRPr="00150674" w:rsidTr="00150674">
        <w:trPr>
          <w:trHeight w:val="20"/>
        </w:trPr>
        <w:tc>
          <w:tcPr>
            <w:tcW w:w="598" w:type="pct"/>
            <w:vMerge/>
            <w:tcBorders>
              <w:top w:val="nil"/>
              <w:left w:val="single" w:sz="4" w:space="0" w:color="auto"/>
              <w:bottom w:val="single" w:sz="4" w:space="0" w:color="auto"/>
              <w:right w:val="single" w:sz="4" w:space="0" w:color="auto"/>
            </w:tcBorders>
            <w:vAlign w:val="center"/>
            <w:hideMark/>
          </w:tcPr>
          <w:p w:rsidR="00150674" w:rsidRPr="00150674" w:rsidRDefault="00150674" w:rsidP="00150674">
            <w:pPr>
              <w:spacing w:after="0" w:line="240" w:lineRule="auto"/>
              <w:rPr>
                <w:rFonts w:ascii="Times New Roman" w:eastAsia="Times New Roman" w:hAnsi="Times New Roman" w:cs="Times New Roman"/>
                <w:b/>
                <w:bCs/>
                <w:color w:val="000000"/>
                <w:sz w:val="20"/>
                <w:szCs w:val="20"/>
                <w:lang w:bidi="bn-BD"/>
              </w:rPr>
            </w:pPr>
          </w:p>
        </w:tc>
        <w:tc>
          <w:tcPr>
            <w:tcW w:w="3483" w:type="pct"/>
            <w:tcBorders>
              <w:top w:val="nil"/>
              <w:left w:val="nil"/>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rPr>
                <w:rFonts w:ascii="Times New Roman" w:eastAsia="Times New Roman" w:hAnsi="Times New Roman" w:cs="Times New Roman"/>
                <w:color w:val="000000"/>
                <w:sz w:val="18"/>
                <w:szCs w:val="18"/>
                <w:lang w:bidi="bn-BD"/>
              </w:rPr>
            </w:pPr>
            <w:r w:rsidRPr="00150674">
              <w:rPr>
                <w:rFonts w:ascii="Times New Roman" w:eastAsia="Times New Roman" w:hAnsi="Times New Roman" w:cs="Times New Roman"/>
                <w:color w:val="000000"/>
                <w:sz w:val="18"/>
                <w:szCs w:val="18"/>
                <w:lang w:bidi="bn-BD"/>
              </w:rPr>
              <w:t>Net Tangible Asset Value per share without considering revaluation reserve 1-(B)</w:t>
            </w:r>
          </w:p>
        </w:tc>
        <w:tc>
          <w:tcPr>
            <w:tcW w:w="920" w:type="pct"/>
            <w:tcBorders>
              <w:top w:val="nil"/>
              <w:left w:val="nil"/>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jc w:val="right"/>
              <w:rPr>
                <w:rFonts w:ascii="Times New Roman" w:eastAsia="Times New Roman" w:hAnsi="Times New Roman" w:cs="Times New Roman"/>
                <w:b/>
                <w:bCs/>
                <w:color w:val="000000"/>
                <w:sz w:val="20"/>
                <w:szCs w:val="20"/>
                <w:lang w:bidi="bn-BD"/>
              </w:rPr>
            </w:pPr>
            <w:r w:rsidRPr="00150674">
              <w:rPr>
                <w:rFonts w:ascii="Times New Roman" w:eastAsia="Times New Roman" w:hAnsi="Times New Roman" w:cs="Times New Roman"/>
                <w:b/>
                <w:bCs/>
                <w:color w:val="000000"/>
                <w:sz w:val="20"/>
                <w:szCs w:val="20"/>
                <w:lang w:bidi="bn-BD"/>
              </w:rPr>
              <w:t xml:space="preserve">                   15.31 </w:t>
            </w:r>
          </w:p>
        </w:tc>
      </w:tr>
      <w:tr w:rsidR="00150674" w:rsidRPr="00150674" w:rsidTr="00150674">
        <w:trPr>
          <w:trHeight w:val="20"/>
        </w:trPr>
        <w:tc>
          <w:tcPr>
            <w:tcW w:w="598" w:type="pct"/>
            <w:tcBorders>
              <w:top w:val="nil"/>
              <w:left w:val="single" w:sz="4" w:space="0" w:color="auto"/>
              <w:bottom w:val="single" w:sz="4" w:space="0" w:color="auto"/>
              <w:right w:val="single" w:sz="4" w:space="0" w:color="auto"/>
            </w:tcBorders>
            <w:shd w:val="clear" w:color="000000" w:fill="E6EED5"/>
            <w:noWrap/>
            <w:vAlign w:val="center"/>
            <w:hideMark/>
          </w:tcPr>
          <w:p w:rsidR="00150674" w:rsidRPr="00150674" w:rsidRDefault="00150674" w:rsidP="00150674">
            <w:pPr>
              <w:spacing w:after="0" w:line="240" w:lineRule="auto"/>
              <w:jc w:val="center"/>
              <w:rPr>
                <w:rFonts w:ascii="Times New Roman" w:eastAsia="Times New Roman" w:hAnsi="Times New Roman" w:cs="Times New Roman"/>
                <w:b/>
                <w:bCs/>
                <w:color w:val="000000"/>
                <w:sz w:val="20"/>
                <w:szCs w:val="20"/>
                <w:lang w:bidi="bn-BD"/>
              </w:rPr>
            </w:pPr>
            <w:r w:rsidRPr="00150674">
              <w:rPr>
                <w:rFonts w:ascii="Times New Roman" w:eastAsia="Times New Roman" w:hAnsi="Times New Roman" w:cs="Times New Roman"/>
                <w:b/>
                <w:bCs/>
                <w:color w:val="000000"/>
                <w:sz w:val="20"/>
                <w:szCs w:val="20"/>
                <w:lang w:bidi="bn-BD"/>
              </w:rPr>
              <w:t>Method-2</w:t>
            </w:r>
          </w:p>
        </w:tc>
        <w:tc>
          <w:tcPr>
            <w:tcW w:w="3483" w:type="pct"/>
            <w:tcBorders>
              <w:top w:val="nil"/>
              <w:left w:val="nil"/>
              <w:bottom w:val="single" w:sz="4" w:space="0" w:color="auto"/>
              <w:right w:val="single" w:sz="4" w:space="0" w:color="auto"/>
            </w:tcBorders>
            <w:shd w:val="clear" w:color="000000" w:fill="E6EED5"/>
            <w:noWrap/>
            <w:vAlign w:val="center"/>
            <w:hideMark/>
          </w:tcPr>
          <w:p w:rsidR="00150674" w:rsidRPr="00150674" w:rsidRDefault="00150674" w:rsidP="00150674">
            <w:pPr>
              <w:spacing w:after="0" w:line="240" w:lineRule="auto"/>
              <w:rPr>
                <w:rFonts w:ascii="Times New Roman" w:eastAsia="Times New Roman" w:hAnsi="Times New Roman" w:cs="Times New Roman"/>
                <w:color w:val="000000"/>
                <w:sz w:val="20"/>
                <w:szCs w:val="20"/>
                <w:lang w:bidi="bn-BD"/>
              </w:rPr>
            </w:pPr>
            <w:r w:rsidRPr="00150674">
              <w:rPr>
                <w:rFonts w:ascii="Times New Roman" w:eastAsia="Times New Roman" w:hAnsi="Times New Roman" w:cs="Times New Roman"/>
                <w:color w:val="000000"/>
                <w:sz w:val="20"/>
                <w:szCs w:val="20"/>
                <w:lang w:bidi="bn-BD"/>
              </w:rPr>
              <w:t>Historical earning based value per share</w:t>
            </w:r>
          </w:p>
        </w:tc>
        <w:tc>
          <w:tcPr>
            <w:tcW w:w="920" w:type="pct"/>
            <w:tcBorders>
              <w:top w:val="nil"/>
              <w:left w:val="nil"/>
              <w:bottom w:val="single" w:sz="4" w:space="0" w:color="auto"/>
              <w:right w:val="single" w:sz="4" w:space="0" w:color="auto"/>
            </w:tcBorders>
            <w:shd w:val="clear" w:color="000000" w:fill="E6EED5"/>
            <w:noWrap/>
            <w:vAlign w:val="center"/>
            <w:hideMark/>
          </w:tcPr>
          <w:p w:rsidR="00150674" w:rsidRPr="00150674" w:rsidRDefault="00AA018B" w:rsidP="00AA018B">
            <w:pPr>
              <w:spacing w:after="0" w:line="240" w:lineRule="auto"/>
              <w:jc w:val="right"/>
              <w:rPr>
                <w:rFonts w:ascii="Times New Roman" w:eastAsia="Times New Roman" w:hAnsi="Times New Roman" w:cs="Times New Roman"/>
                <w:b/>
                <w:bCs/>
                <w:color w:val="000000"/>
                <w:sz w:val="20"/>
                <w:szCs w:val="20"/>
                <w:lang w:bidi="bn-BD"/>
              </w:rPr>
            </w:pPr>
            <w:r>
              <w:rPr>
                <w:rFonts w:ascii="Times New Roman" w:eastAsia="Times New Roman" w:hAnsi="Times New Roman" w:cs="Times New Roman"/>
                <w:b/>
                <w:bCs/>
                <w:color w:val="000000"/>
                <w:sz w:val="20"/>
                <w:szCs w:val="20"/>
                <w:lang w:bidi="bn-BD"/>
              </w:rPr>
              <w:t>16.09</w:t>
            </w:r>
          </w:p>
        </w:tc>
      </w:tr>
    </w:tbl>
    <w:p w:rsidR="00C46C3C" w:rsidRPr="00730385" w:rsidRDefault="00C46C3C" w:rsidP="00C46C3C">
      <w:pPr>
        <w:pStyle w:val="Default"/>
        <w:jc w:val="both"/>
        <w:rPr>
          <w:rFonts w:ascii="Times New Roman" w:hAnsi="Times New Roman" w:cs="Times New Roman"/>
          <w:sz w:val="2"/>
          <w:szCs w:val="20"/>
          <w:highlight w:val="yellow"/>
        </w:rPr>
      </w:pPr>
    </w:p>
    <w:p w:rsidR="006C7AC9" w:rsidRDefault="006C7AC9" w:rsidP="00F64FE9">
      <w:pPr>
        <w:pStyle w:val="NoSpacing"/>
        <w:rPr>
          <w:rFonts w:ascii="Times New Roman" w:hAnsi="Times New Roman"/>
          <w:b/>
          <w:sz w:val="20"/>
          <w:szCs w:val="22"/>
          <w:highlight w:val="yellow"/>
        </w:rPr>
      </w:pPr>
    </w:p>
    <w:p w:rsidR="00274C55" w:rsidRPr="00150674" w:rsidRDefault="00E41016" w:rsidP="00F64FE9">
      <w:pPr>
        <w:pStyle w:val="NoSpacing"/>
        <w:rPr>
          <w:rFonts w:ascii="Times New Roman" w:hAnsi="Times New Roman"/>
          <w:b/>
          <w:sz w:val="18"/>
          <w:szCs w:val="22"/>
        </w:rPr>
      </w:pPr>
      <w:r w:rsidRPr="00150674">
        <w:rPr>
          <w:rFonts w:ascii="Times New Roman" w:hAnsi="Times New Roman"/>
          <w:b/>
          <w:sz w:val="20"/>
          <w:szCs w:val="22"/>
        </w:rPr>
        <w:t xml:space="preserve">Method-1: </w:t>
      </w:r>
      <w:r w:rsidR="00B01CCB" w:rsidRPr="00150674">
        <w:rPr>
          <w:rFonts w:ascii="Times New Roman" w:hAnsi="Times New Roman"/>
          <w:b/>
          <w:sz w:val="20"/>
          <w:szCs w:val="22"/>
        </w:rPr>
        <w:t>Net Tangible Asset</w:t>
      </w:r>
      <w:r w:rsidR="007938D8" w:rsidRPr="00150674">
        <w:rPr>
          <w:rFonts w:ascii="Times New Roman" w:hAnsi="Times New Roman"/>
          <w:b/>
          <w:sz w:val="20"/>
          <w:szCs w:val="22"/>
        </w:rPr>
        <w:t>s</w:t>
      </w:r>
      <w:r w:rsidR="00B01CCB" w:rsidRPr="00150674">
        <w:rPr>
          <w:rFonts w:ascii="Times New Roman" w:hAnsi="Times New Roman"/>
          <w:b/>
          <w:sz w:val="20"/>
          <w:szCs w:val="22"/>
        </w:rPr>
        <w:t xml:space="preserve"> Value per share</w:t>
      </w:r>
      <w:r w:rsidR="00055EAB" w:rsidRPr="00150674">
        <w:rPr>
          <w:rFonts w:ascii="Times New Roman" w:hAnsi="Times New Roman"/>
          <w:b/>
          <w:sz w:val="20"/>
          <w:szCs w:val="22"/>
        </w:rPr>
        <w:tab/>
      </w:r>
      <w:r w:rsidR="00055EAB" w:rsidRPr="00150674">
        <w:rPr>
          <w:rFonts w:ascii="Times New Roman" w:hAnsi="Times New Roman"/>
          <w:b/>
          <w:sz w:val="22"/>
          <w:szCs w:val="22"/>
        </w:rPr>
        <w:tab/>
      </w:r>
    </w:p>
    <w:p w:rsidR="008F74AB" w:rsidRPr="00150674" w:rsidRDefault="00055EAB" w:rsidP="00F64FE9">
      <w:pPr>
        <w:pStyle w:val="NoSpacing"/>
        <w:jc w:val="right"/>
        <w:rPr>
          <w:rFonts w:ascii="Times New Roman" w:hAnsi="Times New Roman"/>
          <w:sz w:val="20"/>
          <w:szCs w:val="20"/>
        </w:rPr>
      </w:pPr>
      <w:r w:rsidRPr="00150674">
        <w:rPr>
          <w:rFonts w:ascii="Times New Roman" w:hAnsi="Times New Roman"/>
          <w:sz w:val="20"/>
          <w:szCs w:val="20"/>
        </w:rPr>
        <w:t>(</w:t>
      </w:r>
      <w:proofErr w:type="gramStart"/>
      <w:r w:rsidRPr="00150674">
        <w:rPr>
          <w:rFonts w:ascii="Times New Roman" w:hAnsi="Times New Roman"/>
          <w:sz w:val="20"/>
          <w:szCs w:val="20"/>
        </w:rPr>
        <w:t>as</w:t>
      </w:r>
      <w:proofErr w:type="gramEnd"/>
      <w:r w:rsidRPr="00150674">
        <w:rPr>
          <w:rFonts w:ascii="Times New Roman" w:hAnsi="Times New Roman"/>
          <w:sz w:val="20"/>
          <w:szCs w:val="20"/>
        </w:rPr>
        <w:t xml:space="preserve"> per audited accounts</w:t>
      </w:r>
      <w:r w:rsidR="006D484F" w:rsidRPr="00150674">
        <w:rPr>
          <w:rFonts w:ascii="Times New Roman" w:hAnsi="Times New Roman"/>
          <w:sz w:val="20"/>
          <w:szCs w:val="20"/>
        </w:rPr>
        <w:t xml:space="preserve"> 31</w:t>
      </w:r>
      <w:r w:rsidR="00150674" w:rsidRPr="00150674">
        <w:rPr>
          <w:rFonts w:ascii="Times New Roman" w:hAnsi="Times New Roman"/>
          <w:sz w:val="20"/>
          <w:szCs w:val="20"/>
        </w:rPr>
        <w:t xml:space="preserve"> December, 2014</w:t>
      </w:r>
      <w:r w:rsidRPr="00150674">
        <w:rPr>
          <w:rFonts w:ascii="Times New Roman" w:hAnsi="Times New Roman"/>
          <w:sz w:val="20"/>
          <w:szCs w:val="20"/>
        </w:rPr>
        <w:t>)</w:t>
      </w:r>
    </w:p>
    <w:tbl>
      <w:tblPr>
        <w:tblW w:w="5000" w:type="pct"/>
        <w:tblLook w:val="04A0"/>
      </w:tblPr>
      <w:tblGrid>
        <w:gridCol w:w="7562"/>
        <w:gridCol w:w="1683"/>
      </w:tblGrid>
      <w:tr w:rsidR="00150674" w:rsidRPr="00150674" w:rsidTr="00150674">
        <w:trPr>
          <w:trHeight w:val="20"/>
        </w:trPr>
        <w:tc>
          <w:tcPr>
            <w:tcW w:w="40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jc w:val="center"/>
              <w:rPr>
                <w:rFonts w:ascii="Times New Roman" w:eastAsia="Times New Roman" w:hAnsi="Times New Roman" w:cs="Times New Roman"/>
                <w:b/>
                <w:bCs/>
                <w:color w:val="000000"/>
                <w:sz w:val="20"/>
                <w:szCs w:val="20"/>
                <w:lang w:bidi="bn-BD"/>
              </w:rPr>
            </w:pPr>
            <w:r w:rsidRPr="00150674">
              <w:rPr>
                <w:rFonts w:ascii="Times New Roman" w:eastAsia="Times New Roman" w:hAnsi="Times New Roman" w:cs="Times New Roman"/>
                <w:b/>
                <w:bCs/>
                <w:color w:val="000000"/>
                <w:sz w:val="20"/>
                <w:szCs w:val="20"/>
                <w:lang w:bidi="bn-BD"/>
              </w:rPr>
              <w:t>Particulars</w:t>
            </w:r>
          </w:p>
        </w:tc>
        <w:tc>
          <w:tcPr>
            <w:tcW w:w="910" w:type="pct"/>
            <w:tcBorders>
              <w:top w:val="single" w:sz="4" w:space="0" w:color="auto"/>
              <w:left w:val="nil"/>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jc w:val="center"/>
              <w:rPr>
                <w:rFonts w:ascii="Times New Roman" w:eastAsia="Times New Roman" w:hAnsi="Times New Roman" w:cs="Times New Roman"/>
                <w:b/>
                <w:bCs/>
                <w:color w:val="000000"/>
                <w:sz w:val="20"/>
                <w:szCs w:val="20"/>
                <w:lang w:bidi="bn-BD"/>
              </w:rPr>
            </w:pPr>
            <w:r w:rsidRPr="00150674">
              <w:rPr>
                <w:rFonts w:ascii="Times New Roman" w:eastAsia="Times New Roman" w:hAnsi="Times New Roman" w:cs="Times New Roman"/>
                <w:b/>
                <w:bCs/>
                <w:color w:val="000000"/>
                <w:sz w:val="20"/>
                <w:szCs w:val="20"/>
                <w:lang w:bidi="bn-BD"/>
              </w:rPr>
              <w:t>Amount in Taka</w:t>
            </w:r>
          </w:p>
        </w:tc>
      </w:tr>
      <w:tr w:rsidR="00150674" w:rsidRPr="00150674" w:rsidTr="00150674">
        <w:trPr>
          <w:trHeight w:val="20"/>
        </w:trPr>
        <w:tc>
          <w:tcPr>
            <w:tcW w:w="4090" w:type="pct"/>
            <w:tcBorders>
              <w:top w:val="nil"/>
              <w:left w:val="single" w:sz="4" w:space="0" w:color="auto"/>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rPr>
                <w:rFonts w:ascii="Times New Roman" w:eastAsia="Times New Roman" w:hAnsi="Times New Roman" w:cs="Times New Roman"/>
                <w:color w:val="000000"/>
                <w:sz w:val="20"/>
                <w:szCs w:val="20"/>
                <w:lang w:bidi="bn-BD"/>
              </w:rPr>
            </w:pPr>
            <w:r w:rsidRPr="00150674">
              <w:rPr>
                <w:rFonts w:ascii="Times New Roman" w:eastAsia="Times New Roman" w:hAnsi="Times New Roman" w:cs="Times New Roman"/>
                <w:color w:val="000000"/>
                <w:sz w:val="20"/>
                <w:szCs w:val="20"/>
                <w:lang w:bidi="bn-BD"/>
              </w:rPr>
              <w:t>Share Capital</w:t>
            </w:r>
          </w:p>
        </w:tc>
        <w:tc>
          <w:tcPr>
            <w:tcW w:w="910" w:type="pct"/>
            <w:tcBorders>
              <w:top w:val="nil"/>
              <w:left w:val="nil"/>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jc w:val="right"/>
              <w:rPr>
                <w:rFonts w:ascii="Times New Roman" w:eastAsia="Times New Roman" w:hAnsi="Times New Roman" w:cs="Times New Roman"/>
                <w:color w:val="000000"/>
                <w:sz w:val="20"/>
                <w:szCs w:val="20"/>
                <w:lang w:bidi="bn-BD"/>
              </w:rPr>
            </w:pPr>
            <w:r w:rsidRPr="00150674">
              <w:rPr>
                <w:rFonts w:ascii="Times New Roman" w:eastAsia="Times New Roman" w:hAnsi="Times New Roman" w:cs="Times New Roman"/>
                <w:color w:val="000000"/>
                <w:sz w:val="20"/>
                <w:szCs w:val="20"/>
                <w:lang w:bidi="bn-BD"/>
              </w:rPr>
              <w:t>600,000,000</w:t>
            </w:r>
          </w:p>
        </w:tc>
      </w:tr>
      <w:tr w:rsidR="00150674" w:rsidRPr="00150674" w:rsidTr="00150674">
        <w:trPr>
          <w:trHeight w:val="20"/>
        </w:trPr>
        <w:tc>
          <w:tcPr>
            <w:tcW w:w="4090" w:type="pct"/>
            <w:tcBorders>
              <w:top w:val="nil"/>
              <w:left w:val="single" w:sz="4" w:space="0" w:color="auto"/>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rPr>
                <w:rFonts w:ascii="Times New Roman" w:eastAsia="Times New Roman" w:hAnsi="Times New Roman" w:cs="Times New Roman"/>
                <w:color w:val="000000"/>
                <w:sz w:val="20"/>
                <w:szCs w:val="20"/>
                <w:lang w:bidi="bn-BD"/>
              </w:rPr>
            </w:pPr>
            <w:r w:rsidRPr="00150674">
              <w:rPr>
                <w:rFonts w:ascii="Times New Roman" w:eastAsia="Times New Roman" w:hAnsi="Times New Roman" w:cs="Times New Roman"/>
                <w:color w:val="000000"/>
                <w:sz w:val="20"/>
                <w:szCs w:val="20"/>
                <w:lang w:bidi="bn-BD"/>
              </w:rPr>
              <w:t>Retained Earnings</w:t>
            </w:r>
          </w:p>
        </w:tc>
        <w:tc>
          <w:tcPr>
            <w:tcW w:w="910" w:type="pct"/>
            <w:tcBorders>
              <w:top w:val="nil"/>
              <w:left w:val="nil"/>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jc w:val="right"/>
              <w:rPr>
                <w:rFonts w:ascii="Times New Roman" w:eastAsia="Times New Roman" w:hAnsi="Times New Roman" w:cs="Times New Roman"/>
                <w:color w:val="000000"/>
                <w:sz w:val="20"/>
                <w:szCs w:val="20"/>
                <w:lang w:bidi="bn-BD"/>
              </w:rPr>
            </w:pPr>
            <w:r w:rsidRPr="00150674">
              <w:rPr>
                <w:rFonts w:ascii="Times New Roman" w:eastAsia="Times New Roman" w:hAnsi="Times New Roman" w:cs="Times New Roman"/>
                <w:color w:val="000000"/>
                <w:sz w:val="20"/>
                <w:szCs w:val="20"/>
                <w:lang w:bidi="bn-BD"/>
              </w:rPr>
              <w:t>318,640,820</w:t>
            </w:r>
          </w:p>
        </w:tc>
      </w:tr>
      <w:tr w:rsidR="00150674" w:rsidRPr="00150674" w:rsidTr="00150674">
        <w:trPr>
          <w:trHeight w:val="20"/>
        </w:trPr>
        <w:tc>
          <w:tcPr>
            <w:tcW w:w="4090" w:type="pct"/>
            <w:tcBorders>
              <w:top w:val="nil"/>
              <w:left w:val="single" w:sz="4" w:space="0" w:color="auto"/>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rPr>
                <w:rFonts w:ascii="Times New Roman" w:eastAsia="Times New Roman" w:hAnsi="Times New Roman" w:cs="Times New Roman"/>
                <w:color w:val="000000"/>
                <w:sz w:val="20"/>
                <w:szCs w:val="20"/>
                <w:lang w:bidi="bn-BD"/>
              </w:rPr>
            </w:pPr>
            <w:r w:rsidRPr="00150674">
              <w:rPr>
                <w:rFonts w:ascii="Times New Roman" w:eastAsia="Times New Roman" w:hAnsi="Times New Roman" w:cs="Times New Roman"/>
                <w:color w:val="000000"/>
                <w:sz w:val="20"/>
                <w:szCs w:val="20"/>
                <w:lang w:bidi="bn-BD"/>
              </w:rPr>
              <w:t>Revaluation Reserve</w:t>
            </w:r>
          </w:p>
        </w:tc>
        <w:tc>
          <w:tcPr>
            <w:tcW w:w="910" w:type="pct"/>
            <w:tcBorders>
              <w:top w:val="nil"/>
              <w:left w:val="nil"/>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jc w:val="right"/>
              <w:rPr>
                <w:rFonts w:ascii="Times New Roman" w:eastAsia="Times New Roman" w:hAnsi="Times New Roman" w:cs="Times New Roman"/>
                <w:color w:val="000000"/>
                <w:sz w:val="20"/>
                <w:szCs w:val="20"/>
                <w:lang w:bidi="bn-BD"/>
              </w:rPr>
            </w:pPr>
            <w:r w:rsidRPr="00150674">
              <w:rPr>
                <w:rFonts w:ascii="Times New Roman" w:eastAsia="Times New Roman" w:hAnsi="Times New Roman" w:cs="Times New Roman"/>
                <w:color w:val="000000"/>
                <w:sz w:val="20"/>
                <w:szCs w:val="20"/>
                <w:lang w:bidi="bn-BD"/>
              </w:rPr>
              <w:t>208,854,009</w:t>
            </w:r>
          </w:p>
        </w:tc>
      </w:tr>
      <w:tr w:rsidR="00150674" w:rsidRPr="00150674" w:rsidTr="00150674">
        <w:trPr>
          <w:trHeight w:val="20"/>
        </w:trPr>
        <w:tc>
          <w:tcPr>
            <w:tcW w:w="4090" w:type="pct"/>
            <w:tcBorders>
              <w:top w:val="nil"/>
              <w:left w:val="single" w:sz="4" w:space="0" w:color="auto"/>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rPr>
                <w:rFonts w:ascii="Times New Roman" w:eastAsia="Times New Roman" w:hAnsi="Times New Roman" w:cs="Times New Roman"/>
                <w:b/>
                <w:bCs/>
                <w:color w:val="000000"/>
                <w:sz w:val="20"/>
                <w:szCs w:val="20"/>
                <w:lang w:bidi="bn-BD"/>
              </w:rPr>
            </w:pPr>
            <w:r w:rsidRPr="00150674">
              <w:rPr>
                <w:rFonts w:ascii="Times New Roman" w:eastAsia="Times New Roman" w:hAnsi="Times New Roman" w:cs="Times New Roman"/>
                <w:b/>
                <w:bCs/>
                <w:color w:val="000000"/>
                <w:sz w:val="20"/>
                <w:szCs w:val="20"/>
                <w:lang w:bidi="bn-BD"/>
              </w:rPr>
              <w:t>Total Shareholders’ Equity (With Revaluation Reserve)</w:t>
            </w:r>
          </w:p>
        </w:tc>
        <w:tc>
          <w:tcPr>
            <w:tcW w:w="910" w:type="pct"/>
            <w:tcBorders>
              <w:top w:val="nil"/>
              <w:left w:val="nil"/>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jc w:val="right"/>
              <w:rPr>
                <w:rFonts w:ascii="Times New Roman" w:eastAsia="Times New Roman" w:hAnsi="Times New Roman" w:cs="Times New Roman"/>
                <w:b/>
                <w:bCs/>
                <w:color w:val="000000"/>
                <w:sz w:val="20"/>
                <w:szCs w:val="20"/>
                <w:lang w:bidi="bn-BD"/>
              </w:rPr>
            </w:pPr>
            <w:r w:rsidRPr="00150674">
              <w:rPr>
                <w:rFonts w:ascii="Times New Roman" w:eastAsia="Times New Roman" w:hAnsi="Times New Roman" w:cs="Times New Roman"/>
                <w:b/>
                <w:bCs/>
                <w:color w:val="000000"/>
                <w:sz w:val="20"/>
                <w:szCs w:val="20"/>
                <w:lang w:bidi="bn-BD"/>
              </w:rPr>
              <w:t>1,127,494,829</w:t>
            </w:r>
          </w:p>
        </w:tc>
      </w:tr>
      <w:tr w:rsidR="00150674" w:rsidRPr="00150674" w:rsidTr="00150674">
        <w:trPr>
          <w:trHeight w:val="20"/>
        </w:trPr>
        <w:tc>
          <w:tcPr>
            <w:tcW w:w="4090" w:type="pct"/>
            <w:tcBorders>
              <w:top w:val="nil"/>
              <w:left w:val="single" w:sz="4" w:space="0" w:color="auto"/>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rPr>
                <w:rFonts w:ascii="Times New Roman" w:eastAsia="Times New Roman" w:hAnsi="Times New Roman" w:cs="Times New Roman"/>
                <w:b/>
                <w:bCs/>
                <w:color w:val="000000"/>
                <w:sz w:val="20"/>
                <w:szCs w:val="20"/>
                <w:lang w:bidi="bn-BD"/>
              </w:rPr>
            </w:pPr>
            <w:r w:rsidRPr="00150674">
              <w:rPr>
                <w:rFonts w:ascii="Times New Roman" w:eastAsia="Times New Roman" w:hAnsi="Times New Roman" w:cs="Times New Roman"/>
                <w:b/>
                <w:bCs/>
                <w:color w:val="000000"/>
                <w:sz w:val="20"/>
                <w:szCs w:val="20"/>
                <w:lang w:bidi="bn-BD"/>
              </w:rPr>
              <w:t>Total Shareholders’ Equity (Without Revaluation Reserve)</w:t>
            </w:r>
          </w:p>
        </w:tc>
        <w:tc>
          <w:tcPr>
            <w:tcW w:w="910" w:type="pct"/>
            <w:tcBorders>
              <w:top w:val="nil"/>
              <w:left w:val="nil"/>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jc w:val="right"/>
              <w:rPr>
                <w:rFonts w:ascii="Times New Roman" w:eastAsia="Times New Roman" w:hAnsi="Times New Roman" w:cs="Times New Roman"/>
                <w:b/>
                <w:bCs/>
                <w:color w:val="000000"/>
                <w:sz w:val="20"/>
                <w:szCs w:val="20"/>
                <w:lang w:bidi="bn-BD"/>
              </w:rPr>
            </w:pPr>
            <w:r w:rsidRPr="00150674">
              <w:rPr>
                <w:rFonts w:ascii="Times New Roman" w:eastAsia="Times New Roman" w:hAnsi="Times New Roman" w:cs="Times New Roman"/>
                <w:b/>
                <w:bCs/>
                <w:color w:val="000000"/>
                <w:sz w:val="20"/>
                <w:szCs w:val="20"/>
                <w:lang w:bidi="bn-BD"/>
              </w:rPr>
              <w:t>918,640,820</w:t>
            </w:r>
          </w:p>
        </w:tc>
      </w:tr>
      <w:tr w:rsidR="00150674" w:rsidRPr="00150674" w:rsidTr="00150674">
        <w:trPr>
          <w:trHeight w:val="20"/>
        </w:trPr>
        <w:tc>
          <w:tcPr>
            <w:tcW w:w="4090" w:type="pct"/>
            <w:tcBorders>
              <w:top w:val="nil"/>
              <w:left w:val="single" w:sz="4" w:space="0" w:color="auto"/>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rPr>
                <w:rFonts w:ascii="Times New Roman" w:eastAsia="Times New Roman" w:hAnsi="Times New Roman" w:cs="Times New Roman"/>
                <w:color w:val="000000"/>
                <w:sz w:val="20"/>
                <w:szCs w:val="20"/>
                <w:lang w:bidi="bn-BD"/>
              </w:rPr>
            </w:pPr>
            <w:r w:rsidRPr="00150674">
              <w:rPr>
                <w:rFonts w:ascii="Times New Roman" w:eastAsia="Times New Roman" w:hAnsi="Times New Roman" w:cs="Times New Roman"/>
                <w:color w:val="000000"/>
                <w:sz w:val="20"/>
                <w:szCs w:val="20"/>
                <w:lang w:bidi="bn-BD"/>
              </w:rPr>
              <w:t>Total Number of Ordinary Share</w:t>
            </w:r>
          </w:p>
        </w:tc>
        <w:tc>
          <w:tcPr>
            <w:tcW w:w="910" w:type="pct"/>
            <w:tcBorders>
              <w:top w:val="nil"/>
              <w:left w:val="nil"/>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jc w:val="right"/>
              <w:rPr>
                <w:rFonts w:ascii="Times New Roman" w:eastAsia="Times New Roman" w:hAnsi="Times New Roman" w:cs="Times New Roman"/>
                <w:color w:val="000000"/>
                <w:sz w:val="20"/>
                <w:szCs w:val="20"/>
                <w:lang w:bidi="bn-BD"/>
              </w:rPr>
            </w:pPr>
            <w:r w:rsidRPr="00150674">
              <w:rPr>
                <w:rFonts w:ascii="Times New Roman" w:eastAsia="Times New Roman" w:hAnsi="Times New Roman" w:cs="Times New Roman"/>
                <w:color w:val="000000"/>
                <w:sz w:val="20"/>
                <w:szCs w:val="20"/>
                <w:lang w:bidi="bn-BD"/>
              </w:rPr>
              <w:t>60,000,000</w:t>
            </w:r>
          </w:p>
        </w:tc>
      </w:tr>
      <w:tr w:rsidR="00150674" w:rsidRPr="00150674" w:rsidTr="00150674">
        <w:trPr>
          <w:trHeight w:val="20"/>
        </w:trPr>
        <w:tc>
          <w:tcPr>
            <w:tcW w:w="4090" w:type="pct"/>
            <w:tcBorders>
              <w:top w:val="nil"/>
              <w:left w:val="single" w:sz="4" w:space="0" w:color="auto"/>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rPr>
                <w:rFonts w:ascii="Times New Roman" w:eastAsia="Times New Roman" w:hAnsi="Times New Roman" w:cs="Times New Roman"/>
                <w:b/>
                <w:bCs/>
                <w:color w:val="000000"/>
                <w:sz w:val="20"/>
                <w:szCs w:val="20"/>
                <w:lang w:bidi="bn-BD"/>
              </w:rPr>
            </w:pPr>
            <w:r w:rsidRPr="00150674">
              <w:rPr>
                <w:rFonts w:ascii="Times New Roman" w:eastAsia="Times New Roman" w:hAnsi="Times New Roman" w:cs="Times New Roman"/>
                <w:b/>
                <w:bCs/>
                <w:color w:val="000000"/>
                <w:sz w:val="20"/>
                <w:szCs w:val="20"/>
                <w:lang w:bidi="bn-BD"/>
              </w:rPr>
              <w:t>a) Net assets Value (NAV) at BDT 10.00 per share with Revaluation Reserve (A)</w:t>
            </w:r>
          </w:p>
        </w:tc>
        <w:tc>
          <w:tcPr>
            <w:tcW w:w="910" w:type="pct"/>
            <w:tcBorders>
              <w:top w:val="nil"/>
              <w:left w:val="nil"/>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jc w:val="right"/>
              <w:rPr>
                <w:rFonts w:ascii="Times New Roman" w:eastAsia="Times New Roman" w:hAnsi="Times New Roman" w:cs="Times New Roman"/>
                <w:b/>
                <w:bCs/>
                <w:color w:val="000000"/>
                <w:sz w:val="20"/>
                <w:szCs w:val="20"/>
                <w:lang w:bidi="bn-BD"/>
              </w:rPr>
            </w:pPr>
            <w:r w:rsidRPr="00150674">
              <w:rPr>
                <w:rFonts w:ascii="Times New Roman" w:eastAsia="Times New Roman" w:hAnsi="Times New Roman" w:cs="Times New Roman"/>
                <w:b/>
                <w:bCs/>
                <w:color w:val="000000"/>
                <w:sz w:val="20"/>
                <w:szCs w:val="20"/>
                <w:lang w:bidi="bn-BD"/>
              </w:rPr>
              <w:t xml:space="preserve">                   18.79 </w:t>
            </w:r>
          </w:p>
        </w:tc>
      </w:tr>
      <w:tr w:rsidR="00150674" w:rsidRPr="00150674" w:rsidTr="00150674">
        <w:trPr>
          <w:trHeight w:val="20"/>
        </w:trPr>
        <w:tc>
          <w:tcPr>
            <w:tcW w:w="4090" w:type="pct"/>
            <w:tcBorders>
              <w:top w:val="nil"/>
              <w:left w:val="single" w:sz="4" w:space="0" w:color="auto"/>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rPr>
                <w:rFonts w:ascii="Times New Roman" w:eastAsia="Times New Roman" w:hAnsi="Times New Roman" w:cs="Times New Roman"/>
                <w:b/>
                <w:bCs/>
                <w:color w:val="000000"/>
                <w:sz w:val="20"/>
                <w:szCs w:val="20"/>
                <w:lang w:bidi="bn-BD"/>
              </w:rPr>
            </w:pPr>
            <w:r w:rsidRPr="00150674">
              <w:rPr>
                <w:rFonts w:ascii="Times New Roman" w:eastAsia="Times New Roman" w:hAnsi="Times New Roman" w:cs="Times New Roman"/>
                <w:b/>
                <w:bCs/>
                <w:color w:val="000000"/>
                <w:sz w:val="20"/>
                <w:szCs w:val="20"/>
                <w:lang w:bidi="bn-BD"/>
              </w:rPr>
              <w:t>b) Net assets Value (NAV) at BDT 10.00 per share without Revaluation Reserve (B)</w:t>
            </w:r>
          </w:p>
        </w:tc>
        <w:tc>
          <w:tcPr>
            <w:tcW w:w="910" w:type="pct"/>
            <w:tcBorders>
              <w:top w:val="nil"/>
              <w:left w:val="nil"/>
              <w:bottom w:val="single" w:sz="4" w:space="0" w:color="auto"/>
              <w:right w:val="single" w:sz="4" w:space="0" w:color="auto"/>
            </w:tcBorders>
            <w:shd w:val="clear" w:color="auto" w:fill="auto"/>
            <w:noWrap/>
            <w:vAlign w:val="center"/>
            <w:hideMark/>
          </w:tcPr>
          <w:p w:rsidR="00150674" w:rsidRPr="00150674" w:rsidRDefault="00150674" w:rsidP="00150674">
            <w:pPr>
              <w:spacing w:after="0" w:line="240" w:lineRule="auto"/>
              <w:jc w:val="right"/>
              <w:rPr>
                <w:rFonts w:ascii="Times New Roman" w:eastAsia="Times New Roman" w:hAnsi="Times New Roman" w:cs="Times New Roman"/>
                <w:b/>
                <w:bCs/>
                <w:color w:val="000000"/>
                <w:sz w:val="20"/>
                <w:szCs w:val="20"/>
                <w:lang w:bidi="bn-BD"/>
              </w:rPr>
            </w:pPr>
            <w:r w:rsidRPr="00150674">
              <w:rPr>
                <w:rFonts w:ascii="Times New Roman" w:eastAsia="Times New Roman" w:hAnsi="Times New Roman" w:cs="Times New Roman"/>
                <w:b/>
                <w:bCs/>
                <w:color w:val="000000"/>
                <w:sz w:val="20"/>
                <w:szCs w:val="20"/>
                <w:lang w:bidi="bn-BD"/>
              </w:rPr>
              <w:t xml:space="preserve">                   15.31 </w:t>
            </w:r>
          </w:p>
        </w:tc>
      </w:tr>
    </w:tbl>
    <w:p w:rsidR="00F254D9" w:rsidRPr="00730385" w:rsidRDefault="00F254D9" w:rsidP="00F64FE9">
      <w:pPr>
        <w:pStyle w:val="NoSpacing"/>
        <w:jc w:val="right"/>
        <w:rPr>
          <w:rFonts w:ascii="Times New Roman" w:hAnsi="Times New Roman"/>
          <w:sz w:val="10"/>
          <w:szCs w:val="10"/>
          <w:highlight w:val="yellow"/>
        </w:rPr>
      </w:pPr>
    </w:p>
    <w:p w:rsidR="009F2512" w:rsidRPr="00730385" w:rsidRDefault="009F2512" w:rsidP="00F64FE9">
      <w:pPr>
        <w:pStyle w:val="NoSpacing"/>
        <w:rPr>
          <w:rFonts w:ascii="Times New Roman" w:hAnsi="Times New Roman"/>
          <w:b/>
          <w:sz w:val="20"/>
          <w:szCs w:val="20"/>
          <w:highlight w:val="yellow"/>
        </w:rPr>
      </w:pPr>
      <w:r w:rsidRPr="00150674">
        <w:rPr>
          <w:rFonts w:ascii="Times New Roman" w:hAnsi="Times New Roman"/>
          <w:b/>
          <w:sz w:val="20"/>
          <w:szCs w:val="20"/>
        </w:rPr>
        <w:t xml:space="preserve">Method-2: Earning Based Value per Share based on average Market P/E </w:t>
      </w:r>
    </w:p>
    <w:p w:rsidR="001503D2" w:rsidRDefault="001503D2" w:rsidP="00F64FE9">
      <w:pPr>
        <w:pStyle w:val="NoSpacing"/>
        <w:rPr>
          <w:rFonts w:ascii="Times New Roman" w:hAnsi="Times New Roman"/>
          <w:b/>
          <w:sz w:val="4"/>
          <w:szCs w:val="20"/>
          <w:highlight w:val="yellow"/>
        </w:rPr>
      </w:pPr>
    </w:p>
    <w:tbl>
      <w:tblPr>
        <w:tblW w:w="4900" w:type="dxa"/>
        <w:tblInd w:w="108" w:type="dxa"/>
        <w:tblLook w:val="04A0"/>
      </w:tblPr>
      <w:tblGrid>
        <w:gridCol w:w="1036"/>
        <w:gridCol w:w="2914"/>
        <w:gridCol w:w="950"/>
      </w:tblGrid>
      <w:tr w:rsidR="00AA018B" w:rsidRPr="00AA018B" w:rsidTr="00AA018B">
        <w:trPr>
          <w:trHeight w:val="20"/>
        </w:trPr>
        <w:tc>
          <w:tcPr>
            <w:tcW w:w="490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018B" w:rsidRPr="00AA018B" w:rsidRDefault="00AA018B" w:rsidP="00AA018B">
            <w:pPr>
              <w:spacing w:after="0" w:line="240" w:lineRule="auto"/>
              <w:rPr>
                <w:rFonts w:ascii="Times New Roman" w:eastAsia="Times New Roman" w:hAnsi="Times New Roman" w:cs="Times New Roman"/>
                <w:color w:val="000000"/>
                <w:sz w:val="20"/>
                <w:szCs w:val="20"/>
                <w:lang w:bidi="bn-BD"/>
              </w:rPr>
            </w:pPr>
            <w:r w:rsidRPr="00AA018B">
              <w:rPr>
                <w:rFonts w:ascii="Times New Roman" w:eastAsia="Times New Roman" w:hAnsi="Times New Roman" w:cs="Times New Roman"/>
                <w:color w:val="000000"/>
                <w:sz w:val="20"/>
                <w:szCs w:val="20"/>
                <w:lang w:bidi="bn-BD"/>
              </w:rPr>
              <w:t>Average Price Earnings of Market &amp; Sectoral</w:t>
            </w:r>
          </w:p>
        </w:tc>
      </w:tr>
      <w:tr w:rsidR="00AA018B" w:rsidRPr="00AA018B" w:rsidTr="00AA018B">
        <w:trPr>
          <w:trHeight w:val="20"/>
        </w:trPr>
        <w:tc>
          <w:tcPr>
            <w:tcW w:w="1036" w:type="dxa"/>
            <w:tcBorders>
              <w:top w:val="nil"/>
              <w:left w:val="single" w:sz="4" w:space="0" w:color="auto"/>
              <w:bottom w:val="single" w:sz="4" w:space="0" w:color="auto"/>
              <w:right w:val="single" w:sz="4" w:space="0" w:color="auto"/>
            </w:tcBorders>
            <w:shd w:val="clear" w:color="000000" w:fill="FFFFFF"/>
            <w:noWrap/>
            <w:vAlign w:val="center"/>
            <w:hideMark/>
          </w:tcPr>
          <w:p w:rsidR="00AA018B" w:rsidRPr="00AA018B" w:rsidRDefault="00AA018B" w:rsidP="00AA018B">
            <w:pPr>
              <w:spacing w:after="0" w:line="240" w:lineRule="auto"/>
              <w:jc w:val="center"/>
              <w:rPr>
                <w:rFonts w:ascii="Times New Roman" w:eastAsia="Times New Roman" w:hAnsi="Times New Roman" w:cs="Times New Roman"/>
                <w:b/>
                <w:bCs/>
                <w:color w:val="000000"/>
                <w:sz w:val="20"/>
                <w:szCs w:val="20"/>
                <w:lang w:bidi="bn-BD"/>
              </w:rPr>
            </w:pPr>
            <w:r w:rsidRPr="00AA018B">
              <w:rPr>
                <w:rFonts w:ascii="Times New Roman" w:eastAsia="Times New Roman" w:hAnsi="Times New Roman" w:cs="Times New Roman"/>
                <w:b/>
                <w:bCs/>
                <w:color w:val="000000"/>
                <w:sz w:val="20"/>
                <w:szCs w:val="20"/>
                <w:lang w:bidi="bn-BD"/>
              </w:rPr>
              <w:t>Month</w:t>
            </w:r>
          </w:p>
        </w:tc>
        <w:tc>
          <w:tcPr>
            <w:tcW w:w="2914" w:type="dxa"/>
            <w:tcBorders>
              <w:top w:val="nil"/>
              <w:left w:val="nil"/>
              <w:bottom w:val="single" w:sz="4" w:space="0" w:color="auto"/>
              <w:right w:val="single" w:sz="4" w:space="0" w:color="auto"/>
            </w:tcBorders>
            <w:shd w:val="clear" w:color="000000" w:fill="FFFFFF"/>
            <w:noWrap/>
            <w:vAlign w:val="center"/>
            <w:hideMark/>
          </w:tcPr>
          <w:p w:rsidR="00AA018B" w:rsidRPr="00AA018B" w:rsidRDefault="00AA018B" w:rsidP="00AA018B">
            <w:pPr>
              <w:spacing w:after="0" w:line="240" w:lineRule="auto"/>
              <w:jc w:val="center"/>
              <w:rPr>
                <w:rFonts w:ascii="Times New Roman" w:eastAsia="Times New Roman" w:hAnsi="Times New Roman" w:cs="Times New Roman"/>
                <w:b/>
                <w:bCs/>
                <w:color w:val="000000"/>
                <w:sz w:val="20"/>
                <w:szCs w:val="20"/>
                <w:lang w:bidi="bn-BD"/>
              </w:rPr>
            </w:pPr>
            <w:r w:rsidRPr="00AA018B">
              <w:rPr>
                <w:rFonts w:ascii="Times New Roman" w:eastAsia="Times New Roman" w:hAnsi="Times New Roman" w:cs="Times New Roman"/>
                <w:b/>
                <w:bCs/>
                <w:color w:val="000000"/>
                <w:sz w:val="20"/>
                <w:szCs w:val="20"/>
                <w:lang w:bidi="bn-BD"/>
              </w:rPr>
              <w:t>Sectoral</w:t>
            </w:r>
          </w:p>
        </w:tc>
        <w:tc>
          <w:tcPr>
            <w:tcW w:w="950" w:type="dxa"/>
            <w:tcBorders>
              <w:top w:val="nil"/>
              <w:left w:val="nil"/>
              <w:bottom w:val="single" w:sz="4" w:space="0" w:color="auto"/>
              <w:right w:val="single" w:sz="4" w:space="0" w:color="auto"/>
            </w:tcBorders>
            <w:shd w:val="clear" w:color="000000" w:fill="FFFFFF"/>
            <w:noWrap/>
            <w:vAlign w:val="center"/>
            <w:hideMark/>
          </w:tcPr>
          <w:p w:rsidR="00AA018B" w:rsidRPr="00AA018B" w:rsidRDefault="00AA018B" w:rsidP="00AA018B">
            <w:pPr>
              <w:spacing w:after="0" w:line="240" w:lineRule="auto"/>
              <w:jc w:val="center"/>
              <w:rPr>
                <w:rFonts w:ascii="Times New Roman" w:eastAsia="Times New Roman" w:hAnsi="Times New Roman" w:cs="Times New Roman"/>
                <w:b/>
                <w:bCs/>
                <w:color w:val="000000"/>
                <w:sz w:val="20"/>
                <w:szCs w:val="20"/>
                <w:lang w:bidi="bn-BD"/>
              </w:rPr>
            </w:pPr>
            <w:r w:rsidRPr="00AA018B">
              <w:rPr>
                <w:rFonts w:ascii="Times New Roman" w:eastAsia="Times New Roman" w:hAnsi="Times New Roman" w:cs="Times New Roman"/>
                <w:b/>
                <w:bCs/>
                <w:color w:val="000000"/>
                <w:sz w:val="20"/>
                <w:szCs w:val="20"/>
                <w:lang w:bidi="bn-BD"/>
              </w:rPr>
              <w:t>Market</w:t>
            </w:r>
          </w:p>
        </w:tc>
      </w:tr>
      <w:tr w:rsidR="00AA018B" w:rsidRPr="00AA018B" w:rsidTr="00AA018B">
        <w:trPr>
          <w:trHeight w:val="20"/>
        </w:trPr>
        <w:tc>
          <w:tcPr>
            <w:tcW w:w="1036" w:type="dxa"/>
            <w:tcBorders>
              <w:top w:val="nil"/>
              <w:left w:val="single" w:sz="4" w:space="0" w:color="auto"/>
              <w:bottom w:val="single" w:sz="4" w:space="0" w:color="auto"/>
              <w:right w:val="single" w:sz="4" w:space="0" w:color="auto"/>
            </w:tcBorders>
            <w:shd w:val="clear" w:color="000000" w:fill="FFFFFF"/>
            <w:noWrap/>
            <w:vAlign w:val="center"/>
            <w:hideMark/>
          </w:tcPr>
          <w:p w:rsidR="00AA018B" w:rsidRPr="00AA018B" w:rsidRDefault="00AA018B" w:rsidP="00AA018B">
            <w:pPr>
              <w:spacing w:after="0" w:line="240" w:lineRule="auto"/>
              <w:rPr>
                <w:rFonts w:ascii="Times New Roman" w:eastAsia="Times New Roman" w:hAnsi="Times New Roman" w:cs="Times New Roman"/>
                <w:color w:val="000000"/>
                <w:sz w:val="20"/>
                <w:szCs w:val="20"/>
                <w:lang w:bidi="bn-BD"/>
              </w:rPr>
            </w:pPr>
            <w:r w:rsidRPr="00AA018B">
              <w:rPr>
                <w:rFonts w:ascii="Times New Roman" w:eastAsia="Times New Roman" w:hAnsi="Times New Roman" w:cs="Times New Roman"/>
                <w:color w:val="000000"/>
                <w:sz w:val="20"/>
                <w:szCs w:val="20"/>
                <w:lang w:bidi="bn-BD"/>
              </w:rPr>
              <w:t>Jun-15</w:t>
            </w:r>
          </w:p>
        </w:tc>
        <w:tc>
          <w:tcPr>
            <w:tcW w:w="2914" w:type="dxa"/>
            <w:tcBorders>
              <w:top w:val="nil"/>
              <w:left w:val="nil"/>
              <w:bottom w:val="single" w:sz="4" w:space="0" w:color="auto"/>
              <w:right w:val="single" w:sz="4" w:space="0" w:color="auto"/>
            </w:tcBorders>
            <w:shd w:val="clear" w:color="000000" w:fill="FFFFFF"/>
            <w:noWrap/>
            <w:vAlign w:val="center"/>
            <w:hideMark/>
          </w:tcPr>
          <w:p w:rsidR="00AA018B" w:rsidRPr="00AA018B" w:rsidRDefault="00AA018B" w:rsidP="00AA018B">
            <w:pPr>
              <w:spacing w:after="0" w:line="240" w:lineRule="auto"/>
              <w:rPr>
                <w:rFonts w:ascii="Times New Roman" w:eastAsia="Times New Roman" w:hAnsi="Times New Roman" w:cs="Times New Roman"/>
                <w:color w:val="000000"/>
                <w:sz w:val="20"/>
                <w:szCs w:val="20"/>
                <w:lang w:bidi="bn-BD"/>
              </w:rPr>
            </w:pPr>
            <w:r w:rsidRPr="00AA018B">
              <w:rPr>
                <w:rFonts w:ascii="Times New Roman" w:eastAsia="Times New Roman" w:hAnsi="Times New Roman" w:cs="Times New Roman"/>
                <w:color w:val="000000"/>
                <w:sz w:val="20"/>
                <w:szCs w:val="20"/>
                <w:lang w:bidi="bn-BD"/>
              </w:rPr>
              <w:t xml:space="preserve">                                11.90 </w:t>
            </w:r>
          </w:p>
        </w:tc>
        <w:tc>
          <w:tcPr>
            <w:tcW w:w="950" w:type="dxa"/>
            <w:tcBorders>
              <w:top w:val="nil"/>
              <w:left w:val="nil"/>
              <w:bottom w:val="single" w:sz="4" w:space="0" w:color="auto"/>
              <w:right w:val="single" w:sz="4" w:space="0" w:color="auto"/>
            </w:tcBorders>
            <w:shd w:val="clear" w:color="000000" w:fill="FFFFFF"/>
            <w:noWrap/>
            <w:vAlign w:val="center"/>
            <w:hideMark/>
          </w:tcPr>
          <w:p w:rsidR="00AA018B" w:rsidRPr="00AA018B" w:rsidRDefault="00AA018B" w:rsidP="00AA018B">
            <w:pPr>
              <w:spacing w:after="0" w:line="240" w:lineRule="auto"/>
              <w:rPr>
                <w:rFonts w:ascii="Times New Roman" w:eastAsia="Times New Roman" w:hAnsi="Times New Roman" w:cs="Times New Roman"/>
                <w:color w:val="000000"/>
                <w:sz w:val="20"/>
                <w:szCs w:val="20"/>
                <w:lang w:bidi="bn-BD"/>
              </w:rPr>
            </w:pPr>
            <w:r w:rsidRPr="00AA018B">
              <w:rPr>
                <w:rFonts w:ascii="Times New Roman" w:eastAsia="Times New Roman" w:hAnsi="Times New Roman" w:cs="Times New Roman"/>
                <w:color w:val="000000"/>
                <w:sz w:val="20"/>
                <w:szCs w:val="20"/>
                <w:lang w:bidi="bn-BD"/>
              </w:rPr>
              <w:t xml:space="preserve">    15.90 </w:t>
            </w:r>
          </w:p>
        </w:tc>
      </w:tr>
      <w:tr w:rsidR="00AA018B" w:rsidRPr="00AA018B" w:rsidTr="00AA018B">
        <w:trPr>
          <w:trHeight w:val="20"/>
        </w:trPr>
        <w:tc>
          <w:tcPr>
            <w:tcW w:w="1036" w:type="dxa"/>
            <w:tcBorders>
              <w:top w:val="nil"/>
              <w:left w:val="single" w:sz="4" w:space="0" w:color="auto"/>
              <w:bottom w:val="single" w:sz="4" w:space="0" w:color="auto"/>
              <w:right w:val="single" w:sz="4" w:space="0" w:color="auto"/>
            </w:tcBorders>
            <w:shd w:val="clear" w:color="000000" w:fill="FFFFFF"/>
            <w:noWrap/>
            <w:vAlign w:val="center"/>
            <w:hideMark/>
          </w:tcPr>
          <w:p w:rsidR="00AA018B" w:rsidRPr="00AA018B" w:rsidRDefault="00AA018B" w:rsidP="00AA018B">
            <w:pPr>
              <w:spacing w:after="0" w:line="240" w:lineRule="auto"/>
              <w:rPr>
                <w:rFonts w:ascii="Times New Roman" w:eastAsia="Times New Roman" w:hAnsi="Times New Roman" w:cs="Times New Roman"/>
                <w:color w:val="000000"/>
                <w:sz w:val="20"/>
                <w:szCs w:val="20"/>
                <w:lang w:bidi="bn-BD"/>
              </w:rPr>
            </w:pPr>
            <w:r w:rsidRPr="00AA018B">
              <w:rPr>
                <w:rFonts w:ascii="Times New Roman" w:eastAsia="Times New Roman" w:hAnsi="Times New Roman" w:cs="Times New Roman"/>
                <w:color w:val="000000"/>
                <w:sz w:val="20"/>
                <w:szCs w:val="20"/>
                <w:lang w:bidi="bn-BD"/>
              </w:rPr>
              <w:t>Jul-15</w:t>
            </w:r>
          </w:p>
        </w:tc>
        <w:tc>
          <w:tcPr>
            <w:tcW w:w="2914" w:type="dxa"/>
            <w:tcBorders>
              <w:top w:val="nil"/>
              <w:left w:val="nil"/>
              <w:bottom w:val="single" w:sz="4" w:space="0" w:color="auto"/>
              <w:right w:val="single" w:sz="4" w:space="0" w:color="auto"/>
            </w:tcBorders>
            <w:shd w:val="clear" w:color="000000" w:fill="FFFFFF"/>
            <w:noWrap/>
            <w:vAlign w:val="center"/>
            <w:hideMark/>
          </w:tcPr>
          <w:p w:rsidR="00AA018B" w:rsidRPr="00AA018B" w:rsidRDefault="00AA018B" w:rsidP="00AA018B">
            <w:pPr>
              <w:spacing w:after="0" w:line="240" w:lineRule="auto"/>
              <w:rPr>
                <w:rFonts w:ascii="Times New Roman" w:eastAsia="Times New Roman" w:hAnsi="Times New Roman" w:cs="Times New Roman"/>
                <w:color w:val="000000"/>
                <w:sz w:val="20"/>
                <w:szCs w:val="20"/>
                <w:lang w:bidi="bn-BD"/>
              </w:rPr>
            </w:pPr>
            <w:r w:rsidRPr="00AA018B">
              <w:rPr>
                <w:rFonts w:ascii="Times New Roman" w:eastAsia="Times New Roman" w:hAnsi="Times New Roman" w:cs="Times New Roman"/>
                <w:color w:val="000000"/>
                <w:sz w:val="20"/>
                <w:szCs w:val="20"/>
                <w:lang w:bidi="bn-BD"/>
              </w:rPr>
              <w:t xml:space="preserve">                                12.31 </w:t>
            </w:r>
          </w:p>
        </w:tc>
        <w:tc>
          <w:tcPr>
            <w:tcW w:w="950" w:type="dxa"/>
            <w:tcBorders>
              <w:top w:val="nil"/>
              <w:left w:val="nil"/>
              <w:bottom w:val="single" w:sz="4" w:space="0" w:color="auto"/>
              <w:right w:val="single" w:sz="4" w:space="0" w:color="auto"/>
            </w:tcBorders>
            <w:shd w:val="clear" w:color="000000" w:fill="FFFFFF"/>
            <w:noWrap/>
            <w:vAlign w:val="center"/>
            <w:hideMark/>
          </w:tcPr>
          <w:p w:rsidR="00AA018B" w:rsidRPr="00AA018B" w:rsidRDefault="00AA018B" w:rsidP="00AA018B">
            <w:pPr>
              <w:spacing w:after="0" w:line="240" w:lineRule="auto"/>
              <w:rPr>
                <w:rFonts w:ascii="Times New Roman" w:eastAsia="Times New Roman" w:hAnsi="Times New Roman" w:cs="Times New Roman"/>
                <w:color w:val="000000"/>
                <w:sz w:val="20"/>
                <w:szCs w:val="20"/>
                <w:lang w:bidi="bn-BD"/>
              </w:rPr>
            </w:pPr>
            <w:r w:rsidRPr="00AA018B">
              <w:rPr>
                <w:rFonts w:ascii="Times New Roman" w:eastAsia="Times New Roman" w:hAnsi="Times New Roman" w:cs="Times New Roman"/>
                <w:color w:val="000000"/>
                <w:sz w:val="20"/>
                <w:szCs w:val="20"/>
                <w:lang w:bidi="bn-BD"/>
              </w:rPr>
              <w:t xml:space="preserve">    16.71 </w:t>
            </w:r>
          </w:p>
        </w:tc>
      </w:tr>
      <w:tr w:rsidR="00AA018B" w:rsidRPr="00AA018B" w:rsidTr="00AA018B">
        <w:trPr>
          <w:trHeight w:val="20"/>
        </w:trPr>
        <w:tc>
          <w:tcPr>
            <w:tcW w:w="1036" w:type="dxa"/>
            <w:tcBorders>
              <w:top w:val="nil"/>
              <w:left w:val="single" w:sz="4" w:space="0" w:color="auto"/>
              <w:bottom w:val="single" w:sz="4" w:space="0" w:color="auto"/>
              <w:right w:val="single" w:sz="4" w:space="0" w:color="auto"/>
            </w:tcBorders>
            <w:shd w:val="clear" w:color="000000" w:fill="FFFFFF"/>
            <w:noWrap/>
            <w:vAlign w:val="center"/>
            <w:hideMark/>
          </w:tcPr>
          <w:p w:rsidR="00AA018B" w:rsidRPr="00AA018B" w:rsidRDefault="00AA018B" w:rsidP="00AA018B">
            <w:pPr>
              <w:spacing w:after="0" w:line="240" w:lineRule="auto"/>
              <w:rPr>
                <w:rFonts w:ascii="Times New Roman" w:eastAsia="Times New Roman" w:hAnsi="Times New Roman" w:cs="Times New Roman"/>
                <w:color w:val="000000"/>
                <w:sz w:val="20"/>
                <w:szCs w:val="20"/>
                <w:lang w:bidi="bn-BD"/>
              </w:rPr>
            </w:pPr>
            <w:r w:rsidRPr="00AA018B">
              <w:rPr>
                <w:rFonts w:ascii="Times New Roman" w:eastAsia="Times New Roman" w:hAnsi="Times New Roman" w:cs="Times New Roman"/>
                <w:color w:val="000000"/>
                <w:sz w:val="20"/>
                <w:szCs w:val="20"/>
                <w:lang w:bidi="bn-BD"/>
              </w:rPr>
              <w:t>Aug-15</w:t>
            </w:r>
          </w:p>
        </w:tc>
        <w:tc>
          <w:tcPr>
            <w:tcW w:w="2914" w:type="dxa"/>
            <w:tcBorders>
              <w:top w:val="nil"/>
              <w:left w:val="nil"/>
              <w:bottom w:val="single" w:sz="4" w:space="0" w:color="auto"/>
              <w:right w:val="single" w:sz="4" w:space="0" w:color="auto"/>
            </w:tcBorders>
            <w:shd w:val="clear" w:color="000000" w:fill="FFFFFF"/>
            <w:noWrap/>
            <w:vAlign w:val="center"/>
            <w:hideMark/>
          </w:tcPr>
          <w:p w:rsidR="00AA018B" w:rsidRPr="00AA018B" w:rsidRDefault="00AA018B" w:rsidP="00AA018B">
            <w:pPr>
              <w:spacing w:after="0" w:line="240" w:lineRule="auto"/>
              <w:rPr>
                <w:rFonts w:ascii="Times New Roman" w:eastAsia="Times New Roman" w:hAnsi="Times New Roman" w:cs="Times New Roman"/>
                <w:color w:val="000000"/>
                <w:sz w:val="20"/>
                <w:szCs w:val="20"/>
                <w:lang w:bidi="bn-BD"/>
              </w:rPr>
            </w:pPr>
            <w:r w:rsidRPr="00AA018B">
              <w:rPr>
                <w:rFonts w:ascii="Times New Roman" w:eastAsia="Times New Roman" w:hAnsi="Times New Roman" w:cs="Times New Roman"/>
                <w:color w:val="000000"/>
                <w:sz w:val="20"/>
                <w:szCs w:val="20"/>
                <w:lang w:bidi="bn-BD"/>
              </w:rPr>
              <w:t xml:space="preserve">                                12.09 </w:t>
            </w:r>
          </w:p>
        </w:tc>
        <w:tc>
          <w:tcPr>
            <w:tcW w:w="950" w:type="dxa"/>
            <w:tcBorders>
              <w:top w:val="nil"/>
              <w:left w:val="nil"/>
              <w:bottom w:val="single" w:sz="4" w:space="0" w:color="auto"/>
              <w:right w:val="single" w:sz="4" w:space="0" w:color="auto"/>
            </w:tcBorders>
            <w:shd w:val="clear" w:color="000000" w:fill="FFFFFF"/>
            <w:noWrap/>
            <w:vAlign w:val="center"/>
            <w:hideMark/>
          </w:tcPr>
          <w:p w:rsidR="00AA018B" w:rsidRPr="00AA018B" w:rsidRDefault="00AA018B" w:rsidP="00AA018B">
            <w:pPr>
              <w:spacing w:after="0" w:line="240" w:lineRule="auto"/>
              <w:rPr>
                <w:rFonts w:ascii="Times New Roman" w:eastAsia="Times New Roman" w:hAnsi="Times New Roman" w:cs="Times New Roman"/>
                <w:color w:val="000000"/>
                <w:sz w:val="20"/>
                <w:szCs w:val="20"/>
                <w:lang w:bidi="bn-BD"/>
              </w:rPr>
            </w:pPr>
            <w:r w:rsidRPr="00AA018B">
              <w:rPr>
                <w:rFonts w:ascii="Times New Roman" w:eastAsia="Times New Roman" w:hAnsi="Times New Roman" w:cs="Times New Roman"/>
                <w:color w:val="000000"/>
                <w:sz w:val="20"/>
                <w:szCs w:val="20"/>
                <w:lang w:bidi="bn-BD"/>
              </w:rPr>
              <w:t xml:space="preserve">    16.44 </w:t>
            </w:r>
          </w:p>
        </w:tc>
      </w:tr>
      <w:tr w:rsidR="00AA018B" w:rsidRPr="00AA018B" w:rsidTr="00AA018B">
        <w:trPr>
          <w:trHeight w:val="20"/>
        </w:trPr>
        <w:tc>
          <w:tcPr>
            <w:tcW w:w="1036" w:type="dxa"/>
            <w:tcBorders>
              <w:top w:val="nil"/>
              <w:left w:val="single" w:sz="4" w:space="0" w:color="auto"/>
              <w:bottom w:val="single" w:sz="4" w:space="0" w:color="auto"/>
              <w:right w:val="single" w:sz="4" w:space="0" w:color="auto"/>
            </w:tcBorders>
            <w:shd w:val="clear" w:color="000000" w:fill="FFFFFF"/>
            <w:noWrap/>
            <w:vAlign w:val="center"/>
            <w:hideMark/>
          </w:tcPr>
          <w:p w:rsidR="00AA018B" w:rsidRPr="00AA018B" w:rsidRDefault="00AA018B" w:rsidP="00AA018B">
            <w:pPr>
              <w:spacing w:after="0" w:line="240" w:lineRule="auto"/>
              <w:rPr>
                <w:rFonts w:ascii="Times New Roman" w:eastAsia="Times New Roman" w:hAnsi="Times New Roman" w:cs="Times New Roman"/>
                <w:b/>
                <w:bCs/>
                <w:color w:val="000000"/>
                <w:sz w:val="20"/>
                <w:szCs w:val="20"/>
                <w:lang w:bidi="bn-BD"/>
              </w:rPr>
            </w:pPr>
            <w:r w:rsidRPr="00AA018B">
              <w:rPr>
                <w:rFonts w:ascii="Times New Roman" w:eastAsia="Times New Roman" w:hAnsi="Times New Roman" w:cs="Times New Roman"/>
                <w:b/>
                <w:bCs/>
                <w:color w:val="000000"/>
                <w:sz w:val="20"/>
                <w:szCs w:val="20"/>
                <w:lang w:bidi="bn-BD"/>
              </w:rPr>
              <w:t>Average</w:t>
            </w:r>
          </w:p>
        </w:tc>
        <w:tc>
          <w:tcPr>
            <w:tcW w:w="2914" w:type="dxa"/>
            <w:tcBorders>
              <w:top w:val="nil"/>
              <w:left w:val="nil"/>
              <w:bottom w:val="single" w:sz="4" w:space="0" w:color="auto"/>
              <w:right w:val="single" w:sz="4" w:space="0" w:color="auto"/>
            </w:tcBorders>
            <w:shd w:val="clear" w:color="000000" w:fill="FFFFFF"/>
            <w:noWrap/>
            <w:vAlign w:val="center"/>
            <w:hideMark/>
          </w:tcPr>
          <w:p w:rsidR="00AA018B" w:rsidRPr="00AA018B" w:rsidRDefault="00AA018B" w:rsidP="00AA018B">
            <w:pPr>
              <w:spacing w:after="0" w:line="240" w:lineRule="auto"/>
              <w:rPr>
                <w:rFonts w:ascii="Times New Roman" w:eastAsia="Times New Roman" w:hAnsi="Times New Roman" w:cs="Times New Roman"/>
                <w:b/>
                <w:bCs/>
                <w:color w:val="000000"/>
                <w:sz w:val="20"/>
                <w:szCs w:val="20"/>
                <w:lang w:bidi="bn-BD"/>
              </w:rPr>
            </w:pPr>
            <w:r w:rsidRPr="00AA018B">
              <w:rPr>
                <w:rFonts w:ascii="Times New Roman" w:eastAsia="Times New Roman" w:hAnsi="Times New Roman" w:cs="Times New Roman"/>
                <w:b/>
                <w:bCs/>
                <w:color w:val="000000"/>
                <w:sz w:val="20"/>
                <w:szCs w:val="20"/>
                <w:lang w:bidi="bn-BD"/>
              </w:rPr>
              <w:t xml:space="preserve">                               12.10 </w:t>
            </w:r>
          </w:p>
        </w:tc>
        <w:tc>
          <w:tcPr>
            <w:tcW w:w="950" w:type="dxa"/>
            <w:tcBorders>
              <w:top w:val="nil"/>
              <w:left w:val="nil"/>
              <w:bottom w:val="single" w:sz="4" w:space="0" w:color="auto"/>
              <w:right w:val="single" w:sz="4" w:space="0" w:color="auto"/>
            </w:tcBorders>
            <w:shd w:val="clear" w:color="000000" w:fill="FFFFFF"/>
            <w:noWrap/>
            <w:vAlign w:val="center"/>
            <w:hideMark/>
          </w:tcPr>
          <w:p w:rsidR="00AA018B" w:rsidRPr="00AA018B" w:rsidRDefault="00AA018B" w:rsidP="00AA018B">
            <w:pPr>
              <w:spacing w:after="0" w:line="240" w:lineRule="auto"/>
              <w:rPr>
                <w:rFonts w:ascii="Times New Roman" w:eastAsia="Times New Roman" w:hAnsi="Times New Roman" w:cs="Times New Roman"/>
                <w:b/>
                <w:bCs/>
                <w:color w:val="000000"/>
                <w:sz w:val="20"/>
                <w:szCs w:val="20"/>
                <w:lang w:bidi="bn-BD"/>
              </w:rPr>
            </w:pPr>
            <w:r w:rsidRPr="00AA018B">
              <w:rPr>
                <w:rFonts w:ascii="Times New Roman" w:eastAsia="Times New Roman" w:hAnsi="Times New Roman" w:cs="Times New Roman"/>
                <w:b/>
                <w:bCs/>
                <w:color w:val="000000"/>
                <w:sz w:val="20"/>
                <w:szCs w:val="20"/>
                <w:lang w:bidi="bn-BD"/>
              </w:rPr>
              <w:t xml:space="preserve">   16.35 </w:t>
            </w:r>
          </w:p>
        </w:tc>
      </w:tr>
      <w:tr w:rsidR="00AA018B" w:rsidRPr="00AA018B" w:rsidTr="00AA018B">
        <w:trPr>
          <w:trHeight w:val="20"/>
        </w:trPr>
        <w:tc>
          <w:tcPr>
            <w:tcW w:w="49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A018B" w:rsidRPr="00AA018B" w:rsidRDefault="00AA018B" w:rsidP="00AA018B">
            <w:pPr>
              <w:spacing w:after="0" w:line="240" w:lineRule="auto"/>
              <w:rPr>
                <w:rFonts w:ascii="Times New Roman" w:eastAsia="Times New Roman" w:hAnsi="Times New Roman" w:cs="Times New Roman"/>
                <w:color w:val="000000"/>
                <w:sz w:val="20"/>
                <w:szCs w:val="20"/>
                <w:lang w:bidi="bn-BD"/>
              </w:rPr>
            </w:pPr>
            <w:r w:rsidRPr="00AA018B">
              <w:rPr>
                <w:rFonts w:ascii="Times New Roman" w:eastAsia="Times New Roman" w:hAnsi="Times New Roman" w:cs="Times New Roman"/>
                <w:color w:val="000000"/>
                <w:sz w:val="20"/>
                <w:szCs w:val="20"/>
                <w:lang w:bidi="bn-BD"/>
              </w:rPr>
              <w:t>Considering Lesser P/E of 12.10 &amp; 16.35 is 12.10</w:t>
            </w:r>
          </w:p>
        </w:tc>
      </w:tr>
      <w:tr w:rsidR="00AA018B" w:rsidRPr="00AA018B" w:rsidTr="00AA018B">
        <w:trPr>
          <w:trHeight w:val="20"/>
        </w:trPr>
        <w:tc>
          <w:tcPr>
            <w:tcW w:w="4900" w:type="dxa"/>
            <w:gridSpan w:val="3"/>
            <w:tcBorders>
              <w:top w:val="single" w:sz="4" w:space="0" w:color="auto"/>
              <w:left w:val="nil"/>
              <w:bottom w:val="nil"/>
              <w:right w:val="nil"/>
            </w:tcBorders>
            <w:shd w:val="clear" w:color="000000" w:fill="FFFFFF"/>
            <w:noWrap/>
            <w:vAlign w:val="center"/>
            <w:hideMark/>
          </w:tcPr>
          <w:p w:rsidR="00AA018B" w:rsidRPr="00AA018B" w:rsidRDefault="00AA018B" w:rsidP="00AA018B">
            <w:pPr>
              <w:spacing w:after="0" w:line="240" w:lineRule="auto"/>
              <w:rPr>
                <w:rFonts w:ascii="Times New Roman" w:eastAsia="Times New Roman" w:hAnsi="Times New Roman" w:cs="Times New Roman"/>
                <w:i/>
                <w:iCs/>
                <w:color w:val="000000"/>
                <w:sz w:val="20"/>
                <w:szCs w:val="20"/>
                <w:lang w:bidi="bn-BD"/>
              </w:rPr>
            </w:pPr>
            <w:r w:rsidRPr="00AA018B">
              <w:rPr>
                <w:rFonts w:ascii="Times New Roman" w:eastAsia="Times New Roman" w:hAnsi="Times New Roman" w:cs="Times New Roman"/>
                <w:i/>
                <w:iCs/>
                <w:color w:val="000000"/>
                <w:sz w:val="20"/>
                <w:szCs w:val="20"/>
                <w:lang w:bidi="bn-BD"/>
              </w:rPr>
              <w:t>Source: DSE Monthly Review.</w:t>
            </w:r>
          </w:p>
        </w:tc>
      </w:tr>
    </w:tbl>
    <w:p w:rsidR="00AA018B" w:rsidRDefault="00AA018B" w:rsidP="00F64FE9">
      <w:pPr>
        <w:pStyle w:val="NoSpacing"/>
        <w:rPr>
          <w:rFonts w:ascii="Times New Roman" w:hAnsi="Times New Roman"/>
          <w:b/>
          <w:sz w:val="4"/>
          <w:szCs w:val="20"/>
          <w:highlight w:val="yellow"/>
        </w:rPr>
      </w:pPr>
    </w:p>
    <w:p w:rsidR="00AA018B" w:rsidRPr="00730385" w:rsidRDefault="00AA018B" w:rsidP="00F64FE9">
      <w:pPr>
        <w:pStyle w:val="NoSpacing"/>
        <w:rPr>
          <w:rFonts w:ascii="Times New Roman" w:hAnsi="Times New Roman"/>
          <w:b/>
          <w:sz w:val="4"/>
          <w:szCs w:val="20"/>
          <w:highlight w:val="yellow"/>
        </w:rPr>
      </w:pPr>
    </w:p>
    <w:tbl>
      <w:tblPr>
        <w:tblW w:w="5000" w:type="pct"/>
        <w:tblLayout w:type="fixed"/>
        <w:tblLook w:val="04A0"/>
      </w:tblPr>
      <w:tblGrid>
        <w:gridCol w:w="1817"/>
        <w:gridCol w:w="2160"/>
        <w:gridCol w:w="1529"/>
        <w:gridCol w:w="1892"/>
        <w:gridCol w:w="1847"/>
      </w:tblGrid>
      <w:tr w:rsidR="00AA018B" w:rsidRPr="00AA018B" w:rsidTr="00AA018B">
        <w:trPr>
          <w:trHeight w:val="20"/>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center"/>
              <w:rPr>
                <w:rFonts w:ascii="Times New Roman" w:eastAsia="Times New Roman" w:hAnsi="Times New Roman" w:cs="Times New Roman"/>
                <w:b/>
                <w:bCs/>
                <w:sz w:val="20"/>
                <w:szCs w:val="20"/>
                <w:lang w:bidi="bn-BD"/>
              </w:rPr>
            </w:pPr>
            <w:r w:rsidRPr="00AA018B">
              <w:rPr>
                <w:rFonts w:ascii="Times New Roman" w:eastAsia="Times New Roman" w:hAnsi="Times New Roman" w:cs="Times New Roman"/>
                <w:b/>
                <w:bCs/>
                <w:sz w:val="20"/>
                <w:szCs w:val="20"/>
                <w:lang w:bidi="bn-BD"/>
              </w:rPr>
              <w:t>Year</w:t>
            </w:r>
          </w:p>
        </w:tc>
        <w:tc>
          <w:tcPr>
            <w:tcW w:w="1168" w:type="pct"/>
            <w:tcBorders>
              <w:top w:val="single" w:sz="4" w:space="0" w:color="auto"/>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center"/>
              <w:rPr>
                <w:rFonts w:ascii="Times New Roman" w:eastAsia="Times New Roman" w:hAnsi="Times New Roman" w:cs="Times New Roman"/>
                <w:b/>
                <w:bCs/>
                <w:sz w:val="20"/>
                <w:szCs w:val="20"/>
                <w:lang w:bidi="bn-BD"/>
              </w:rPr>
            </w:pPr>
            <w:r w:rsidRPr="00AA018B">
              <w:rPr>
                <w:rFonts w:ascii="Times New Roman" w:eastAsia="Times New Roman" w:hAnsi="Times New Roman" w:cs="Times New Roman"/>
                <w:b/>
                <w:bCs/>
                <w:sz w:val="20"/>
                <w:szCs w:val="20"/>
                <w:lang w:bidi="bn-BD"/>
              </w:rPr>
              <w:t>No. of shares</w:t>
            </w:r>
          </w:p>
        </w:tc>
        <w:tc>
          <w:tcPr>
            <w:tcW w:w="827" w:type="pct"/>
            <w:tcBorders>
              <w:top w:val="single" w:sz="4" w:space="0" w:color="auto"/>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center"/>
              <w:rPr>
                <w:rFonts w:ascii="Times New Roman" w:eastAsia="Times New Roman" w:hAnsi="Times New Roman" w:cs="Times New Roman"/>
                <w:b/>
                <w:bCs/>
                <w:sz w:val="20"/>
                <w:szCs w:val="20"/>
                <w:lang w:bidi="bn-BD"/>
              </w:rPr>
            </w:pPr>
            <w:r w:rsidRPr="00AA018B">
              <w:rPr>
                <w:rFonts w:ascii="Times New Roman" w:eastAsia="Times New Roman" w:hAnsi="Times New Roman" w:cs="Times New Roman"/>
                <w:b/>
                <w:bCs/>
                <w:sz w:val="20"/>
                <w:szCs w:val="20"/>
                <w:lang w:bidi="bn-BD"/>
              </w:rPr>
              <w:t>Net profit after Tax</w:t>
            </w:r>
          </w:p>
        </w:tc>
        <w:tc>
          <w:tcPr>
            <w:tcW w:w="1023" w:type="pct"/>
            <w:tcBorders>
              <w:top w:val="single" w:sz="4" w:space="0" w:color="auto"/>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center"/>
              <w:rPr>
                <w:rFonts w:ascii="Times New Roman" w:eastAsia="Times New Roman" w:hAnsi="Times New Roman" w:cs="Times New Roman"/>
                <w:b/>
                <w:bCs/>
                <w:sz w:val="20"/>
                <w:szCs w:val="20"/>
                <w:lang w:bidi="bn-BD"/>
              </w:rPr>
            </w:pPr>
            <w:r w:rsidRPr="00AA018B">
              <w:rPr>
                <w:rFonts w:ascii="Times New Roman" w:eastAsia="Times New Roman" w:hAnsi="Times New Roman" w:cs="Times New Roman"/>
                <w:b/>
                <w:bCs/>
                <w:sz w:val="20"/>
                <w:szCs w:val="20"/>
                <w:lang w:bidi="bn-BD"/>
              </w:rPr>
              <w:t>Weighted average no. of shares</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center"/>
              <w:rPr>
                <w:rFonts w:ascii="Times New Roman" w:eastAsia="Times New Roman" w:hAnsi="Times New Roman" w:cs="Times New Roman"/>
                <w:b/>
                <w:bCs/>
                <w:sz w:val="20"/>
                <w:szCs w:val="20"/>
                <w:lang w:bidi="bn-BD"/>
              </w:rPr>
            </w:pPr>
            <w:r w:rsidRPr="00AA018B">
              <w:rPr>
                <w:rFonts w:ascii="Times New Roman" w:eastAsia="Times New Roman" w:hAnsi="Times New Roman" w:cs="Times New Roman"/>
                <w:b/>
                <w:bCs/>
                <w:sz w:val="20"/>
                <w:szCs w:val="20"/>
                <w:lang w:bidi="bn-BD"/>
              </w:rPr>
              <w:t>Weighted average net profit after tax</w:t>
            </w:r>
          </w:p>
        </w:tc>
      </w:tr>
      <w:tr w:rsidR="00AA018B" w:rsidRPr="00AA018B" w:rsidTr="00AA018B">
        <w:trPr>
          <w:trHeight w:val="20"/>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center"/>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31-Dec-14</w:t>
            </w:r>
          </w:p>
        </w:tc>
        <w:tc>
          <w:tcPr>
            <w:tcW w:w="1168"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right"/>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60,000,000</w:t>
            </w:r>
          </w:p>
        </w:tc>
        <w:tc>
          <w:tcPr>
            <w:tcW w:w="827"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right"/>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89,082,663</w:t>
            </w:r>
          </w:p>
        </w:tc>
        <w:tc>
          <w:tcPr>
            <w:tcW w:w="1023"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center"/>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0.32</w:t>
            </w:r>
          </w:p>
        </w:tc>
        <w:tc>
          <w:tcPr>
            <w:tcW w:w="999"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right"/>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28,582,061</w:t>
            </w:r>
          </w:p>
        </w:tc>
      </w:tr>
      <w:tr w:rsidR="00AA018B" w:rsidRPr="00AA018B" w:rsidTr="00AA018B">
        <w:trPr>
          <w:trHeight w:val="20"/>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center"/>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31-Dec-13</w:t>
            </w:r>
          </w:p>
        </w:tc>
        <w:tc>
          <w:tcPr>
            <w:tcW w:w="1168"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right"/>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60,000,000</w:t>
            </w:r>
          </w:p>
        </w:tc>
        <w:tc>
          <w:tcPr>
            <w:tcW w:w="827"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right"/>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86,776,795</w:t>
            </w:r>
          </w:p>
        </w:tc>
        <w:tc>
          <w:tcPr>
            <w:tcW w:w="1023"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center"/>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0.32</w:t>
            </w:r>
          </w:p>
        </w:tc>
        <w:tc>
          <w:tcPr>
            <w:tcW w:w="999"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right"/>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27,842,226</w:t>
            </w:r>
          </w:p>
        </w:tc>
      </w:tr>
      <w:tr w:rsidR="00AA018B" w:rsidRPr="00AA018B" w:rsidTr="00AA018B">
        <w:trPr>
          <w:trHeight w:val="20"/>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center"/>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31-Dec-12</w:t>
            </w:r>
          </w:p>
        </w:tc>
        <w:tc>
          <w:tcPr>
            <w:tcW w:w="1168"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right"/>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28,716,000</w:t>
            </w:r>
          </w:p>
        </w:tc>
        <w:tc>
          <w:tcPr>
            <w:tcW w:w="827"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right"/>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80,187,014</w:t>
            </w:r>
          </w:p>
        </w:tc>
        <w:tc>
          <w:tcPr>
            <w:tcW w:w="1023"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center"/>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0.15</w:t>
            </w:r>
          </w:p>
        </w:tc>
        <w:tc>
          <w:tcPr>
            <w:tcW w:w="999"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right"/>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12,313,375</w:t>
            </w:r>
          </w:p>
        </w:tc>
      </w:tr>
      <w:tr w:rsidR="00AA018B" w:rsidRPr="00AA018B" w:rsidTr="00AA018B">
        <w:trPr>
          <w:trHeight w:val="20"/>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center"/>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31-Dec-11</w:t>
            </w:r>
          </w:p>
        </w:tc>
        <w:tc>
          <w:tcPr>
            <w:tcW w:w="1168"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right"/>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28,716,000</w:t>
            </w:r>
          </w:p>
        </w:tc>
        <w:tc>
          <w:tcPr>
            <w:tcW w:w="827"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right"/>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63,627,587</w:t>
            </w:r>
          </w:p>
        </w:tc>
        <w:tc>
          <w:tcPr>
            <w:tcW w:w="1023"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center"/>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0.15</w:t>
            </w:r>
          </w:p>
        </w:tc>
        <w:tc>
          <w:tcPr>
            <w:tcW w:w="999"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right"/>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9,770,539</w:t>
            </w:r>
          </w:p>
        </w:tc>
      </w:tr>
      <w:tr w:rsidR="00AA018B" w:rsidRPr="00AA018B" w:rsidTr="00AA018B">
        <w:trPr>
          <w:trHeight w:val="20"/>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center"/>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31-Dec-10</w:t>
            </w:r>
          </w:p>
        </w:tc>
        <w:tc>
          <w:tcPr>
            <w:tcW w:w="1168"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right"/>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9,572,000</w:t>
            </w:r>
          </w:p>
        </w:tc>
        <w:tc>
          <w:tcPr>
            <w:tcW w:w="827"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right"/>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25,137,875</w:t>
            </w:r>
          </w:p>
        </w:tc>
        <w:tc>
          <w:tcPr>
            <w:tcW w:w="1023"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center"/>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0.05</w:t>
            </w:r>
          </w:p>
        </w:tc>
        <w:tc>
          <w:tcPr>
            <w:tcW w:w="999"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right"/>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1,286,709</w:t>
            </w:r>
          </w:p>
        </w:tc>
      </w:tr>
      <w:tr w:rsidR="00AA018B" w:rsidRPr="00AA018B" w:rsidTr="00AA018B">
        <w:trPr>
          <w:trHeight w:val="20"/>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center"/>
              <w:rPr>
                <w:rFonts w:ascii="Times New Roman" w:eastAsia="Times New Roman" w:hAnsi="Times New Roman" w:cs="Times New Roman"/>
                <w:b/>
                <w:bCs/>
                <w:sz w:val="20"/>
                <w:szCs w:val="20"/>
                <w:lang w:bidi="bn-BD"/>
              </w:rPr>
            </w:pPr>
            <w:r w:rsidRPr="00AA018B">
              <w:rPr>
                <w:rFonts w:ascii="Times New Roman" w:eastAsia="Times New Roman" w:hAnsi="Times New Roman" w:cs="Times New Roman"/>
                <w:b/>
                <w:bCs/>
                <w:sz w:val="20"/>
                <w:szCs w:val="20"/>
                <w:lang w:bidi="bn-BD"/>
              </w:rPr>
              <w:t>Total</w:t>
            </w:r>
          </w:p>
        </w:tc>
        <w:tc>
          <w:tcPr>
            <w:tcW w:w="1168"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right"/>
              <w:rPr>
                <w:rFonts w:ascii="Times New Roman" w:eastAsia="Times New Roman" w:hAnsi="Times New Roman" w:cs="Times New Roman"/>
                <w:b/>
                <w:bCs/>
                <w:sz w:val="20"/>
                <w:szCs w:val="20"/>
                <w:lang w:bidi="bn-BD"/>
              </w:rPr>
            </w:pPr>
            <w:r w:rsidRPr="00AA018B">
              <w:rPr>
                <w:rFonts w:ascii="Times New Roman" w:eastAsia="Times New Roman" w:hAnsi="Times New Roman" w:cs="Times New Roman"/>
                <w:b/>
                <w:bCs/>
                <w:sz w:val="20"/>
                <w:szCs w:val="20"/>
                <w:lang w:bidi="bn-BD"/>
              </w:rPr>
              <w:t>187,004,000</w:t>
            </w:r>
          </w:p>
        </w:tc>
        <w:tc>
          <w:tcPr>
            <w:tcW w:w="827"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right"/>
              <w:rPr>
                <w:rFonts w:ascii="Times New Roman" w:eastAsia="Times New Roman" w:hAnsi="Times New Roman" w:cs="Times New Roman"/>
                <w:b/>
                <w:bCs/>
                <w:sz w:val="20"/>
                <w:szCs w:val="20"/>
                <w:lang w:bidi="bn-BD"/>
              </w:rPr>
            </w:pPr>
            <w:r w:rsidRPr="00AA018B">
              <w:rPr>
                <w:rFonts w:ascii="Times New Roman" w:eastAsia="Times New Roman" w:hAnsi="Times New Roman" w:cs="Times New Roman"/>
                <w:b/>
                <w:bCs/>
                <w:sz w:val="20"/>
                <w:szCs w:val="20"/>
                <w:lang w:bidi="bn-BD"/>
              </w:rPr>
              <w:t> </w:t>
            </w:r>
          </w:p>
        </w:tc>
        <w:tc>
          <w:tcPr>
            <w:tcW w:w="1023"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center"/>
              <w:rPr>
                <w:rFonts w:ascii="Times New Roman" w:eastAsia="Times New Roman" w:hAnsi="Times New Roman" w:cs="Times New Roman"/>
                <w:b/>
                <w:bCs/>
                <w:sz w:val="20"/>
                <w:szCs w:val="20"/>
                <w:lang w:bidi="bn-BD"/>
              </w:rPr>
            </w:pPr>
            <w:r w:rsidRPr="00AA018B">
              <w:rPr>
                <w:rFonts w:ascii="Times New Roman" w:eastAsia="Times New Roman" w:hAnsi="Times New Roman" w:cs="Times New Roman"/>
                <w:b/>
                <w:bCs/>
                <w:sz w:val="20"/>
                <w:szCs w:val="20"/>
                <w:lang w:bidi="bn-BD"/>
              </w:rPr>
              <w:t>1.00</w:t>
            </w:r>
          </w:p>
        </w:tc>
        <w:tc>
          <w:tcPr>
            <w:tcW w:w="999"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right"/>
              <w:rPr>
                <w:rFonts w:ascii="Times New Roman" w:eastAsia="Times New Roman" w:hAnsi="Times New Roman" w:cs="Times New Roman"/>
                <w:b/>
                <w:bCs/>
                <w:sz w:val="20"/>
                <w:szCs w:val="20"/>
                <w:lang w:bidi="bn-BD"/>
              </w:rPr>
            </w:pPr>
            <w:r w:rsidRPr="00AA018B">
              <w:rPr>
                <w:rFonts w:ascii="Times New Roman" w:eastAsia="Times New Roman" w:hAnsi="Times New Roman" w:cs="Times New Roman"/>
                <w:b/>
                <w:bCs/>
                <w:sz w:val="20"/>
                <w:szCs w:val="20"/>
                <w:lang w:bidi="bn-BD"/>
              </w:rPr>
              <w:t>79,794,910</w:t>
            </w:r>
          </w:p>
        </w:tc>
      </w:tr>
      <w:tr w:rsidR="00AA018B" w:rsidRPr="00AA018B" w:rsidTr="00AA018B">
        <w:trPr>
          <w:trHeight w:val="20"/>
        </w:trPr>
        <w:tc>
          <w:tcPr>
            <w:tcW w:w="400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both"/>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Total number of shares before IPO</w:t>
            </w:r>
          </w:p>
        </w:tc>
        <w:tc>
          <w:tcPr>
            <w:tcW w:w="999"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right"/>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60,000,000</w:t>
            </w:r>
          </w:p>
        </w:tc>
      </w:tr>
      <w:tr w:rsidR="00AA018B" w:rsidRPr="00AA018B" w:rsidTr="00AA018B">
        <w:trPr>
          <w:trHeight w:val="20"/>
        </w:trPr>
        <w:tc>
          <w:tcPr>
            <w:tcW w:w="400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both"/>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EPS based on weighted average net profit after tax</w:t>
            </w:r>
          </w:p>
        </w:tc>
        <w:tc>
          <w:tcPr>
            <w:tcW w:w="999"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right"/>
              <w:rPr>
                <w:rFonts w:ascii="Times New Roman" w:eastAsia="Times New Roman" w:hAnsi="Times New Roman" w:cs="Times New Roman"/>
                <w:b/>
                <w:bCs/>
                <w:sz w:val="20"/>
                <w:szCs w:val="20"/>
                <w:lang w:bidi="bn-BD"/>
              </w:rPr>
            </w:pPr>
            <w:r w:rsidRPr="00AA018B">
              <w:rPr>
                <w:rFonts w:ascii="Times New Roman" w:eastAsia="Times New Roman" w:hAnsi="Times New Roman" w:cs="Times New Roman"/>
                <w:b/>
                <w:bCs/>
                <w:sz w:val="20"/>
                <w:szCs w:val="20"/>
                <w:lang w:bidi="bn-BD"/>
              </w:rPr>
              <w:t>1.33</w:t>
            </w:r>
          </w:p>
        </w:tc>
      </w:tr>
      <w:tr w:rsidR="00AA018B" w:rsidRPr="00AA018B" w:rsidTr="00AA018B">
        <w:trPr>
          <w:trHeight w:val="20"/>
        </w:trPr>
        <w:tc>
          <w:tcPr>
            <w:tcW w:w="400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both"/>
              <w:rPr>
                <w:rFonts w:ascii="Times New Roman" w:eastAsia="Times New Roman" w:hAnsi="Times New Roman" w:cs="Times New Roman"/>
                <w:color w:val="000000"/>
                <w:sz w:val="20"/>
                <w:szCs w:val="20"/>
                <w:lang w:bidi="bn-BD"/>
              </w:rPr>
            </w:pPr>
            <w:r w:rsidRPr="00AA018B">
              <w:rPr>
                <w:rFonts w:ascii="Times New Roman" w:eastAsia="Times New Roman" w:hAnsi="Times New Roman" w:cs="Times New Roman"/>
                <w:color w:val="000000"/>
                <w:sz w:val="20"/>
                <w:szCs w:val="20"/>
                <w:lang w:bidi="bn-BD"/>
              </w:rPr>
              <w:t>3 Months average P/E (Lesser of 12.10 &amp; 16.35)</w:t>
            </w:r>
          </w:p>
        </w:tc>
        <w:tc>
          <w:tcPr>
            <w:tcW w:w="999"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right"/>
              <w:rPr>
                <w:rFonts w:ascii="Times New Roman" w:eastAsia="Times New Roman" w:hAnsi="Times New Roman" w:cs="Times New Roman"/>
                <w:sz w:val="20"/>
                <w:szCs w:val="20"/>
                <w:lang w:bidi="bn-BD"/>
              </w:rPr>
            </w:pPr>
            <w:r w:rsidRPr="00AA018B">
              <w:rPr>
                <w:rFonts w:ascii="Times New Roman" w:eastAsia="Times New Roman" w:hAnsi="Times New Roman" w:cs="Times New Roman"/>
                <w:sz w:val="20"/>
                <w:szCs w:val="20"/>
                <w:lang w:bidi="bn-BD"/>
              </w:rPr>
              <w:t>12.10</w:t>
            </w:r>
          </w:p>
        </w:tc>
      </w:tr>
      <w:tr w:rsidR="00AA018B" w:rsidRPr="00AA018B" w:rsidTr="00AA018B">
        <w:trPr>
          <w:trHeight w:val="20"/>
        </w:trPr>
        <w:tc>
          <w:tcPr>
            <w:tcW w:w="400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both"/>
              <w:rPr>
                <w:rFonts w:ascii="Times New Roman" w:eastAsia="Times New Roman" w:hAnsi="Times New Roman" w:cs="Times New Roman"/>
                <w:color w:val="000000"/>
                <w:sz w:val="20"/>
                <w:szCs w:val="20"/>
                <w:lang w:bidi="bn-BD"/>
              </w:rPr>
            </w:pPr>
            <w:r w:rsidRPr="00AA018B">
              <w:rPr>
                <w:rFonts w:ascii="Times New Roman" w:eastAsia="Times New Roman" w:hAnsi="Times New Roman" w:cs="Times New Roman"/>
                <w:color w:val="000000"/>
                <w:sz w:val="20"/>
                <w:szCs w:val="20"/>
                <w:lang w:bidi="bn-BD"/>
              </w:rPr>
              <w:t>Earnings based Value per share based on overall Market P/E</w:t>
            </w:r>
          </w:p>
        </w:tc>
        <w:tc>
          <w:tcPr>
            <w:tcW w:w="999" w:type="pct"/>
            <w:tcBorders>
              <w:top w:val="nil"/>
              <w:left w:val="nil"/>
              <w:bottom w:val="single" w:sz="4" w:space="0" w:color="auto"/>
              <w:right w:val="single" w:sz="4" w:space="0" w:color="auto"/>
            </w:tcBorders>
            <w:shd w:val="clear" w:color="auto" w:fill="auto"/>
            <w:noWrap/>
            <w:vAlign w:val="center"/>
            <w:hideMark/>
          </w:tcPr>
          <w:p w:rsidR="00AA018B" w:rsidRPr="00AA018B" w:rsidRDefault="00AA018B" w:rsidP="00AA018B">
            <w:pPr>
              <w:spacing w:after="0" w:line="240" w:lineRule="auto"/>
              <w:jc w:val="right"/>
              <w:rPr>
                <w:rFonts w:ascii="Times New Roman" w:eastAsia="Times New Roman" w:hAnsi="Times New Roman" w:cs="Times New Roman"/>
                <w:b/>
                <w:bCs/>
                <w:sz w:val="20"/>
                <w:szCs w:val="20"/>
                <w:lang w:bidi="bn-BD"/>
              </w:rPr>
            </w:pPr>
            <w:r w:rsidRPr="00AA018B">
              <w:rPr>
                <w:rFonts w:ascii="Times New Roman" w:eastAsia="Times New Roman" w:hAnsi="Times New Roman" w:cs="Times New Roman"/>
                <w:b/>
                <w:bCs/>
                <w:sz w:val="20"/>
                <w:szCs w:val="20"/>
                <w:lang w:bidi="bn-BD"/>
              </w:rPr>
              <w:t>16.09</w:t>
            </w:r>
          </w:p>
        </w:tc>
      </w:tr>
    </w:tbl>
    <w:p w:rsidR="009F2512" w:rsidRPr="00730385" w:rsidRDefault="009F2512" w:rsidP="009F2512">
      <w:pPr>
        <w:spacing w:after="0" w:line="240" w:lineRule="auto"/>
        <w:contextualSpacing/>
        <w:mirrorIndents/>
        <w:jc w:val="both"/>
        <w:rPr>
          <w:rFonts w:ascii="Times New Roman" w:eastAsia="Times New Roman" w:hAnsi="Times New Roman" w:cs="Times New Roman"/>
          <w:sz w:val="2"/>
          <w:szCs w:val="20"/>
          <w:highlight w:val="yellow"/>
        </w:rPr>
      </w:pPr>
    </w:p>
    <w:p w:rsidR="00F64FE9" w:rsidRPr="000A12AF" w:rsidRDefault="009F2512" w:rsidP="009F2512">
      <w:pPr>
        <w:spacing w:after="0" w:line="240" w:lineRule="auto"/>
        <w:contextualSpacing/>
        <w:mirrorIndents/>
        <w:jc w:val="both"/>
        <w:rPr>
          <w:rFonts w:ascii="Times New Roman" w:eastAsia="Times New Roman" w:hAnsi="Times New Roman" w:cs="Times New Roman"/>
          <w:sz w:val="20"/>
          <w:szCs w:val="20"/>
        </w:rPr>
      </w:pPr>
      <w:r w:rsidRPr="000A12AF">
        <w:rPr>
          <w:rFonts w:ascii="Times New Roman" w:eastAsia="Times New Roman" w:hAnsi="Times New Roman" w:cs="Times New Roman"/>
          <w:sz w:val="20"/>
          <w:szCs w:val="20"/>
        </w:rPr>
        <w:t>If we consider the share price on the basis of average market P/E ratio (p</w:t>
      </w:r>
      <w:r w:rsidR="00522861" w:rsidRPr="000A12AF">
        <w:rPr>
          <w:rFonts w:ascii="Times New Roman" w:eastAsia="Times New Roman" w:hAnsi="Times New Roman" w:cs="Times New Roman"/>
          <w:sz w:val="20"/>
          <w:szCs w:val="20"/>
        </w:rPr>
        <w:t xml:space="preserve">rice/earnings multiple) of </w:t>
      </w:r>
      <w:r w:rsidR="00132C49" w:rsidRPr="000A12AF">
        <w:rPr>
          <w:rFonts w:ascii="Times New Roman" w:eastAsia="Times New Roman" w:hAnsi="Times New Roman" w:cs="Times New Roman"/>
          <w:bCs/>
          <w:sz w:val="20"/>
          <w:szCs w:val="20"/>
        </w:rPr>
        <w:t>1</w:t>
      </w:r>
      <w:r w:rsidR="00AA018B">
        <w:rPr>
          <w:rFonts w:ascii="Times New Roman" w:eastAsia="Times New Roman" w:hAnsi="Times New Roman" w:cs="Times New Roman"/>
          <w:bCs/>
          <w:sz w:val="20"/>
          <w:szCs w:val="20"/>
        </w:rPr>
        <w:t>2.10</w:t>
      </w:r>
      <w:r w:rsidRPr="000A12AF">
        <w:rPr>
          <w:rFonts w:ascii="Times New Roman" w:eastAsia="Times New Roman" w:hAnsi="Times New Roman" w:cs="Times New Roman"/>
          <w:sz w:val="20"/>
          <w:szCs w:val="20"/>
        </w:rPr>
        <w:t>, the earning-based value of shares of the Company a</w:t>
      </w:r>
      <w:r w:rsidR="00A31BEA" w:rsidRPr="000A12AF">
        <w:rPr>
          <w:rFonts w:ascii="Times New Roman" w:eastAsia="Times New Roman" w:hAnsi="Times New Roman" w:cs="Times New Roman"/>
          <w:sz w:val="20"/>
          <w:szCs w:val="20"/>
        </w:rPr>
        <w:t xml:space="preserve">t a weighted average EPS of </w:t>
      </w:r>
      <w:r w:rsidR="00A31BEA" w:rsidRPr="000A12AF">
        <w:rPr>
          <w:rFonts w:ascii="Times New Roman" w:eastAsia="Times New Roman" w:hAnsi="Times New Roman" w:cs="Times New Roman"/>
          <w:b/>
          <w:sz w:val="20"/>
          <w:szCs w:val="20"/>
        </w:rPr>
        <w:t>Tk.</w:t>
      </w:r>
      <w:r w:rsidR="00132C49" w:rsidRPr="000A12AF">
        <w:rPr>
          <w:rFonts w:ascii="Times New Roman" w:eastAsia="Times New Roman" w:hAnsi="Times New Roman" w:cs="Times New Roman"/>
          <w:b/>
          <w:sz w:val="20"/>
          <w:szCs w:val="20"/>
        </w:rPr>
        <w:t>1.</w:t>
      </w:r>
      <w:r w:rsidR="000A12AF" w:rsidRPr="000A12AF">
        <w:rPr>
          <w:rFonts w:ascii="Times New Roman" w:eastAsia="Times New Roman" w:hAnsi="Times New Roman" w:cs="Times New Roman"/>
          <w:b/>
          <w:sz w:val="20"/>
          <w:szCs w:val="20"/>
        </w:rPr>
        <w:t>33</w:t>
      </w:r>
      <w:r w:rsidRPr="000A12AF">
        <w:rPr>
          <w:rFonts w:ascii="Times New Roman" w:eastAsia="Times New Roman" w:hAnsi="Times New Roman" w:cs="Times New Roman"/>
          <w:sz w:val="20"/>
          <w:szCs w:val="20"/>
        </w:rPr>
        <w:t xml:space="preserve"> stands at </w:t>
      </w:r>
      <w:r w:rsidRPr="000A12AF">
        <w:rPr>
          <w:rFonts w:ascii="Times New Roman" w:eastAsia="Times New Roman" w:hAnsi="Times New Roman" w:cs="Times New Roman"/>
          <w:b/>
          <w:sz w:val="20"/>
          <w:szCs w:val="20"/>
        </w:rPr>
        <w:t xml:space="preserve">Tk. </w:t>
      </w:r>
      <w:r w:rsidR="00AA018B">
        <w:rPr>
          <w:rFonts w:ascii="Times New Roman" w:eastAsia="Times New Roman" w:hAnsi="Times New Roman" w:cs="Times New Roman"/>
          <w:b/>
          <w:sz w:val="20"/>
          <w:szCs w:val="20"/>
        </w:rPr>
        <w:t>16.09</w:t>
      </w:r>
      <w:r w:rsidRPr="000A12AF">
        <w:rPr>
          <w:rFonts w:ascii="Times New Roman" w:eastAsia="Times New Roman" w:hAnsi="Times New Roman" w:cs="Times New Roman"/>
          <w:sz w:val="20"/>
          <w:szCs w:val="20"/>
        </w:rPr>
        <w:t xml:space="preserve"> (EPS Tk. </w:t>
      </w:r>
      <w:r w:rsidR="00132C49" w:rsidRPr="000A12AF">
        <w:rPr>
          <w:rFonts w:ascii="Times New Roman" w:eastAsia="Times New Roman" w:hAnsi="Times New Roman" w:cs="Times New Roman"/>
          <w:sz w:val="20"/>
          <w:szCs w:val="20"/>
        </w:rPr>
        <w:t>1.</w:t>
      </w:r>
      <w:r w:rsidR="000A12AF" w:rsidRPr="000A12AF">
        <w:rPr>
          <w:rFonts w:ascii="Times New Roman" w:eastAsia="Times New Roman" w:hAnsi="Times New Roman" w:cs="Times New Roman"/>
          <w:sz w:val="20"/>
          <w:szCs w:val="20"/>
        </w:rPr>
        <w:t>33</w:t>
      </w:r>
      <w:r w:rsidRPr="000A12AF">
        <w:rPr>
          <w:rFonts w:ascii="Times New Roman" w:eastAsia="Times New Roman" w:hAnsi="Times New Roman" w:cs="Times New Roman"/>
          <w:sz w:val="20"/>
          <w:szCs w:val="20"/>
        </w:rPr>
        <w:t xml:space="preserve">* P/E Ratio </w:t>
      </w:r>
      <w:r w:rsidR="00132C49" w:rsidRPr="000A12AF">
        <w:rPr>
          <w:rFonts w:ascii="Times New Roman" w:eastAsia="Times New Roman" w:hAnsi="Times New Roman" w:cs="Times New Roman"/>
          <w:sz w:val="20"/>
          <w:szCs w:val="20"/>
        </w:rPr>
        <w:t>1</w:t>
      </w:r>
      <w:r w:rsidR="00AA018B">
        <w:rPr>
          <w:rFonts w:ascii="Times New Roman" w:eastAsia="Times New Roman" w:hAnsi="Times New Roman" w:cs="Times New Roman"/>
          <w:sz w:val="20"/>
          <w:szCs w:val="20"/>
        </w:rPr>
        <w:t>2.10</w:t>
      </w:r>
      <w:r w:rsidRPr="000A12AF">
        <w:rPr>
          <w:rFonts w:ascii="Times New Roman" w:eastAsia="Times New Roman" w:hAnsi="Times New Roman" w:cs="Times New Roman"/>
          <w:sz w:val="20"/>
          <w:szCs w:val="20"/>
        </w:rPr>
        <w:t>)</w:t>
      </w:r>
      <w:r w:rsidR="00F64FE9" w:rsidRPr="000A12AF">
        <w:rPr>
          <w:rFonts w:ascii="Times New Roman" w:eastAsia="Times New Roman" w:hAnsi="Times New Roman" w:cs="Times New Roman"/>
          <w:sz w:val="20"/>
          <w:szCs w:val="20"/>
        </w:rPr>
        <w:t>.</w:t>
      </w:r>
    </w:p>
    <w:p w:rsidR="00150674" w:rsidRPr="000A12AF" w:rsidRDefault="00150674" w:rsidP="009F2512">
      <w:pPr>
        <w:spacing w:after="0" w:line="240" w:lineRule="auto"/>
        <w:contextualSpacing/>
        <w:mirrorIndents/>
        <w:jc w:val="both"/>
        <w:rPr>
          <w:rFonts w:ascii="Times New Roman" w:eastAsia="Times New Roman" w:hAnsi="Times New Roman" w:cs="Times New Roman"/>
          <w:sz w:val="8"/>
          <w:szCs w:val="8"/>
        </w:rPr>
      </w:pPr>
    </w:p>
    <w:p w:rsidR="00F254D9" w:rsidRDefault="009F2512" w:rsidP="009F2512">
      <w:pPr>
        <w:spacing w:after="0" w:line="240" w:lineRule="auto"/>
        <w:contextualSpacing/>
        <w:mirrorIndents/>
        <w:jc w:val="both"/>
        <w:rPr>
          <w:rFonts w:ascii="Times New Roman" w:eastAsia="Times New Roman" w:hAnsi="Times New Roman" w:cs="Times New Roman"/>
          <w:sz w:val="20"/>
          <w:szCs w:val="20"/>
        </w:rPr>
      </w:pPr>
      <w:r w:rsidRPr="000A12AF">
        <w:rPr>
          <w:rFonts w:ascii="Times New Roman" w:eastAsia="Times New Roman" w:hAnsi="Times New Roman" w:cs="Times New Roman"/>
          <w:sz w:val="20"/>
          <w:szCs w:val="20"/>
        </w:rPr>
        <w:t xml:space="preserve">Based on the forgoing, the fair value of the share of the Company ranges between </w:t>
      </w:r>
      <w:r w:rsidRPr="000A12AF">
        <w:rPr>
          <w:rFonts w:ascii="Times New Roman" w:eastAsia="Times New Roman" w:hAnsi="Times New Roman" w:cs="Times New Roman"/>
          <w:b/>
          <w:sz w:val="20"/>
          <w:szCs w:val="20"/>
        </w:rPr>
        <w:t xml:space="preserve">Tk. </w:t>
      </w:r>
      <w:r w:rsidR="00F254D9" w:rsidRPr="000A12AF">
        <w:rPr>
          <w:rFonts w:ascii="Times New Roman" w:eastAsia="Times New Roman" w:hAnsi="Times New Roman" w:cs="Times New Roman"/>
          <w:b/>
          <w:sz w:val="20"/>
          <w:szCs w:val="20"/>
        </w:rPr>
        <w:t>1</w:t>
      </w:r>
      <w:r w:rsidR="000A12AF" w:rsidRPr="000A12AF">
        <w:rPr>
          <w:rFonts w:ascii="Times New Roman" w:eastAsia="Times New Roman" w:hAnsi="Times New Roman" w:cs="Times New Roman"/>
          <w:b/>
          <w:sz w:val="20"/>
          <w:szCs w:val="20"/>
        </w:rPr>
        <w:t xml:space="preserve">5.31 </w:t>
      </w:r>
      <w:r w:rsidRPr="000A12AF">
        <w:rPr>
          <w:rFonts w:ascii="Times New Roman" w:eastAsia="Times New Roman" w:hAnsi="Times New Roman" w:cs="Times New Roman"/>
          <w:sz w:val="20"/>
          <w:szCs w:val="20"/>
        </w:rPr>
        <w:t xml:space="preserve">and </w:t>
      </w:r>
      <w:r w:rsidRPr="000A12AF">
        <w:rPr>
          <w:rFonts w:ascii="Times New Roman" w:eastAsia="Times New Roman" w:hAnsi="Times New Roman" w:cs="Times New Roman"/>
          <w:b/>
          <w:sz w:val="20"/>
          <w:szCs w:val="20"/>
        </w:rPr>
        <w:t xml:space="preserve">Tk. </w:t>
      </w:r>
      <w:r w:rsidR="00031DE8" w:rsidRPr="000A12AF">
        <w:rPr>
          <w:rFonts w:ascii="Times New Roman" w:eastAsia="Times New Roman" w:hAnsi="Times New Roman" w:cs="Times New Roman"/>
          <w:b/>
          <w:sz w:val="20"/>
          <w:szCs w:val="20"/>
        </w:rPr>
        <w:t>1</w:t>
      </w:r>
      <w:r w:rsidR="000A12AF" w:rsidRPr="000A12AF">
        <w:rPr>
          <w:rFonts w:ascii="Times New Roman" w:eastAsia="Times New Roman" w:hAnsi="Times New Roman" w:cs="Times New Roman"/>
          <w:b/>
          <w:sz w:val="20"/>
          <w:szCs w:val="20"/>
        </w:rPr>
        <w:t>8</w:t>
      </w:r>
      <w:r w:rsidR="00F254D9" w:rsidRPr="000A12AF">
        <w:rPr>
          <w:rFonts w:ascii="Times New Roman" w:eastAsia="Times New Roman" w:hAnsi="Times New Roman" w:cs="Times New Roman"/>
          <w:b/>
          <w:sz w:val="20"/>
          <w:szCs w:val="20"/>
        </w:rPr>
        <w:t>.</w:t>
      </w:r>
      <w:r w:rsidR="000A12AF" w:rsidRPr="000A12AF">
        <w:rPr>
          <w:rFonts w:ascii="Times New Roman" w:eastAsia="Times New Roman" w:hAnsi="Times New Roman" w:cs="Times New Roman"/>
          <w:b/>
          <w:sz w:val="20"/>
          <w:szCs w:val="20"/>
        </w:rPr>
        <w:t>79</w:t>
      </w:r>
      <w:r w:rsidRPr="000A12AF">
        <w:rPr>
          <w:rFonts w:ascii="Times New Roman" w:eastAsia="Times New Roman" w:hAnsi="Times New Roman" w:cs="Times New Roman"/>
          <w:b/>
          <w:sz w:val="20"/>
          <w:szCs w:val="20"/>
        </w:rPr>
        <w:t>;</w:t>
      </w:r>
      <w:r w:rsidRPr="000A12AF">
        <w:rPr>
          <w:rFonts w:ascii="Times New Roman" w:eastAsia="Times New Roman" w:hAnsi="Times New Roman" w:cs="Times New Roman"/>
          <w:sz w:val="20"/>
          <w:szCs w:val="20"/>
        </w:rPr>
        <w:t xml:space="preserve"> but </w:t>
      </w:r>
      <w:r w:rsidRPr="000A12AF">
        <w:rPr>
          <w:rFonts w:ascii="Times New Roman" w:eastAsia="Times New Roman" w:hAnsi="Times New Roman" w:cs="Times New Roman"/>
          <w:b/>
          <w:sz w:val="20"/>
          <w:szCs w:val="20"/>
        </w:rPr>
        <w:t>the Company is offering its IPO offer price at Tk. 10</w:t>
      </w:r>
      <w:r w:rsidR="00213AD9" w:rsidRPr="000A12AF">
        <w:rPr>
          <w:rFonts w:ascii="Times New Roman" w:eastAsia="Times New Roman" w:hAnsi="Times New Roman" w:cs="Times New Roman"/>
          <w:b/>
          <w:sz w:val="20"/>
          <w:szCs w:val="20"/>
        </w:rPr>
        <w:t>.00</w:t>
      </w:r>
      <w:r w:rsidRPr="000A12AF">
        <w:rPr>
          <w:rFonts w:ascii="Times New Roman" w:eastAsia="Times New Roman" w:hAnsi="Times New Roman" w:cs="Times New Roman"/>
          <w:b/>
          <w:sz w:val="20"/>
          <w:szCs w:val="20"/>
        </w:rPr>
        <w:t xml:space="preserve"> per share at par</w:t>
      </w:r>
      <w:r w:rsidRPr="000A12AF">
        <w:rPr>
          <w:rFonts w:ascii="Times New Roman" w:eastAsia="Times New Roman" w:hAnsi="Times New Roman" w:cs="Times New Roman"/>
          <w:sz w:val="20"/>
          <w:szCs w:val="20"/>
        </w:rPr>
        <w:t xml:space="preserve"> considering present market scenario.</w:t>
      </w:r>
    </w:p>
    <w:p w:rsidR="00C46C3C" w:rsidRPr="0001016F" w:rsidRDefault="00C46C3C" w:rsidP="00980843">
      <w:pPr>
        <w:shd w:val="clear" w:color="auto" w:fill="C2D69B" w:themeFill="accent3" w:themeFillTint="99"/>
        <w:spacing w:after="0" w:line="240" w:lineRule="auto"/>
        <w:jc w:val="center"/>
        <w:rPr>
          <w:rFonts w:ascii="Times New Roman" w:hAnsi="Times New Roman" w:cs="Times New Roman"/>
          <w:b/>
          <w:sz w:val="22"/>
          <w:szCs w:val="22"/>
        </w:rPr>
      </w:pPr>
      <w:r w:rsidRPr="0001016F">
        <w:rPr>
          <w:rFonts w:ascii="Times New Roman" w:hAnsi="Times New Roman" w:cs="Times New Roman"/>
          <w:b/>
          <w:sz w:val="22"/>
          <w:szCs w:val="22"/>
        </w:rPr>
        <w:lastRenderedPageBreak/>
        <w:t>Market for the Securities Being Offered</w:t>
      </w:r>
    </w:p>
    <w:p w:rsidR="00C46C3C" w:rsidRPr="00C46C3C" w:rsidRDefault="00C46C3C" w:rsidP="00C46C3C">
      <w:pPr>
        <w:spacing w:after="0" w:line="240" w:lineRule="auto"/>
        <w:ind w:left="720"/>
        <w:jc w:val="center"/>
        <w:rPr>
          <w:rFonts w:ascii="Times New Roman" w:eastAsia="Times New Roman" w:hAnsi="Times New Roman" w:cs="Times New Roman"/>
          <w:b/>
          <w:szCs w:val="24"/>
        </w:rPr>
      </w:pPr>
    </w:p>
    <w:p w:rsidR="00C46C3C" w:rsidRPr="00212C5B"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r w:rsidRPr="00212C5B">
        <w:rPr>
          <w:rFonts w:ascii="Times New Roman" w:eastAsia="Times New Roman" w:hAnsi="Times New Roman" w:cs="Times New Roman"/>
          <w:sz w:val="22"/>
          <w:szCs w:val="22"/>
        </w:rPr>
        <w:t>The issuer shall apply to all the stock exchanges in Bangladesh within seven working days from the date of consent accorded by the Commission to issue prospectus.</w:t>
      </w:r>
    </w:p>
    <w:p w:rsidR="00C46C3C" w:rsidRPr="00212C5B" w:rsidRDefault="00C46C3C" w:rsidP="00C46C3C">
      <w:pPr>
        <w:autoSpaceDE w:val="0"/>
        <w:autoSpaceDN w:val="0"/>
        <w:adjustRightInd w:val="0"/>
        <w:spacing w:after="0" w:line="360" w:lineRule="auto"/>
        <w:jc w:val="both"/>
        <w:rPr>
          <w:rFonts w:ascii="Times New Roman" w:eastAsia="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4"/>
        <w:gridCol w:w="3044"/>
        <w:gridCol w:w="1446"/>
        <w:gridCol w:w="3456"/>
      </w:tblGrid>
      <w:tr w:rsidR="00C46C3C" w:rsidRPr="001503D2" w:rsidTr="006C5FC6">
        <w:trPr>
          <w:trHeight w:val="911"/>
        </w:trPr>
        <w:tc>
          <w:tcPr>
            <w:tcW w:w="1274" w:type="dxa"/>
          </w:tcPr>
          <w:p w:rsidR="00C46C3C" w:rsidRPr="001503D2" w:rsidRDefault="00C46C3C" w:rsidP="006C5FC6">
            <w:pPr>
              <w:autoSpaceDE w:val="0"/>
              <w:autoSpaceDN w:val="0"/>
              <w:adjustRightInd w:val="0"/>
              <w:spacing w:line="360" w:lineRule="auto"/>
              <w:jc w:val="both"/>
              <w:rPr>
                <w:rFonts w:ascii="Times New Roman" w:eastAsia="Times New Roman" w:hAnsi="Times New Roman" w:cs="Times New Roman"/>
                <w:sz w:val="20"/>
                <w:szCs w:val="20"/>
              </w:rPr>
            </w:pPr>
            <w:r w:rsidRPr="001503D2">
              <w:rPr>
                <w:rFonts w:ascii="Times New Roman" w:eastAsia="Times New Roman" w:hAnsi="Times New Roman" w:cs="Times New Roman"/>
                <w:noProof/>
                <w:sz w:val="20"/>
                <w:szCs w:val="20"/>
                <w:lang w:bidi="bn-IN"/>
              </w:rPr>
              <w:drawing>
                <wp:anchor distT="0" distB="0" distL="114300" distR="114300" simplePos="0" relativeHeight="251656704" behindDoc="1" locked="0" layoutInCell="1" allowOverlap="1">
                  <wp:simplePos x="0" y="0"/>
                  <wp:positionH relativeFrom="column">
                    <wp:posOffset>57150</wp:posOffset>
                  </wp:positionH>
                  <wp:positionV relativeFrom="paragraph">
                    <wp:posOffset>80645</wp:posOffset>
                  </wp:positionV>
                  <wp:extent cx="647700" cy="581025"/>
                  <wp:effectExtent l="19050" t="0" r="0" b="0"/>
                  <wp:wrapTight wrapText="bothSides">
                    <wp:wrapPolygon edited="0">
                      <wp:start x="-635" y="0"/>
                      <wp:lineTo x="-635" y="21246"/>
                      <wp:lineTo x="21600" y="21246"/>
                      <wp:lineTo x="21600" y="0"/>
                      <wp:lineTo x="-635" y="0"/>
                    </wp:wrapPolygon>
                  </wp:wrapTight>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p>
        </w:tc>
        <w:tc>
          <w:tcPr>
            <w:tcW w:w="3044" w:type="dxa"/>
          </w:tcPr>
          <w:p w:rsidR="00C46C3C" w:rsidRPr="001503D2" w:rsidRDefault="00C46C3C" w:rsidP="006C5FC6">
            <w:pPr>
              <w:tabs>
                <w:tab w:val="left" w:pos="0"/>
              </w:tabs>
              <w:rPr>
                <w:rFonts w:ascii="Times New Roman" w:eastAsia="Times New Roman" w:hAnsi="Times New Roman" w:cs="Times New Roman"/>
                <w:b/>
                <w:sz w:val="20"/>
                <w:szCs w:val="20"/>
              </w:rPr>
            </w:pPr>
            <w:r w:rsidRPr="001503D2">
              <w:rPr>
                <w:rFonts w:ascii="Times New Roman" w:eastAsia="Times New Roman" w:hAnsi="Times New Roman" w:cs="Times New Roman"/>
                <w:b/>
                <w:sz w:val="20"/>
                <w:szCs w:val="20"/>
              </w:rPr>
              <w:t>Dhaka Stock Exchange Limited (DSE)</w:t>
            </w:r>
          </w:p>
          <w:p w:rsidR="00C46C3C" w:rsidRPr="001503D2" w:rsidRDefault="00C46C3C" w:rsidP="006C5FC6">
            <w:pPr>
              <w:tabs>
                <w:tab w:val="left" w:pos="0"/>
              </w:tabs>
              <w:rPr>
                <w:rFonts w:ascii="Times New Roman" w:eastAsia="Times New Roman" w:hAnsi="Times New Roman" w:cs="Times New Roman"/>
                <w:sz w:val="20"/>
                <w:szCs w:val="20"/>
              </w:rPr>
            </w:pPr>
            <w:r w:rsidRPr="001503D2">
              <w:rPr>
                <w:rFonts w:ascii="Times New Roman" w:eastAsia="Times New Roman" w:hAnsi="Times New Roman" w:cs="Times New Roman"/>
                <w:sz w:val="20"/>
                <w:szCs w:val="20"/>
              </w:rPr>
              <w:t>9/F, Motijheel C/A, Dhaka-1000</w:t>
            </w:r>
          </w:p>
        </w:tc>
        <w:tc>
          <w:tcPr>
            <w:tcW w:w="1446" w:type="dxa"/>
          </w:tcPr>
          <w:p w:rsidR="00C46C3C" w:rsidRPr="001503D2" w:rsidRDefault="00C46C3C" w:rsidP="006C5FC6">
            <w:pPr>
              <w:autoSpaceDE w:val="0"/>
              <w:autoSpaceDN w:val="0"/>
              <w:adjustRightInd w:val="0"/>
              <w:spacing w:line="360" w:lineRule="auto"/>
              <w:jc w:val="both"/>
              <w:rPr>
                <w:rFonts w:ascii="Times New Roman" w:eastAsia="Times New Roman" w:hAnsi="Times New Roman" w:cs="Times New Roman"/>
                <w:sz w:val="20"/>
                <w:szCs w:val="20"/>
              </w:rPr>
            </w:pPr>
            <w:r w:rsidRPr="001503D2">
              <w:rPr>
                <w:rFonts w:ascii="Times New Roman" w:eastAsia="Times New Roman" w:hAnsi="Times New Roman" w:cs="Times New Roman"/>
                <w:noProof/>
                <w:sz w:val="20"/>
                <w:szCs w:val="20"/>
                <w:lang w:bidi="bn-IN"/>
              </w:rPr>
              <w:drawing>
                <wp:anchor distT="0" distB="0" distL="114300" distR="114300" simplePos="0" relativeHeight="251657728" behindDoc="1" locked="0" layoutInCell="1" allowOverlap="1">
                  <wp:simplePos x="0" y="0"/>
                  <wp:positionH relativeFrom="column">
                    <wp:posOffset>45720</wp:posOffset>
                  </wp:positionH>
                  <wp:positionV relativeFrom="paragraph">
                    <wp:posOffset>83820</wp:posOffset>
                  </wp:positionV>
                  <wp:extent cx="762000" cy="581025"/>
                  <wp:effectExtent l="19050" t="0" r="0" b="0"/>
                  <wp:wrapTight wrapText="bothSides">
                    <wp:wrapPolygon edited="0">
                      <wp:start x="-540" y="0"/>
                      <wp:lineTo x="-540" y="21246"/>
                      <wp:lineTo x="21600" y="21246"/>
                      <wp:lineTo x="21600" y="0"/>
                      <wp:lineTo x="-540" y="0"/>
                    </wp:wrapPolygon>
                  </wp:wrapTight>
                  <wp:docPr id="2"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cstate="print"/>
                          <a:srcRect/>
                          <a:stretch>
                            <a:fillRect/>
                          </a:stretch>
                        </pic:blipFill>
                        <pic:spPr bwMode="auto">
                          <a:xfrm>
                            <a:off x="0" y="0"/>
                            <a:ext cx="762000" cy="581025"/>
                          </a:xfrm>
                          <a:prstGeom prst="rect">
                            <a:avLst/>
                          </a:prstGeom>
                          <a:noFill/>
                          <a:ln w="9525">
                            <a:noFill/>
                            <a:miter lim="800000"/>
                            <a:headEnd/>
                            <a:tailEnd/>
                          </a:ln>
                        </pic:spPr>
                      </pic:pic>
                    </a:graphicData>
                  </a:graphic>
                </wp:anchor>
              </w:drawing>
            </w:r>
          </w:p>
        </w:tc>
        <w:tc>
          <w:tcPr>
            <w:tcW w:w="3456" w:type="dxa"/>
          </w:tcPr>
          <w:p w:rsidR="00C46C3C" w:rsidRPr="001503D2" w:rsidRDefault="00C46C3C" w:rsidP="006C5FC6">
            <w:pPr>
              <w:tabs>
                <w:tab w:val="left" w:pos="0"/>
              </w:tabs>
              <w:rPr>
                <w:rFonts w:ascii="Times New Roman" w:eastAsia="Times New Roman" w:hAnsi="Times New Roman" w:cs="Times New Roman"/>
                <w:b/>
                <w:sz w:val="20"/>
                <w:szCs w:val="20"/>
              </w:rPr>
            </w:pPr>
            <w:r w:rsidRPr="001503D2">
              <w:rPr>
                <w:rFonts w:ascii="Times New Roman" w:eastAsia="Times New Roman" w:hAnsi="Times New Roman" w:cs="Times New Roman"/>
                <w:b/>
                <w:sz w:val="20"/>
                <w:szCs w:val="20"/>
              </w:rPr>
              <w:t>Chittagong Stock Exchange Limited (CSE)</w:t>
            </w:r>
          </w:p>
          <w:p w:rsidR="00C46C3C" w:rsidRPr="001503D2" w:rsidRDefault="00C46C3C" w:rsidP="006C5FC6">
            <w:pPr>
              <w:tabs>
                <w:tab w:val="left" w:pos="0"/>
              </w:tabs>
              <w:rPr>
                <w:rFonts w:ascii="Times New Roman" w:eastAsia="Times New Roman" w:hAnsi="Times New Roman" w:cs="Times New Roman"/>
                <w:sz w:val="20"/>
                <w:szCs w:val="20"/>
              </w:rPr>
            </w:pPr>
            <w:r w:rsidRPr="001503D2">
              <w:rPr>
                <w:rFonts w:ascii="Times New Roman" w:eastAsia="Times New Roman" w:hAnsi="Times New Roman" w:cs="Times New Roman"/>
                <w:sz w:val="20"/>
                <w:szCs w:val="20"/>
              </w:rPr>
              <w:t>CSE Building, 1080 Sk. Mujib Road, Agrabad C/A, Chittagong</w:t>
            </w:r>
          </w:p>
        </w:tc>
      </w:tr>
    </w:tbl>
    <w:p w:rsidR="00C46C3C" w:rsidRPr="00212C5B" w:rsidRDefault="00C46C3C" w:rsidP="00DF1128">
      <w:pPr>
        <w:tabs>
          <w:tab w:val="left" w:pos="-180"/>
        </w:tabs>
        <w:contextualSpacing/>
        <w:jc w:val="both"/>
        <w:rPr>
          <w:rFonts w:ascii="Times New Roman" w:hAnsi="Times New Roman" w:cs="Times New Roman"/>
          <w:b/>
          <w:bCs/>
          <w:sz w:val="22"/>
          <w:szCs w:val="22"/>
        </w:rPr>
      </w:pPr>
      <w:r w:rsidRPr="00212C5B">
        <w:rPr>
          <w:rFonts w:ascii="Times New Roman" w:hAnsi="Times New Roman" w:cs="Times New Roman"/>
          <w:b/>
          <w:bCs/>
          <w:sz w:val="22"/>
          <w:szCs w:val="22"/>
        </w:rPr>
        <w:t>Within 7 (Seven) working days from the date of consent accorded by the Commission to issue prospectus.</w:t>
      </w:r>
    </w:p>
    <w:p w:rsidR="00C46C3C" w:rsidRPr="00C46C3C" w:rsidRDefault="00C46C3C" w:rsidP="00C46C3C">
      <w:pPr>
        <w:tabs>
          <w:tab w:val="left" w:pos="0"/>
        </w:tabs>
        <w:contextualSpacing/>
        <w:jc w:val="center"/>
        <w:rPr>
          <w:rFonts w:ascii="Times New Roman" w:eastAsia="Times New Roman" w:hAnsi="Times New Roman" w:cs="Times New Roman"/>
          <w:b/>
          <w:szCs w:val="24"/>
        </w:rPr>
      </w:pPr>
    </w:p>
    <w:p w:rsidR="00C46C3C" w:rsidRPr="0001016F" w:rsidRDefault="00C46C3C" w:rsidP="0001016F">
      <w:pPr>
        <w:shd w:val="clear" w:color="auto" w:fill="C2D69B" w:themeFill="accent3" w:themeFillTint="99"/>
        <w:spacing w:after="0" w:line="240" w:lineRule="auto"/>
        <w:jc w:val="center"/>
        <w:rPr>
          <w:rFonts w:ascii="Times New Roman" w:hAnsi="Times New Roman" w:cs="Times New Roman"/>
          <w:b/>
          <w:sz w:val="22"/>
          <w:szCs w:val="22"/>
        </w:rPr>
      </w:pPr>
      <w:r w:rsidRPr="0001016F">
        <w:rPr>
          <w:rFonts w:ascii="Times New Roman" w:hAnsi="Times New Roman" w:cs="Times New Roman"/>
          <w:b/>
          <w:sz w:val="22"/>
          <w:szCs w:val="22"/>
        </w:rPr>
        <w:t xml:space="preserve">Declaration about Listing of Shares with the </w:t>
      </w:r>
      <w:r w:rsidR="00410CD1" w:rsidRPr="0001016F">
        <w:rPr>
          <w:rFonts w:ascii="Times New Roman" w:hAnsi="Times New Roman" w:cs="Times New Roman"/>
          <w:b/>
          <w:sz w:val="22"/>
          <w:szCs w:val="22"/>
        </w:rPr>
        <w:t>Stock Exchange</w:t>
      </w:r>
      <w:r w:rsidRPr="0001016F">
        <w:rPr>
          <w:rFonts w:ascii="Times New Roman" w:hAnsi="Times New Roman" w:cs="Times New Roman"/>
          <w:b/>
          <w:sz w:val="22"/>
          <w:szCs w:val="22"/>
        </w:rPr>
        <w:t>(s)</w:t>
      </w:r>
    </w:p>
    <w:p w:rsidR="00C46C3C" w:rsidRPr="00C46C3C" w:rsidRDefault="00C46C3C" w:rsidP="00C46C3C">
      <w:pPr>
        <w:autoSpaceDE w:val="0"/>
        <w:autoSpaceDN w:val="0"/>
        <w:adjustRightInd w:val="0"/>
        <w:spacing w:after="0" w:line="240" w:lineRule="auto"/>
        <w:jc w:val="center"/>
        <w:rPr>
          <w:rFonts w:ascii="Times New Roman" w:eastAsia="Times New Roman" w:hAnsi="Times New Roman" w:cs="Times New Roman"/>
          <w:b/>
          <w:bCs/>
          <w:szCs w:val="24"/>
        </w:rPr>
      </w:pPr>
    </w:p>
    <w:p w:rsidR="00C46C3C" w:rsidRPr="00212C5B"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r w:rsidRPr="00212C5B">
        <w:rPr>
          <w:rFonts w:ascii="Times New Roman" w:eastAsia="Times New Roman" w:hAnsi="Times New Roman" w:cs="Times New Roman"/>
          <w:sz w:val="22"/>
          <w:szCs w:val="22"/>
        </w:rPr>
        <w:t xml:space="preserve">None of the stock exchange(s), if for any reason, grants listing </w:t>
      </w:r>
      <w:r w:rsidRPr="00212C5B">
        <w:rPr>
          <w:rFonts w:ascii="Times New Roman" w:eastAsia="Times New Roman" w:hAnsi="Times New Roman" w:cs="Times New Roman"/>
          <w:b/>
          <w:sz w:val="22"/>
          <w:szCs w:val="22"/>
        </w:rPr>
        <w:t>within 75 days</w:t>
      </w:r>
      <w:r w:rsidRPr="00212C5B">
        <w:rPr>
          <w:rFonts w:ascii="Times New Roman" w:eastAsia="Times New Roman" w:hAnsi="Times New Roman" w:cs="Times New Roman"/>
          <w:sz w:val="22"/>
          <w:szCs w:val="22"/>
        </w:rPr>
        <w:t xml:space="preserve"> from the closure of subscription, any allotment in terms of this Prospectus shall be void and the Company shall refund the subscription money within fifteen days from the date of refusal for listing by the stock exchange(s), or from the date of expiry of the said 75 days, as the case may be.</w:t>
      </w:r>
    </w:p>
    <w:p w:rsidR="00C46C3C" w:rsidRPr="00212C5B"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p>
    <w:p w:rsidR="00C46C3C" w:rsidRPr="00212C5B"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r w:rsidRPr="00212C5B">
        <w:rPr>
          <w:rFonts w:ascii="Times New Roman" w:eastAsia="Times New Roman" w:hAnsi="Times New Roman" w:cs="Times New Roman"/>
          <w:sz w:val="22"/>
          <w:szCs w:val="22"/>
        </w:rPr>
        <w:t xml:space="preserve">In case of non-refund of the subscription money within the aforesaid fifteen days, the Company’s Directors, in addition to the issuer company, shall be collectively and severally liable for refund of the subscription money, with interest at the rate of 2% (two percent) per month above the bank rate, to the subscribers concerned. </w:t>
      </w:r>
    </w:p>
    <w:p w:rsidR="00C46C3C" w:rsidRPr="00212C5B"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p>
    <w:p w:rsidR="00C46C3C" w:rsidRPr="00212C5B" w:rsidRDefault="00C46C3C" w:rsidP="00C46C3C">
      <w:pPr>
        <w:autoSpaceDE w:val="0"/>
        <w:autoSpaceDN w:val="0"/>
        <w:adjustRightInd w:val="0"/>
        <w:spacing w:after="0" w:line="240" w:lineRule="auto"/>
        <w:jc w:val="both"/>
        <w:rPr>
          <w:rFonts w:ascii="Times New Roman" w:eastAsia="Times New Roman" w:hAnsi="Times New Roman" w:cs="Times New Roman"/>
          <w:b/>
          <w:bCs/>
          <w:sz w:val="22"/>
          <w:szCs w:val="22"/>
        </w:rPr>
      </w:pPr>
      <w:r w:rsidRPr="00212C5B">
        <w:rPr>
          <w:rFonts w:ascii="Times New Roman" w:eastAsia="Times New Roman" w:hAnsi="Times New Roman" w:cs="Times New Roman"/>
          <w:sz w:val="22"/>
          <w:szCs w:val="22"/>
        </w:rPr>
        <w:t>The Issue Manager, in addition to the issuer company, shall ensure due compliance of the above mentioned conditions and shall submit compliance report thereon to the Securities and Exchange Commission within seven days of expiry of the aforesaid fifteen days time period allowed for refund of the subscription money.</w:t>
      </w:r>
    </w:p>
    <w:p w:rsidR="00C46C3C" w:rsidRPr="00C46C3C" w:rsidRDefault="00C46C3C" w:rsidP="00C46C3C">
      <w:pPr>
        <w:tabs>
          <w:tab w:val="left" w:pos="0"/>
        </w:tabs>
        <w:spacing w:after="0" w:line="240" w:lineRule="auto"/>
        <w:jc w:val="both"/>
        <w:rPr>
          <w:rFonts w:ascii="Times New Roman" w:eastAsia="Times New Roman" w:hAnsi="Times New Roman" w:cs="Times New Roman"/>
          <w:szCs w:val="24"/>
        </w:rPr>
      </w:pPr>
    </w:p>
    <w:p w:rsidR="00C46C3C" w:rsidRDefault="00C46C3C" w:rsidP="00C46C3C">
      <w:pPr>
        <w:autoSpaceDE w:val="0"/>
        <w:autoSpaceDN w:val="0"/>
        <w:adjustRightInd w:val="0"/>
        <w:spacing w:after="0" w:line="240" w:lineRule="auto"/>
        <w:rPr>
          <w:rFonts w:ascii="Times New Roman" w:eastAsia="Times New Roman" w:hAnsi="Times New Roman" w:cs="Times New Roman"/>
          <w:b/>
          <w:bCs/>
          <w:szCs w:val="24"/>
        </w:rPr>
      </w:pPr>
    </w:p>
    <w:p w:rsidR="00C46C3C" w:rsidRPr="0001016F" w:rsidRDefault="00C46C3C" w:rsidP="0001016F">
      <w:pPr>
        <w:shd w:val="clear" w:color="auto" w:fill="C2D69B" w:themeFill="accent3" w:themeFillTint="99"/>
        <w:spacing w:after="0" w:line="240" w:lineRule="auto"/>
        <w:jc w:val="center"/>
        <w:rPr>
          <w:rFonts w:ascii="Times New Roman" w:hAnsi="Times New Roman" w:cs="Times New Roman"/>
          <w:b/>
          <w:sz w:val="22"/>
          <w:szCs w:val="22"/>
        </w:rPr>
      </w:pPr>
      <w:r w:rsidRPr="0001016F">
        <w:rPr>
          <w:rFonts w:ascii="Times New Roman" w:hAnsi="Times New Roman" w:cs="Times New Roman"/>
          <w:b/>
          <w:sz w:val="22"/>
          <w:szCs w:val="22"/>
        </w:rPr>
        <w:t>Trading and Settlement</w:t>
      </w:r>
    </w:p>
    <w:p w:rsidR="00C46C3C" w:rsidRPr="00C46C3C" w:rsidRDefault="00C46C3C" w:rsidP="00C46C3C">
      <w:pPr>
        <w:tabs>
          <w:tab w:val="left" w:pos="7650"/>
        </w:tabs>
        <w:autoSpaceDE w:val="0"/>
        <w:autoSpaceDN w:val="0"/>
        <w:adjustRightInd w:val="0"/>
        <w:spacing w:after="0" w:line="240" w:lineRule="auto"/>
        <w:jc w:val="center"/>
        <w:rPr>
          <w:rFonts w:ascii="Times New Roman" w:eastAsia="Times New Roman" w:hAnsi="Times New Roman" w:cs="Times New Roman"/>
          <w:b/>
          <w:bCs/>
          <w:szCs w:val="24"/>
        </w:rPr>
      </w:pPr>
    </w:p>
    <w:p w:rsidR="00C46C3C" w:rsidRPr="00212C5B" w:rsidRDefault="00C46C3C" w:rsidP="00DF1128">
      <w:pPr>
        <w:tabs>
          <w:tab w:val="left" w:pos="7650"/>
        </w:tabs>
        <w:autoSpaceDE w:val="0"/>
        <w:autoSpaceDN w:val="0"/>
        <w:adjustRightInd w:val="0"/>
        <w:spacing w:after="0" w:line="240" w:lineRule="auto"/>
        <w:jc w:val="both"/>
        <w:rPr>
          <w:rFonts w:ascii="Times New Roman" w:eastAsia="Times New Roman" w:hAnsi="Times New Roman" w:cs="Times New Roman"/>
          <w:bCs/>
          <w:sz w:val="22"/>
          <w:szCs w:val="22"/>
        </w:rPr>
      </w:pPr>
      <w:r w:rsidRPr="00212C5B">
        <w:rPr>
          <w:rFonts w:ascii="Times New Roman" w:eastAsia="Times New Roman" w:hAnsi="Times New Roman" w:cs="Times New Roman"/>
          <w:bCs/>
          <w:sz w:val="22"/>
          <w:szCs w:val="22"/>
        </w:rPr>
        <w:t>Trading and settlement regulation of the stock exchanges shall apply in respect of trading and settlement of the shares of the company.</w:t>
      </w:r>
    </w:p>
    <w:p w:rsidR="00C46C3C" w:rsidRPr="00212C5B" w:rsidRDefault="00C46C3C" w:rsidP="00C46C3C">
      <w:pPr>
        <w:tabs>
          <w:tab w:val="left" w:pos="7650"/>
        </w:tabs>
        <w:autoSpaceDE w:val="0"/>
        <w:autoSpaceDN w:val="0"/>
        <w:adjustRightInd w:val="0"/>
        <w:spacing w:after="0" w:line="240" w:lineRule="auto"/>
        <w:rPr>
          <w:rFonts w:ascii="Times New Roman" w:eastAsia="Times New Roman" w:hAnsi="Times New Roman" w:cs="Times New Roman"/>
          <w:bCs/>
          <w:sz w:val="22"/>
          <w:szCs w:val="22"/>
        </w:rPr>
      </w:pPr>
    </w:p>
    <w:p w:rsidR="00C46C3C" w:rsidRPr="00212C5B" w:rsidRDefault="00C46C3C" w:rsidP="00C46C3C">
      <w:pPr>
        <w:tabs>
          <w:tab w:val="left" w:pos="7650"/>
        </w:tabs>
        <w:autoSpaceDE w:val="0"/>
        <w:autoSpaceDN w:val="0"/>
        <w:adjustRightInd w:val="0"/>
        <w:spacing w:after="0" w:line="240" w:lineRule="auto"/>
        <w:jc w:val="center"/>
        <w:rPr>
          <w:rFonts w:ascii="Times New Roman" w:eastAsia="Times New Roman" w:hAnsi="Times New Roman" w:cs="Times New Roman"/>
          <w:b/>
          <w:bCs/>
          <w:sz w:val="22"/>
          <w:szCs w:val="22"/>
        </w:rPr>
      </w:pPr>
      <w:r w:rsidRPr="00212C5B">
        <w:rPr>
          <w:rFonts w:ascii="Times New Roman" w:eastAsia="Times New Roman" w:hAnsi="Times New Roman" w:cs="Times New Roman"/>
          <w:b/>
          <w:bCs/>
          <w:i/>
          <w:sz w:val="22"/>
          <w:szCs w:val="22"/>
        </w:rPr>
        <w:t xml:space="preserve">The issue shall be in “N” </w:t>
      </w:r>
      <w:r w:rsidRPr="00212C5B">
        <w:rPr>
          <w:rFonts w:ascii="Times New Roman" w:eastAsia="Times New Roman" w:hAnsi="Times New Roman" w:cs="Times New Roman"/>
          <w:b/>
          <w:bCs/>
          <w:sz w:val="22"/>
          <w:szCs w:val="22"/>
        </w:rPr>
        <w:t>Categorywith DSE and CSE</w:t>
      </w:r>
    </w:p>
    <w:p w:rsidR="00C46C3C" w:rsidRDefault="00C46C3C" w:rsidP="00C46C3C">
      <w:pPr>
        <w:autoSpaceDE w:val="0"/>
        <w:autoSpaceDN w:val="0"/>
        <w:adjustRightInd w:val="0"/>
        <w:spacing w:after="0" w:line="240" w:lineRule="auto"/>
        <w:jc w:val="center"/>
        <w:rPr>
          <w:rFonts w:ascii="Times New Roman" w:eastAsia="Times New Roman" w:hAnsi="Times New Roman" w:cs="Times New Roman"/>
          <w:b/>
          <w:bCs/>
          <w:szCs w:val="24"/>
        </w:rPr>
      </w:pPr>
    </w:p>
    <w:p w:rsidR="00E75910" w:rsidRDefault="00E75910" w:rsidP="00C46C3C">
      <w:pPr>
        <w:autoSpaceDE w:val="0"/>
        <w:autoSpaceDN w:val="0"/>
        <w:adjustRightInd w:val="0"/>
        <w:spacing w:after="0" w:line="240" w:lineRule="auto"/>
        <w:jc w:val="center"/>
        <w:rPr>
          <w:rFonts w:ascii="Times New Roman" w:eastAsia="Times New Roman" w:hAnsi="Times New Roman" w:cs="Times New Roman"/>
          <w:b/>
          <w:bCs/>
          <w:szCs w:val="24"/>
        </w:rPr>
      </w:pPr>
    </w:p>
    <w:p w:rsidR="00E75910" w:rsidRDefault="00E75910" w:rsidP="00C46C3C">
      <w:pPr>
        <w:autoSpaceDE w:val="0"/>
        <w:autoSpaceDN w:val="0"/>
        <w:adjustRightInd w:val="0"/>
        <w:spacing w:after="0" w:line="240" w:lineRule="auto"/>
        <w:jc w:val="center"/>
        <w:rPr>
          <w:rFonts w:ascii="Times New Roman" w:eastAsia="Times New Roman" w:hAnsi="Times New Roman" w:cs="Times New Roman"/>
          <w:b/>
          <w:bCs/>
          <w:szCs w:val="24"/>
        </w:rPr>
      </w:pPr>
    </w:p>
    <w:p w:rsidR="00E75910" w:rsidRDefault="00E75910" w:rsidP="00C46C3C">
      <w:pPr>
        <w:autoSpaceDE w:val="0"/>
        <w:autoSpaceDN w:val="0"/>
        <w:adjustRightInd w:val="0"/>
        <w:spacing w:after="0" w:line="240" w:lineRule="auto"/>
        <w:jc w:val="center"/>
        <w:rPr>
          <w:rFonts w:ascii="Times New Roman" w:eastAsia="Times New Roman" w:hAnsi="Times New Roman" w:cs="Times New Roman"/>
          <w:b/>
          <w:bCs/>
          <w:szCs w:val="24"/>
        </w:rPr>
      </w:pPr>
    </w:p>
    <w:p w:rsidR="00E75910" w:rsidRDefault="00E75910" w:rsidP="00C46C3C">
      <w:pPr>
        <w:autoSpaceDE w:val="0"/>
        <w:autoSpaceDN w:val="0"/>
        <w:adjustRightInd w:val="0"/>
        <w:spacing w:after="0" w:line="240" w:lineRule="auto"/>
        <w:jc w:val="center"/>
        <w:rPr>
          <w:rFonts w:ascii="Times New Roman" w:eastAsia="Times New Roman" w:hAnsi="Times New Roman" w:cs="Times New Roman"/>
          <w:b/>
          <w:bCs/>
          <w:szCs w:val="24"/>
        </w:rPr>
      </w:pPr>
    </w:p>
    <w:p w:rsidR="004F7258" w:rsidRDefault="004F7258" w:rsidP="00C46C3C">
      <w:pPr>
        <w:autoSpaceDE w:val="0"/>
        <w:autoSpaceDN w:val="0"/>
        <w:adjustRightInd w:val="0"/>
        <w:spacing w:after="0" w:line="240" w:lineRule="auto"/>
        <w:jc w:val="center"/>
        <w:rPr>
          <w:rFonts w:ascii="Times New Roman" w:eastAsia="Times New Roman" w:hAnsi="Times New Roman" w:cs="Times New Roman"/>
          <w:b/>
          <w:bCs/>
          <w:szCs w:val="24"/>
        </w:rPr>
      </w:pPr>
    </w:p>
    <w:p w:rsidR="004F7258" w:rsidRDefault="004F7258" w:rsidP="00C46C3C">
      <w:pPr>
        <w:autoSpaceDE w:val="0"/>
        <w:autoSpaceDN w:val="0"/>
        <w:adjustRightInd w:val="0"/>
        <w:spacing w:after="0" w:line="240" w:lineRule="auto"/>
        <w:jc w:val="center"/>
        <w:rPr>
          <w:rFonts w:ascii="Times New Roman" w:eastAsia="Times New Roman" w:hAnsi="Times New Roman" w:cs="Times New Roman"/>
          <w:b/>
          <w:bCs/>
          <w:szCs w:val="24"/>
        </w:rPr>
      </w:pPr>
    </w:p>
    <w:p w:rsidR="004F7258" w:rsidRDefault="004F7258" w:rsidP="00C46C3C">
      <w:pPr>
        <w:autoSpaceDE w:val="0"/>
        <w:autoSpaceDN w:val="0"/>
        <w:adjustRightInd w:val="0"/>
        <w:spacing w:after="0" w:line="240" w:lineRule="auto"/>
        <w:jc w:val="center"/>
        <w:rPr>
          <w:rFonts w:ascii="Times New Roman" w:eastAsia="Times New Roman" w:hAnsi="Times New Roman" w:cs="Times New Roman"/>
          <w:b/>
          <w:bCs/>
          <w:szCs w:val="24"/>
        </w:rPr>
      </w:pPr>
    </w:p>
    <w:p w:rsidR="004F7258" w:rsidRDefault="004F7258" w:rsidP="00C46C3C">
      <w:pPr>
        <w:autoSpaceDE w:val="0"/>
        <w:autoSpaceDN w:val="0"/>
        <w:adjustRightInd w:val="0"/>
        <w:spacing w:after="0" w:line="240" w:lineRule="auto"/>
        <w:jc w:val="center"/>
        <w:rPr>
          <w:rFonts w:ascii="Times New Roman" w:eastAsia="Times New Roman" w:hAnsi="Times New Roman" w:cs="Times New Roman"/>
          <w:b/>
          <w:bCs/>
          <w:szCs w:val="24"/>
        </w:rPr>
      </w:pPr>
    </w:p>
    <w:p w:rsidR="004F7258" w:rsidRDefault="004F7258" w:rsidP="00C46C3C">
      <w:pPr>
        <w:autoSpaceDE w:val="0"/>
        <w:autoSpaceDN w:val="0"/>
        <w:adjustRightInd w:val="0"/>
        <w:spacing w:after="0" w:line="240" w:lineRule="auto"/>
        <w:jc w:val="center"/>
        <w:rPr>
          <w:rFonts w:ascii="Times New Roman" w:eastAsia="Times New Roman" w:hAnsi="Times New Roman" w:cs="Times New Roman"/>
          <w:b/>
          <w:bCs/>
          <w:szCs w:val="24"/>
        </w:rPr>
      </w:pPr>
    </w:p>
    <w:p w:rsidR="004F7258" w:rsidRDefault="004F7258" w:rsidP="00C46C3C">
      <w:pPr>
        <w:autoSpaceDE w:val="0"/>
        <w:autoSpaceDN w:val="0"/>
        <w:adjustRightInd w:val="0"/>
        <w:spacing w:after="0" w:line="240" w:lineRule="auto"/>
        <w:jc w:val="center"/>
        <w:rPr>
          <w:rFonts w:ascii="Times New Roman" w:eastAsia="Times New Roman" w:hAnsi="Times New Roman" w:cs="Times New Roman"/>
          <w:b/>
          <w:bCs/>
          <w:szCs w:val="24"/>
        </w:rPr>
      </w:pPr>
    </w:p>
    <w:p w:rsidR="00C46C3C" w:rsidRPr="00C46C3C" w:rsidRDefault="00C46C3C" w:rsidP="00980843">
      <w:pPr>
        <w:shd w:val="clear" w:color="auto" w:fill="C2D69B" w:themeFill="accent3" w:themeFillTint="99"/>
        <w:spacing w:after="0" w:line="240" w:lineRule="auto"/>
        <w:jc w:val="center"/>
        <w:rPr>
          <w:rFonts w:ascii="Times New Roman" w:eastAsia="Times New Roman" w:hAnsi="Times New Roman" w:cs="Times New Roman"/>
          <w:b/>
          <w:szCs w:val="24"/>
        </w:rPr>
      </w:pPr>
      <w:r w:rsidRPr="0001016F">
        <w:rPr>
          <w:rFonts w:ascii="Times New Roman" w:hAnsi="Times New Roman" w:cs="Times New Roman"/>
          <w:b/>
          <w:sz w:val="22"/>
          <w:szCs w:val="22"/>
        </w:rPr>
        <w:lastRenderedPageBreak/>
        <w:t>Description of Securities outstanding or being offered</w:t>
      </w:r>
    </w:p>
    <w:p w:rsidR="00C46C3C" w:rsidRPr="000E20E1" w:rsidRDefault="00C46C3C" w:rsidP="00C46C3C">
      <w:pPr>
        <w:spacing w:after="0" w:line="240" w:lineRule="auto"/>
        <w:contextualSpacing/>
        <w:rPr>
          <w:rFonts w:ascii="Times New Roman" w:eastAsia="Times New Roman" w:hAnsi="Times New Roman" w:cs="Times New Roman"/>
          <w:b/>
          <w:sz w:val="10"/>
          <w:szCs w:val="10"/>
          <w:highlight w:val="yellow"/>
        </w:rPr>
      </w:pPr>
    </w:p>
    <w:p w:rsidR="00C46C3C" w:rsidRPr="00212C5B" w:rsidRDefault="00C46C3C" w:rsidP="00DF1128">
      <w:pPr>
        <w:keepNext/>
        <w:keepLines/>
        <w:spacing w:after="0" w:line="240" w:lineRule="auto"/>
        <w:contextualSpacing/>
        <w:outlineLvl w:val="1"/>
        <w:rPr>
          <w:rFonts w:ascii="Times New Roman" w:eastAsia="Times New Roman" w:hAnsi="Times New Roman" w:cs="Times New Roman"/>
          <w:b/>
          <w:bCs/>
          <w:sz w:val="22"/>
          <w:szCs w:val="22"/>
        </w:rPr>
      </w:pPr>
      <w:r w:rsidRPr="00C46C3C">
        <w:rPr>
          <w:rFonts w:ascii="Times New Roman" w:eastAsia="Times New Roman" w:hAnsi="Times New Roman" w:cs="Times New Roman"/>
          <w:b/>
          <w:bCs/>
          <w:szCs w:val="24"/>
        </w:rPr>
        <w:t xml:space="preserve">a) </w:t>
      </w:r>
      <w:r w:rsidRPr="00212C5B">
        <w:rPr>
          <w:rFonts w:ascii="Times New Roman" w:eastAsia="Times New Roman" w:hAnsi="Times New Roman" w:cs="Times New Roman"/>
          <w:b/>
          <w:bCs/>
          <w:sz w:val="22"/>
          <w:szCs w:val="22"/>
        </w:rPr>
        <w:t>Dividend, Voting and Preemption Rights</w:t>
      </w:r>
    </w:p>
    <w:p w:rsidR="00C46C3C" w:rsidRPr="000E20E1" w:rsidRDefault="00C46C3C" w:rsidP="00C46C3C">
      <w:pPr>
        <w:autoSpaceDE w:val="0"/>
        <w:autoSpaceDN w:val="0"/>
        <w:adjustRightInd w:val="0"/>
        <w:spacing w:after="0" w:line="240" w:lineRule="auto"/>
        <w:contextualSpacing/>
        <w:jc w:val="both"/>
        <w:rPr>
          <w:rFonts w:ascii="Times New Roman" w:eastAsia="Times New Roman" w:hAnsi="Times New Roman" w:cs="Times New Roman"/>
          <w:sz w:val="21"/>
          <w:szCs w:val="21"/>
        </w:rPr>
      </w:pPr>
      <w:r w:rsidRPr="000E20E1">
        <w:rPr>
          <w:rFonts w:ascii="Times New Roman" w:eastAsia="Times New Roman" w:hAnsi="Times New Roman" w:cs="Times New Roman"/>
          <w:sz w:val="21"/>
          <w:szCs w:val="21"/>
        </w:rPr>
        <w:t>In case of any declaration of cash/stock dividend by the Company or distribution of any property of the Company, all the shareholders shall be entitled to it in proportion to their shareholdings on the date of the book closure or record date for the purpose. The Company will follow a dividend policy, which will allow it to provide a fair return on its shareholders’ investment and simultaneously allow for building up of the retained earnings and reserves as a rule that would sustain growth of the Company. The share capital of the Company is divided into Ordinary Shares, carrying equal rights to vote and receive dividend in terms of the relevant provisions of the Companies Act 1994 and the Articles of Association of the Company. All shareholders shall have the usual voting right in person or by proxy in connection with, among others, election of Directors and Auditor(s) and other usual agenda of General Meeting – Ordinary or Extra ordinary. On a show of hand, every shareholder present in person and every duly authorized representative of a shareholder present at a General Meeting shall have one vote and on a poll every shareholder present in person or by proxy shall have one vote for every share held by him or her. In case of any additional issue of shares for raising further capital the existing shareholders shall be entitled to Rights Issue of shares in terms of the guidelines issued by the Securities and Exchange Commission from time to time.</w:t>
      </w:r>
    </w:p>
    <w:p w:rsidR="00C46C3C" w:rsidRPr="000E20E1" w:rsidRDefault="00C46C3C" w:rsidP="00C46C3C">
      <w:pPr>
        <w:autoSpaceDE w:val="0"/>
        <w:autoSpaceDN w:val="0"/>
        <w:adjustRightInd w:val="0"/>
        <w:spacing w:after="0" w:line="240" w:lineRule="auto"/>
        <w:contextualSpacing/>
        <w:jc w:val="both"/>
        <w:rPr>
          <w:rFonts w:ascii="Times New Roman" w:eastAsia="Times New Roman" w:hAnsi="Times New Roman" w:cs="Times New Roman"/>
          <w:sz w:val="16"/>
          <w:szCs w:val="16"/>
        </w:rPr>
      </w:pPr>
    </w:p>
    <w:p w:rsidR="00C46C3C" w:rsidRPr="00212C5B" w:rsidRDefault="00C46C3C" w:rsidP="00C46C3C">
      <w:pPr>
        <w:keepNext/>
        <w:keepLines/>
        <w:spacing w:before="200" w:after="0" w:line="240" w:lineRule="auto"/>
        <w:contextualSpacing/>
        <w:outlineLvl w:val="1"/>
        <w:rPr>
          <w:rFonts w:ascii="Times New Roman" w:eastAsia="Times New Roman" w:hAnsi="Times New Roman" w:cs="Times New Roman"/>
          <w:b/>
          <w:bCs/>
          <w:sz w:val="22"/>
          <w:szCs w:val="22"/>
        </w:rPr>
      </w:pPr>
      <w:r w:rsidRPr="00212C5B">
        <w:rPr>
          <w:rFonts w:ascii="Times New Roman" w:eastAsia="Times New Roman" w:hAnsi="Times New Roman" w:cs="Times New Roman"/>
          <w:b/>
          <w:bCs/>
          <w:sz w:val="22"/>
          <w:szCs w:val="22"/>
        </w:rPr>
        <w:t>b) Conversion and Liquidation Rights</w:t>
      </w:r>
    </w:p>
    <w:p w:rsidR="00C46C3C" w:rsidRPr="000E20E1" w:rsidRDefault="00C46C3C" w:rsidP="00C46C3C">
      <w:pPr>
        <w:autoSpaceDE w:val="0"/>
        <w:autoSpaceDN w:val="0"/>
        <w:adjustRightInd w:val="0"/>
        <w:spacing w:after="0" w:line="240" w:lineRule="auto"/>
        <w:contextualSpacing/>
        <w:jc w:val="both"/>
        <w:rPr>
          <w:rFonts w:ascii="Times New Roman" w:eastAsia="Times New Roman" w:hAnsi="Times New Roman" w:cs="Times New Roman"/>
          <w:sz w:val="21"/>
          <w:szCs w:val="21"/>
        </w:rPr>
      </w:pPr>
      <w:r w:rsidRPr="000E20E1">
        <w:rPr>
          <w:rFonts w:ascii="Times New Roman" w:eastAsia="Times New Roman" w:hAnsi="Times New Roman" w:cs="Times New Roman"/>
          <w:sz w:val="21"/>
          <w:szCs w:val="21"/>
        </w:rPr>
        <w:t xml:space="preserve">The Company in its General Meeting may convert paid-up shares to any denomination. No special preferences or privileges shall be attached to this conversion. If the company at any time issues Preference Shares or Debentures or Bonds with the consent of </w:t>
      </w:r>
      <w:r w:rsidR="00FD0F22" w:rsidRPr="000E20E1">
        <w:rPr>
          <w:rFonts w:ascii="Times New Roman" w:eastAsia="Times New Roman" w:hAnsi="Times New Roman" w:cs="Times New Roman"/>
          <w:sz w:val="21"/>
          <w:szCs w:val="21"/>
        </w:rPr>
        <w:t>B</w:t>
      </w:r>
      <w:r w:rsidRPr="000E20E1">
        <w:rPr>
          <w:rFonts w:ascii="Times New Roman" w:eastAsia="Times New Roman" w:hAnsi="Times New Roman" w:cs="Times New Roman"/>
          <w:sz w:val="21"/>
          <w:szCs w:val="21"/>
        </w:rPr>
        <w:t>SEC, such holders of securities shall be entitled to convert such securities into ordinary shares if it is so determined by the company. In case of winding- up or liquidation of the Company, all shareholders have the same privileges and advantages as ordinary shareholder as regards participation in profits and voting at meetings of the Company.</w:t>
      </w:r>
    </w:p>
    <w:p w:rsidR="00C46C3C" w:rsidRPr="000E20E1" w:rsidRDefault="00C46C3C" w:rsidP="00C46C3C">
      <w:pPr>
        <w:autoSpaceDE w:val="0"/>
        <w:autoSpaceDN w:val="0"/>
        <w:adjustRightInd w:val="0"/>
        <w:spacing w:after="0" w:line="240" w:lineRule="auto"/>
        <w:contextualSpacing/>
        <w:jc w:val="both"/>
        <w:rPr>
          <w:rFonts w:ascii="Times New Roman" w:eastAsia="Times New Roman" w:hAnsi="Times New Roman" w:cs="Times New Roman"/>
          <w:sz w:val="16"/>
          <w:szCs w:val="16"/>
        </w:rPr>
      </w:pPr>
    </w:p>
    <w:p w:rsidR="00C46C3C" w:rsidRPr="00212C5B" w:rsidRDefault="00C46C3C" w:rsidP="00C46C3C">
      <w:pPr>
        <w:keepNext/>
        <w:keepLines/>
        <w:spacing w:before="200" w:after="0" w:line="240" w:lineRule="auto"/>
        <w:contextualSpacing/>
        <w:outlineLvl w:val="1"/>
        <w:rPr>
          <w:rFonts w:ascii="Times New Roman" w:eastAsia="Times New Roman" w:hAnsi="Times New Roman" w:cs="Times New Roman"/>
          <w:b/>
          <w:bCs/>
          <w:sz w:val="22"/>
          <w:szCs w:val="22"/>
        </w:rPr>
      </w:pPr>
      <w:proofErr w:type="gramStart"/>
      <w:r w:rsidRPr="00212C5B">
        <w:rPr>
          <w:rFonts w:ascii="Times New Roman" w:eastAsia="Times New Roman" w:hAnsi="Times New Roman" w:cs="Times New Roman"/>
          <w:b/>
          <w:sz w:val="22"/>
          <w:szCs w:val="22"/>
        </w:rPr>
        <w:t>c</w:t>
      </w:r>
      <w:proofErr w:type="gramEnd"/>
      <w:r w:rsidRPr="00212C5B">
        <w:rPr>
          <w:rFonts w:ascii="Times New Roman" w:eastAsia="Times New Roman" w:hAnsi="Times New Roman" w:cs="Times New Roman"/>
          <w:b/>
          <w:sz w:val="22"/>
          <w:szCs w:val="22"/>
        </w:rPr>
        <w:t xml:space="preserve">) </w:t>
      </w:r>
      <w:r w:rsidRPr="00212C5B">
        <w:rPr>
          <w:rFonts w:ascii="Times New Roman" w:eastAsia="Times New Roman" w:hAnsi="Times New Roman" w:cs="Times New Roman"/>
          <w:b/>
          <w:bCs/>
          <w:sz w:val="22"/>
          <w:szCs w:val="22"/>
        </w:rPr>
        <w:t xml:space="preserve"> Right for Transfer</w:t>
      </w:r>
    </w:p>
    <w:p w:rsidR="00C46C3C" w:rsidRPr="000E20E1" w:rsidRDefault="00C46C3C" w:rsidP="00C46C3C">
      <w:pPr>
        <w:autoSpaceDE w:val="0"/>
        <w:autoSpaceDN w:val="0"/>
        <w:adjustRightInd w:val="0"/>
        <w:spacing w:after="0" w:line="240" w:lineRule="auto"/>
        <w:contextualSpacing/>
        <w:jc w:val="both"/>
        <w:rPr>
          <w:rFonts w:ascii="Times New Roman" w:eastAsia="Times New Roman" w:hAnsi="Times New Roman" w:cs="Times New Roman"/>
          <w:sz w:val="21"/>
          <w:szCs w:val="21"/>
        </w:rPr>
      </w:pPr>
      <w:r w:rsidRPr="000E20E1">
        <w:rPr>
          <w:rFonts w:ascii="Times New Roman" w:eastAsia="Times New Roman" w:hAnsi="Times New Roman" w:cs="Times New Roman"/>
          <w:sz w:val="21"/>
          <w:szCs w:val="21"/>
        </w:rPr>
        <w:t>In terms of the provisions of the Companies Act, 1994, Articles of Association of the Company and other relevant rules in force, the shares of the Company are transferable. The Company shall not charge any fee other than Government duties for registering transfer of shares. No shares shall be transferred to an infant or a person of unsound mind.</w:t>
      </w:r>
    </w:p>
    <w:p w:rsidR="00212C5B" w:rsidRPr="000E20E1" w:rsidRDefault="00212C5B" w:rsidP="00C46C3C">
      <w:pPr>
        <w:keepNext/>
        <w:keepLines/>
        <w:spacing w:before="200" w:after="0" w:line="240" w:lineRule="auto"/>
        <w:contextualSpacing/>
        <w:outlineLvl w:val="1"/>
        <w:rPr>
          <w:rFonts w:ascii="Times New Roman" w:eastAsia="Times New Roman" w:hAnsi="Times New Roman" w:cs="Times New Roman"/>
          <w:b/>
          <w:bCs/>
          <w:sz w:val="16"/>
          <w:szCs w:val="16"/>
        </w:rPr>
      </w:pPr>
    </w:p>
    <w:p w:rsidR="00C46C3C" w:rsidRPr="00212C5B" w:rsidRDefault="00C46C3C" w:rsidP="00C46C3C">
      <w:pPr>
        <w:keepNext/>
        <w:keepLines/>
        <w:spacing w:before="200" w:after="0" w:line="240" w:lineRule="auto"/>
        <w:contextualSpacing/>
        <w:outlineLvl w:val="1"/>
        <w:rPr>
          <w:rFonts w:ascii="Times New Roman" w:eastAsia="Times New Roman" w:hAnsi="Times New Roman" w:cs="Times New Roman"/>
          <w:b/>
          <w:bCs/>
          <w:sz w:val="22"/>
          <w:szCs w:val="22"/>
        </w:rPr>
      </w:pPr>
      <w:r w:rsidRPr="00212C5B">
        <w:rPr>
          <w:rFonts w:ascii="Times New Roman" w:eastAsia="Times New Roman" w:hAnsi="Times New Roman" w:cs="Times New Roman"/>
          <w:b/>
          <w:bCs/>
          <w:sz w:val="22"/>
          <w:szCs w:val="22"/>
        </w:rPr>
        <w:t>d) Dividend Policy</w:t>
      </w:r>
    </w:p>
    <w:p w:rsidR="00C46C3C" w:rsidRPr="000E20E1" w:rsidRDefault="00C46C3C" w:rsidP="00ED3ED2">
      <w:pPr>
        <w:numPr>
          <w:ilvl w:val="0"/>
          <w:numId w:val="8"/>
        </w:numPr>
        <w:autoSpaceDE w:val="0"/>
        <w:autoSpaceDN w:val="0"/>
        <w:adjustRightInd w:val="0"/>
        <w:spacing w:after="0" w:line="240" w:lineRule="auto"/>
        <w:ind w:left="720" w:hanging="360"/>
        <w:contextualSpacing/>
        <w:jc w:val="both"/>
        <w:rPr>
          <w:rFonts w:ascii="Times New Roman" w:eastAsia="Times New Roman" w:hAnsi="Times New Roman" w:cs="Times New Roman"/>
          <w:sz w:val="21"/>
          <w:szCs w:val="21"/>
        </w:rPr>
      </w:pPr>
      <w:r w:rsidRPr="000E20E1">
        <w:rPr>
          <w:rFonts w:ascii="Times New Roman" w:eastAsia="Times New Roman" w:hAnsi="Times New Roman" w:cs="Times New Roman"/>
          <w:sz w:val="21"/>
          <w:szCs w:val="21"/>
        </w:rPr>
        <w:t>The profits of the Company, subject to any special right relating thereto created or authorized to be created by the Memorandum of Association and subject to the provision of the Articles of Association, shall be divisible among the members in proportion to the amount of capital paid -up on the shares held by them respectively.</w:t>
      </w:r>
    </w:p>
    <w:p w:rsidR="00C46C3C" w:rsidRPr="000E20E1" w:rsidRDefault="00C46C3C" w:rsidP="00C46C3C">
      <w:pPr>
        <w:autoSpaceDE w:val="0"/>
        <w:autoSpaceDN w:val="0"/>
        <w:adjustRightInd w:val="0"/>
        <w:spacing w:after="0" w:line="240" w:lineRule="auto"/>
        <w:ind w:left="720" w:hanging="360"/>
        <w:contextualSpacing/>
        <w:jc w:val="both"/>
        <w:rPr>
          <w:rFonts w:ascii="Times New Roman" w:eastAsia="Times New Roman" w:hAnsi="Times New Roman" w:cs="Times New Roman"/>
          <w:sz w:val="16"/>
          <w:szCs w:val="16"/>
        </w:rPr>
      </w:pPr>
    </w:p>
    <w:p w:rsidR="00C46C3C" w:rsidRPr="000E20E1" w:rsidRDefault="00C46C3C" w:rsidP="00ED3ED2">
      <w:pPr>
        <w:numPr>
          <w:ilvl w:val="0"/>
          <w:numId w:val="8"/>
        </w:numPr>
        <w:autoSpaceDE w:val="0"/>
        <w:autoSpaceDN w:val="0"/>
        <w:adjustRightInd w:val="0"/>
        <w:spacing w:after="0" w:line="240" w:lineRule="auto"/>
        <w:ind w:left="720" w:hanging="360"/>
        <w:contextualSpacing/>
        <w:jc w:val="both"/>
        <w:rPr>
          <w:rFonts w:ascii="Times New Roman" w:eastAsia="Times New Roman" w:hAnsi="Times New Roman" w:cs="Times New Roman"/>
          <w:sz w:val="21"/>
          <w:szCs w:val="21"/>
        </w:rPr>
      </w:pPr>
      <w:r w:rsidRPr="000E20E1">
        <w:rPr>
          <w:rFonts w:ascii="Times New Roman" w:eastAsia="Times New Roman" w:hAnsi="Times New Roman" w:cs="Times New Roman"/>
          <w:sz w:val="21"/>
          <w:szCs w:val="21"/>
        </w:rPr>
        <w:t>No larger dividend shall be declared than is recommended by the directors, but theCompany in its General meeting may declare a smaller dividend. If preference share dividend is not paid in one year, such unpaid dividend shall be carried forward to the next year or years; and become cumulative.</w:t>
      </w:r>
    </w:p>
    <w:p w:rsidR="00C46C3C" w:rsidRPr="000E20E1" w:rsidRDefault="00C46C3C" w:rsidP="00C46C3C">
      <w:pPr>
        <w:autoSpaceDE w:val="0"/>
        <w:autoSpaceDN w:val="0"/>
        <w:adjustRightInd w:val="0"/>
        <w:spacing w:after="0" w:line="240" w:lineRule="auto"/>
        <w:ind w:left="1080"/>
        <w:contextualSpacing/>
        <w:jc w:val="both"/>
        <w:rPr>
          <w:rFonts w:ascii="Times New Roman" w:eastAsia="Times New Roman" w:hAnsi="Times New Roman" w:cs="Times New Roman"/>
          <w:sz w:val="16"/>
          <w:szCs w:val="16"/>
        </w:rPr>
      </w:pPr>
    </w:p>
    <w:p w:rsidR="00C46C3C" w:rsidRPr="000E20E1" w:rsidRDefault="00C46C3C" w:rsidP="00ED3ED2">
      <w:pPr>
        <w:numPr>
          <w:ilvl w:val="0"/>
          <w:numId w:val="8"/>
        </w:numPr>
        <w:autoSpaceDE w:val="0"/>
        <w:autoSpaceDN w:val="0"/>
        <w:adjustRightInd w:val="0"/>
        <w:spacing w:after="0" w:line="240" w:lineRule="auto"/>
        <w:ind w:left="720" w:hanging="360"/>
        <w:contextualSpacing/>
        <w:jc w:val="both"/>
        <w:rPr>
          <w:rFonts w:ascii="Times New Roman" w:eastAsia="Times New Roman" w:hAnsi="Times New Roman" w:cs="Times New Roman"/>
          <w:sz w:val="21"/>
          <w:szCs w:val="21"/>
        </w:rPr>
      </w:pPr>
      <w:r w:rsidRPr="000E20E1">
        <w:rPr>
          <w:rFonts w:ascii="Times New Roman" w:eastAsia="Times New Roman" w:hAnsi="Times New Roman" w:cs="Times New Roman"/>
          <w:sz w:val="21"/>
          <w:szCs w:val="21"/>
        </w:rPr>
        <w:t>The declaration of directors as to the amount of net profit of the company shall be conclusive.</w:t>
      </w:r>
    </w:p>
    <w:p w:rsidR="00C46C3C" w:rsidRPr="000E20E1" w:rsidRDefault="00C46C3C" w:rsidP="00C46C3C">
      <w:pPr>
        <w:autoSpaceDE w:val="0"/>
        <w:autoSpaceDN w:val="0"/>
        <w:adjustRightInd w:val="0"/>
        <w:spacing w:after="0" w:line="240" w:lineRule="auto"/>
        <w:ind w:left="1080"/>
        <w:contextualSpacing/>
        <w:jc w:val="both"/>
        <w:rPr>
          <w:rFonts w:ascii="Times New Roman" w:eastAsia="Times New Roman" w:hAnsi="Times New Roman" w:cs="Times New Roman"/>
          <w:sz w:val="16"/>
          <w:szCs w:val="16"/>
        </w:rPr>
      </w:pPr>
    </w:p>
    <w:p w:rsidR="00C46C3C" w:rsidRPr="000E20E1" w:rsidRDefault="00C46C3C" w:rsidP="00ED3ED2">
      <w:pPr>
        <w:numPr>
          <w:ilvl w:val="0"/>
          <w:numId w:val="8"/>
        </w:numPr>
        <w:autoSpaceDE w:val="0"/>
        <w:autoSpaceDN w:val="0"/>
        <w:adjustRightInd w:val="0"/>
        <w:spacing w:after="0" w:line="240" w:lineRule="auto"/>
        <w:ind w:left="720" w:hanging="360"/>
        <w:contextualSpacing/>
        <w:jc w:val="both"/>
        <w:rPr>
          <w:rFonts w:ascii="Times New Roman" w:eastAsia="Times New Roman" w:hAnsi="Times New Roman" w:cs="Times New Roman"/>
          <w:sz w:val="21"/>
          <w:szCs w:val="21"/>
        </w:rPr>
      </w:pPr>
      <w:r w:rsidRPr="000E20E1">
        <w:rPr>
          <w:rFonts w:ascii="Times New Roman" w:eastAsia="Times New Roman" w:hAnsi="Times New Roman" w:cs="Times New Roman"/>
          <w:sz w:val="21"/>
          <w:szCs w:val="21"/>
        </w:rPr>
        <w:t>No dividends shall be paid otherwise than out of the profits of the year or any other undistributed profits and general reserves. Dividend shall not carry interest as against the Company.</w:t>
      </w:r>
    </w:p>
    <w:p w:rsidR="00C46C3C" w:rsidRPr="000E20E1" w:rsidRDefault="00C46C3C" w:rsidP="00C46C3C">
      <w:pPr>
        <w:autoSpaceDE w:val="0"/>
        <w:autoSpaceDN w:val="0"/>
        <w:adjustRightInd w:val="0"/>
        <w:spacing w:after="0" w:line="240" w:lineRule="auto"/>
        <w:ind w:left="810" w:hanging="450"/>
        <w:contextualSpacing/>
        <w:jc w:val="both"/>
        <w:rPr>
          <w:rFonts w:ascii="Times New Roman" w:eastAsia="Times New Roman" w:hAnsi="Times New Roman" w:cs="Times New Roman"/>
          <w:sz w:val="16"/>
          <w:szCs w:val="16"/>
        </w:rPr>
      </w:pPr>
    </w:p>
    <w:p w:rsidR="00C46C3C" w:rsidRPr="000E20E1" w:rsidRDefault="00C46C3C" w:rsidP="00ED3ED2">
      <w:pPr>
        <w:numPr>
          <w:ilvl w:val="0"/>
          <w:numId w:val="8"/>
        </w:numPr>
        <w:autoSpaceDE w:val="0"/>
        <w:autoSpaceDN w:val="0"/>
        <w:adjustRightInd w:val="0"/>
        <w:spacing w:after="0" w:line="240" w:lineRule="auto"/>
        <w:ind w:left="720" w:hanging="360"/>
        <w:contextualSpacing/>
        <w:jc w:val="both"/>
        <w:rPr>
          <w:rFonts w:ascii="Times New Roman" w:eastAsia="Times New Roman" w:hAnsi="Times New Roman" w:cs="Times New Roman"/>
          <w:sz w:val="21"/>
          <w:szCs w:val="21"/>
        </w:rPr>
      </w:pPr>
      <w:r w:rsidRPr="000E20E1">
        <w:rPr>
          <w:rFonts w:ascii="Times New Roman" w:eastAsia="Times New Roman" w:hAnsi="Times New Roman" w:cs="Times New Roman"/>
          <w:sz w:val="21"/>
          <w:szCs w:val="21"/>
        </w:rPr>
        <w:t>The Directors may from time to time pay off the members such interim dividend as appear to the Directors to be justified by the profits of the Company.</w:t>
      </w:r>
    </w:p>
    <w:p w:rsidR="00C46C3C" w:rsidRPr="000E20E1" w:rsidRDefault="00C46C3C" w:rsidP="00C46C3C">
      <w:pPr>
        <w:autoSpaceDE w:val="0"/>
        <w:autoSpaceDN w:val="0"/>
        <w:adjustRightInd w:val="0"/>
        <w:spacing w:after="0" w:line="240" w:lineRule="auto"/>
        <w:ind w:left="1080"/>
        <w:contextualSpacing/>
        <w:jc w:val="both"/>
        <w:rPr>
          <w:rFonts w:ascii="Times New Roman" w:eastAsia="Times New Roman" w:hAnsi="Times New Roman" w:cs="Times New Roman"/>
          <w:sz w:val="16"/>
          <w:szCs w:val="16"/>
        </w:rPr>
      </w:pPr>
    </w:p>
    <w:p w:rsidR="00C46C3C" w:rsidRPr="00212C5B" w:rsidRDefault="00C46C3C" w:rsidP="00ED3ED2">
      <w:pPr>
        <w:numPr>
          <w:ilvl w:val="0"/>
          <w:numId w:val="8"/>
        </w:numPr>
        <w:autoSpaceDE w:val="0"/>
        <w:autoSpaceDN w:val="0"/>
        <w:adjustRightInd w:val="0"/>
        <w:spacing w:after="0" w:line="240" w:lineRule="auto"/>
        <w:ind w:left="810" w:hanging="450"/>
        <w:contextualSpacing/>
        <w:jc w:val="both"/>
        <w:rPr>
          <w:rFonts w:ascii="Times New Roman" w:eastAsia="Times New Roman" w:hAnsi="Times New Roman" w:cs="Times New Roman"/>
          <w:sz w:val="22"/>
          <w:szCs w:val="22"/>
        </w:rPr>
      </w:pPr>
      <w:r w:rsidRPr="00212C5B">
        <w:rPr>
          <w:rFonts w:ascii="Times New Roman" w:eastAsia="Times New Roman" w:hAnsi="Times New Roman" w:cs="Times New Roman"/>
          <w:sz w:val="22"/>
          <w:szCs w:val="22"/>
        </w:rPr>
        <w:t xml:space="preserve"> A transfer of shares shall not pass the right to any dividend declared thereon after such transfer and before the registration of the transfer.</w:t>
      </w:r>
    </w:p>
    <w:p w:rsidR="00C46C3C" w:rsidRPr="000E20E1" w:rsidRDefault="00C46C3C" w:rsidP="00C46C3C">
      <w:pPr>
        <w:autoSpaceDE w:val="0"/>
        <w:autoSpaceDN w:val="0"/>
        <w:adjustRightInd w:val="0"/>
        <w:spacing w:after="0" w:line="240" w:lineRule="auto"/>
        <w:ind w:left="810"/>
        <w:contextualSpacing/>
        <w:jc w:val="both"/>
        <w:rPr>
          <w:rFonts w:ascii="Times New Roman" w:eastAsia="Times New Roman" w:hAnsi="Times New Roman" w:cs="Times New Roman"/>
          <w:sz w:val="16"/>
          <w:szCs w:val="16"/>
        </w:rPr>
      </w:pPr>
    </w:p>
    <w:p w:rsidR="00C46C3C" w:rsidRPr="00212C5B" w:rsidRDefault="00C46C3C" w:rsidP="00ED3ED2">
      <w:pPr>
        <w:numPr>
          <w:ilvl w:val="0"/>
          <w:numId w:val="8"/>
        </w:numPr>
        <w:autoSpaceDE w:val="0"/>
        <w:autoSpaceDN w:val="0"/>
        <w:adjustRightInd w:val="0"/>
        <w:spacing w:after="0" w:line="240" w:lineRule="auto"/>
        <w:ind w:left="810" w:hanging="450"/>
        <w:contextualSpacing/>
        <w:jc w:val="both"/>
        <w:rPr>
          <w:rFonts w:ascii="Times New Roman" w:eastAsia="Times New Roman" w:hAnsi="Times New Roman" w:cs="Times New Roman"/>
          <w:sz w:val="22"/>
          <w:szCs w:val="22"/>
        </w:rPr>
      </w:pPr>
      <w:r w:rsidRPr="00212C5B">
        <w:rPr>
          <w:rFonts w:ascii="Times New Roman" w:eastAsia="Times New Roman" w:hAnsi="Times New Roman" w:cs="Times New Roman"/>
          <w:sz w:val="22"/>
          <w:szCs w:val="22"/>
        </w:rPr>
        <w:t>There is no limitation on the payment of dividends to the common stockholders.</w:t>
      </w:r>
    </w:p>
    <w:p w:rsidR="00C46C3C" w:rsidRPr="00212C5B" w:rsidRDefault="00C46C3C" w:rsidP="00C46C3C">
      <w:pPr>
        <w:spacing w:after="0" w:line="240" w:lineRule="auto"/>
        <w:ind w:left="720"/>
        <w:contextualSpacing/>
        <w:rPr>
          <w:rFonts w:ascii="Times New Roman" w:eastAsia="Times New Roman" w:hAnsi="Times New Roman" w:cs="Times New Roman"/>
          <w:sz w:val="22"/>
          <w:szCs w:val="22"/>
        </w:rPr>
      </w:pPr>
    </w:p>
    <w:p w:rsidR="00C46C3C" w:rsidRPr="00212C5B" w:rsidRDefault="00C46C3C" w:rsidP="00C46C3C">
      <w:pPr>
        <w:keepNext/>
        <w:keepLines/>
        <w:spacing w:before="200" w:after="0" w:line="240" w:lineRule="auto"/>
        <w:contextualSpacing/>
        <w:outlineLvl w:val="1"/>
        <w:rPr>
          <w:rFonts w:ascii="Times New Roman" w:eastAsia="Times New Roman" w:hAnsi="Times New Roman" w:cs="Times New Roman"/>
          <w:b/>
          <w:bCs/>
          <w:sz w:val="22"/>
          <w:szCs w:val="22"/>
        </w:rPr>
      </w:pPr>
      <w:r w:rsidRPr="00212C5B">
        <w:rPr>
          <w:rFonts w:ascii="Times New Roman" w:eastAsia="Times New Roman" w:hAnsi="Times New Roman" w:cs="Times New Roman"/>
          <w:b/>
          <w:bCs/>
          <w:sz w:val="22"/>
          <w:szCs w:val="22"/>
        </w:rPr>
        <w:lastRenderedPageBreak/>
        <w:t>e) Other Rights of Shareholders</w:t>
      </w:r>
    </w:p>
    <w:p w:rsidR="00C46C3C" w:rsidRPr="00212C5B" w:rsidRDefault="00C46C3C" w:rsidP="00C46C3C">
      <w:pPr>
        <w:autoSpaceDE w:val="0"/>
        <w:autoSpaceDN w:val="0"/>
        <w:adjustRightInd w:val="0"/>
        <w:spacing w:after="0" w:line="240" w:lineRule="auto"/>
        <w:contextualSpacing/>
        <w:jc w:val="both"/>
        <w:rPr>
          <w:rFonts w:ascii="Times New Roman" w:eastAsia="Times New Roman" w:hAnsi="Times New Roman" w:cs="Times New Roman"/>
          <w:sz w:val="22"/>
          <w:szCs w:val="22"/>
        </w:rPr>
      </w:pPr>
      <w:r w:rsidRPr="00212C5B">
        <w:rPr>
          <w:rFonts w:ascii="Times New Roman" w:eastAsia="Times New Roman" w:hAnsi="Times New Roman" w:cs="Times New Roman"/>
          <w:sz w:val="22"/>
          <w:szCs w:val="22"/>
        </w:rPr>
        <w:t>The shareholders shall have the right to receive all periodic reports and statements, audited as well as unaudited, published by the company from time to time. The directors shall present the financial statements as required under the law and International Accounting Standards and International Financial Reporting Standards as adopted by the Institute of Chartered Accountants of Bangladesh. Financial statements will be prepared in accordance with International Financial Reporting/Accounting Standards, consistently applied throughout the subsequent periods and present with the objective of providing maximum disclosure as per law and international Financial Reporting/Accounting Standard to the shareholders regarding the Financial and operational position of the company.</w:t>
      </w:r>
    </w:p>
    <w:p w:rsidR="00C46C3C" w:rsidRPr="00212C5B" w:rsidRDefault="00C46C3C" w:rsidP="00C46C3C">
      <w:pPr>
        <w:autoSpaceDE w:val="0"/>
        <w:autoSpaceDN w:val="0"/>
        <w:adjustRightInd w:val="0"/>
        <w:spacing w:after="0" w:line="240" w:lineRule="auto"/>
        <w:ind w:left="1080"/>
        <w:contextualSpacing/>
        <w:jc w:val="both"/>
        <w:rPr>
          <w:rFonts w:ascii="Times New Roman" w:eastAsia="Times New Roman" w:hAnsi="Times New Roman" w:cs="Times New Roman"/>
          <w:sz w:val="22"/>
          <w:szCs w:val="22"/>
        </w:rPr>
      </w:pPr>
    </w:p>
    <w:p w:rsidR="00C46C3C" w:rsidRPr="00212C5B" w:rsidRDefault="00C46C3C" w:rsidP="00C46C3C">
      <w:pPr>
        <w:autoSpaceDE w:val="0"/>
        <w:autoSpaceDN w:val="0"/>
        <w:adjustRightInd w:val="0"/>
        <w:spacing w:after="0" w:line="240" w:lineRule="auto"/>
        <w:contextualSpacing/>
        <w:jc w:val="both"/>
        <w:rPr>
          <w:rFonts w:ascii="Times New Roman" w:eastAsia="Times New Roman" w:hAnsi="Times New Roman" w:cs="Times New Roman"/>
          <w:sz w:val="22"/>
          <w:szCs w:val="22"/>
        </w:rPr>
      </w:pPr>
      <w:r w:rsidRPr="00212C5B">
        <w:rPr>
          <w:rFonts w:ascii="Times New Roman" w:eastAsia="Times New Roman" w:hAnsi="Times New Roman" w:cs="Times New Roman"/>
          <w:sz w:val="22"/>
          <w:szCs w:val="22"/>
        </w:rPr>
        <w:t>In case of any declaration of stock dividend through issue of Bonus Shares, all shareholders shall be entitled to it in proportion to their shareholdings on the date of book closure or record date for the purpose.</w:t>
      </w:r>
    </w:p>
    <w:p w:rsidR="00C46C3C" w:rsidRPr="00212C5B" w:rsidRDefault="00C46C3C" w:rsidP="00C46C3C">
      <w:pPr>
        <w:autoSpaceDE w:val="0"/>
        <w:autoSpaceDN w:val="0"/>
        <w:adjustRightInd w:val="0"/>
        <w:spacing w:after="0" w:line="240" w:lineRule="auto"/>
        <w:contextualSpacing/>
        <w:jc w:val="both"/>
        <w:rPr>
          <w:rFonts w:ascii="Times New Roman" w:eastAsia="Times New Roman" w:hAnsi="Times New Roman" w:cs="Times New Roman"/>
          <w:sz w:val="22"/>
          <w:szCs w:val="22"/>
        </w:rPr>
      </w:pPr>
    </w:p>
    <w:p w:rsidR="00C46C3C" w:rsidRPr="00212C5B" w:rsidRDefault="00C46C3C" w:rsidP="00C46C3C">
      <w:pPr>
        <w:autoSpaceDE w:val="0"/>
        <w:autoSpaceDN w:val="0"/>
        <w:adjustRightInd w:val="0"/>
        <w:spacing w:after="0" w:line="240" w:lineRule="auto"/>
        <w:contextualSpacing/>
        <w:jc w:val="both"/>
        <w:rPr>
          <w:rFonts w:ascii="Times New Roman" w:eastAsia="Times New Roman" w:hAnsi="Times New Roman" w:cs="Times New Roman"/>
          <w:sz w:val="22"/>
          <w:szCs w:val="22"/>
        </w:rPr>
      </w:pPr>
      <w:r w:rsidRPr="00212C5B">
        <w:rPr>
          <w:rFonts w:ascii="Times New Roman" w:eastAsia="Times New Roman" w:hAnsi="Times New Roman" w:cs="Times New Roman"/>
          <w:sz w:val="22"/>
          <w:szCs w:val="22"/>
        </w:rPr>
        <w:t>The shareholders holding not less than 10% of the issued/fully paid up capital of the Company shall have the right to make requisition of Extra-Ordinary General Meeting (EGM) of the Company as provided under Section 84 of the Companies Act, 1994.</w:t>
      </w:r>
    </w:p>
    <w:p w:rsidR="00C46C3C" w:rsidRPr="00C46C3C" w:rsidRDefault="00C46C3C" w:rsidP="00C46C3C">
      <w:pPr>
        <w:autoSpaceDE w:val="0"/>
        <w:autoSpaceDN w:val="0"/>
        <w:adjustRightInd w:val="0"/>
        <w:spacing w:after="0" w:line="240" w:lineRule="auto"/>
        <w:contextualSpacing/>
        <w:rPr>
          <w:rFonts w:ascii="Times New Roman" w:eastAsia="Times New Roman" w:hAnsi="Times New Roman" w:cs="Times New Roman"/>
          <w:b/>
          <w:szCs w:val="24"/>
          <w:u w:val="single"/>
        </w:rPr>
      </w:pPr>
    </w:p>
    <w:p w:rsidR="00C46C3C" w:rsidRPr="00C46C3C" w:rsidRDefault="00C46C3C" w:rsidP="0001016F">
      <w:pPr>
        <w:shd w:val="clear" w:color="auto" w:fill="C2D69B" w:themeFill="accent3" w:themeFillTint="99"/>
        <w:spacing w:after="0" w:line="240" w:lineRule="auto"/>
        <w:jc w:val="center"/>
        <w:rPr>
          <w:rFonts w:ascii="Times New Roman" w:eastAsia="Times New Roman" w:hAnsi="Times New Roman" w:cs="Times New Roman"/>
          <w:b/>
          <w:szCs w:val="24"/>
          <w:u w:val="single"/>
        </w:rPr>
      </w:pPr>
      <w:r w:rsidRPr="0001016F">
        <w:rPr>
          <w:rFonts w:ascii="Times New Roman" w:hAnsi="Times New Roman" w:cs="Times New Roman"/>
          <w:b/>
          <w:sz w:val="22"/>
          <w:szCs w:val="22"/>
        </w:rPr>
        <w:t>Debt Securities</w:t>
      </w:r>
    </w:p>
    <w:p w:rsidR="00C46C3C" w:rsidRPr="00C46C3C" w:rsidRDefault="00C46C3C" w:rsidP="00C46C3C">
      <w:pPr>
        <w:autoSpaceDE w:val="0"/>
        <w:autoSpaceDN w:val="0"/>
        <w:adjustRightInd w:val="0"/>
        <w:spacing w:after="0" w:line="240" w:lineRule="auto"/>
        <w:contextualSpacing/>
        <w:jc w:val="both"/>
        <w:rPr>
          <w:rFonts w:ascii="Times New Roman" w:eastAsia="Times New Roman" w:hAnsi="Times New Roman" w:cs="Times New Roman"/>
          <w:b/>
          <w:szCs w:val="24"/>
          <w:u w:val="single"/>
        </w:rPr>
      </w:pPr>
    </w:p>
    <w:p w:rsidR="00212C5B" w:rsidRDefault="001E0C97" w:rsidP="001E0C97">
      <w:pPr>
        <w:autoSpaceDE w:val="0"/>
        <w:autoSpaceDN w:val="0"/>
        <w:adjustRightInd w:val="0"/>
        <w:spacing w:after="0" w:line="240" w:lineRule="auto"/>
        <w:contextualSpacing/>
        <w:jc w:val="both"/>
        <w:rPr>
          <w:rFonts w:ascii="Times New Roman" w:eastAsia="Times New Roman" w:hAnsi="Times New Roman" w:cs="Times New Roman"/>
          <w:sz w:val="22"/>
          <w:szCs w:val="22"/>
        </w:rPr>
      </w:pPr>
      <w:r w:rsidRPr="00212C5B">
        <w:rPr>
          <w:rFonts w:ascii="Times New Roman" w:eastAsia="Times New Roman" w:hAnsi="Times New Roman" w:cs="Times New Roman"/>
          <w:sz w:val="22"/>
          <w:szCs w:val="22"/>
        </w:rPr>
        <w:t>DSSL</w:t>
      </w:r>
      <w:r w:rsidR="00C46C3C" w:rsidRPr="00212C5B">
        <w:rPr>
          <w:rFonts w:ascii="Times New Roman" w:eastAsia="Times New Roman" w:hAnsi="Times New Roman" w:cs="Times New Roman"/>
          <w:sz w:val="22"/>
          <w:szCs w:val="22"/>
        </w:rPr>
        <w:t xml:space="preserve"> has not issued or is planning to issue within six months any debt securities.</w:t>
      </w:r>
    </w:p>
    <w:p w:rsidR="00C46C3C" w:rsidRDefault="00C46C3C" w:rsidP="001E0C97">
      <w:pPr>
        <w:autoSpaceDE w:val="0"/>
        <w:autoSpaceDN w:val="0"/>
        <w:adjustRightInd w:val="0"/>
        <w:spacing w:after="0" w:line="240" w:lineRule="auto"/>
        <w:contextualSpacing/>
        <w:jc w:val="both"/>
        <w:rPr>
          <w:rFonts w:ascii="Times New Roman" w:eastAsia="Times New Roman" w:hAnsi="Times New Roman" w:cs="Times New Roman"/>
          <w:b/>
          <w:color w:val="E36C0A"/>
          <w:sz w:val="22"/>
          <w:szCs w:val="22"/>
        </w:rPr>
      </w:pPr>
    </w:p>
    <w:p w:rsidR="00C46C3C" w:rsidRPr="000E20E1" w:rsidRDefault="00C46C3C" w:rsidP="000E20E1">
      <w:pPr>
        <w:autoSpaceDE w:val="0"/>
        <w:autoSpaceDN w:val="0"/>
        <w:adjustRightInd w:val="0"/>
        <w:spacing w:after="0" w:line="240" w:lineRule="auto"/>
        <w:contextualSpacing/>
        <w:rPr>
          <w:rFonts w:ascii="Times New Roman" w:eastAsia="Times New Roman" w:hAnsi="Times New Roman" w:cs="Times New Roman"/>
          <w:b/>
          <w:sz w:val="22"/>
          <w:szCs w:val="22"/>
        </w:rPr>
      </w:pPr>
      <w:r w:rsidRPr="000E20E1">
        <w:rPr>
          <w:rFonts w:ascii="Times New Roman" w:eastAsia="Times New Roman" w:hAnsi="Times New Roman" w:cs="Times New Roman"/>
          <w:b/>
          <w:sz w:val="22"/>
          <w:szCs w:val="22"/>
        </w:rPr>
        <w:tab/>
      </w:r>
      <w:r w:rsidRPr="000E20E1">
        <w:rPr>
          <w:rFonts w:ascii="Times New Roman" w:eastAsia="Times New Roman" w:hAnsi="Times New Roman" w:cs="Times New Roman"/>
          <w:b/>
          <w:sz w:val="22"/>
          <w:szCs w:val="22"/>
        </w:rPr>
        <w:tab/>
      </w:r>
      <w:r w:rsidRPr="000E20E1">
        <w:rPr>
          <w:rFonts w:ascii="Times New Roman" w:eastAsia="Times New Roman" w:hAnsi="Times New Roman" w:cs="Times New Roman"/>
          <w:b/>
          <w:sz w:val="22"/>
          <w:szCs w:val="22"/>
        </w:rPr>
        <w:tab/>
      </w:r>
      <w:r w:rsidRPr="000E20E1">
        <w:rPr>
          <w:rFonts w:ascii="Times New Roman" w:eastAsia="Times New Roman" w:hAnsi="Times New Roman" w:cs="Times New Roman"/>
          <w:b/>
          <w:sz w:val="22"/>
          <w:szCs w:val="22"/>
        </w:rPr>
        <w:tab/>
      </w:r>
      <w:r w:rsidRPr="000E20E1">
        <w:rPr>
          <w:rFonts w:ascii="Times New Roman" w:eastAsia="Times New Roman" w:hAnsi="Times New Roman" w:cs="Times New Roman"/>
          <w:b/>
          <w:sz w:val="22"/>
          <w:szCs w:val="22"/>
        </w:rPr>
        <w:tab/>
      </w:r>
      <w:r w:rsidR="00B512ED" w:rsidRPr="000E20E1">
        <w:rPr>
          <w:rFonts w:ascii="Times New Roman" w:eastAsia="Times New Roman" w:hAnsi="Times New Roman" w:cs="Times New Roman"/>
          <w:b/>
          <w:sz w:val="22"/>
          <w:szCs w:val="22"/>
        </w:rPr>
        <w:tab/>
      </w:r>
      <w:r w:rsidR="00B512ED" w:rsidRPr="000E20E1">
        <w:rPr>
          <w:rFonts w:ascii="Times New Roman" w:eastAsia="Times New Roman" w:hAnsi="Times New Roman" w:cs="Times New Roman"/>
          <w:b/>
          <w:sz w:val="22"/>
          <w:szCs w:val="22"/>
        </w:rPr>
        <w:tab/>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9"/>
      </w:tblGrid>
      <w:tr w:rsidR="000E20E1" w:rsidTr="00E75910">
        <w:tc>
          <w:tcPr>
            <w:tcW w:w="9019" w:type="dxa"/>
            <w:shd w:val="clear" w:color="auto" w:fill="C4BC96" w:themeFill="background2" w:themeFillShade="BF"/>
          </w:tcPr>
          <w:p w:rsidR="000E20E1" w:rsidRPr="000E20E1" w:rsidRDefault="000E20E1" w:rsidP="000E20E1">
            <w:pPr>
              <w:autoSpaceDE w:val="0"/>
              <w:autoSpaceDN w:val="0"/>
              <w:adjustRightInd w:val="0"/>
              <w:contextualSpacing/>
              <w:jc w:val="center"/>
              <w:rPr>
                <w:rFonts w:ascii="Times New Roman" w:eastAsia="Times New Roman" w:hAnsi="Times New Roman" w:cs="Times New Roman"/>
                <w:b/>
                <w:sz w:val="22"/>
                <w:szCs w:val="22"/>
              </w:rPr>
            </w:pPr>
            <w:r w:rsidRPr="000E20E1">
              <w:rPr>
                <w:rFonts w:ascii="Times New Roman" w:eastAsia="Times New Roman" w:hAnsi="Times New Roman" w:cs="Times New Roman"/>
                <w:b/>
                <w:sz w:val="22"/>
                <w:szCs w:val="22"/>
              </w:rPr>
              <w:t>SECTION-X</w:t>
            </w:r>
            <w:r>
              <w:rPr>
                <w:rFonts w:ascii="Times New Roman" w:eastAsia="Times New Roman" w:hAnsi="Times New Roman" w:cs="Times New Roman"/>
                <w:b/>
                <w:sz w:val="22"/>
                <w:szCs w:val="22"/>
              </w:rPr>
              <w:t xml:space="preserve"> : </w:t>
            </w:r>
            <w:r w:rsidRPr="000E20E1">
              <w:rPr>
                <w:rFonts w:ascii="Times New Roman" w:eastAsia="Times New Roman" w:hAnsi="Times New Roman" w:cs="Times New Roman"/>
                <w:b/>
                <w:sz w:val="22"/>
                <w:szCs w:val="22"/>
              </w:rPr>
              <w:t>PLAN OF DISTRIBUTION</w:t>
            </w:r>
          </w:p>
        </w:tc>
      </w:tr>
    </w:tbl>
    <w:p w:rsidR="000E20E1" w:rsidRDefault="000E20E1" w:rsidP="00C46C3C">
      <w:pPr>
        <w:autoSpaceDE w:val="0"/>
        <w:autoSpaceDN w:val="0"/>
        <w:adjustRightInd w:val="0"/>
        <w:spacing w:after="0" w:line="240" w:lineRule="auto"/>
        <w:contextualSpacing/>
        <w:rPr>
          <w:rFonts w:ascii="Times New Roman" w:eastAsia="Times New Roman" w:hAnsi="Times New Roman" w:cs="Times New Roman"/>
          <w:b/>
          <w:sz w:val="16"/>
          <w:szCs w:val="16"/>
        </w:rPr>
      </w:pPr>
    </w:p>
    <w:p w:rsidR="000E20E1" w:rsidRPr="00027C79" w:rsidRDefault="000E20E1" w:rsidP="00C46C3C">
      <w:pPr>
        <w:autoSpaceDE w:val="0"/>
        <w:autoSpaceDN w:val="0"/>
        <w:adjustRightInd w:val="0"/>
        <w:spacing w:after="0" w:line="240" w:lineRule="auto"/>
        <w:contextualSpacing/>
        <w:rPr>
          <w:rFonts w:ascii="Times New Roman" w:eastAsia="Times New Roman" w:hAnsi="Times New Roman" w:cs="Times New Roman"/>
          <w:b/>
          <w:sz w:val="16"/>
          <w:szCs w:val="16"/>
        </w:rPr>
      </w:pPr>
    </w:p>
    <w:p w:rsidR="00C46C3C" w:rsidRPr="0001016F" w:rsidRDefault="00BC3606" w:rsidP="0001016F">
      <w:pPr>
        <w:shd w:val="clear" w:color="auto" w:fill="C2D69B" w:themeFill="accent3" w:themeFillTint="99"/>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Underwriting of S</w:t>
      </w:r>
      <w:r w:rsidR="00C46C3C" w:rsidRPr="0001016F">
        <w:rPr>
          <w:rFonts w:ascii="Times New Roman" w:hAnsi="Times New Roman" w:cs="Times New Roman"/>
          <w:b/>
          <w:sz w:val="22"/>
          <w:szCs w:val="22"/>
        </w:rPr>
        <w:t>hares &amp; Underwriters Obligation</w:t>
      </w:r>
    </w:p>
    <w:p w:rsidR="00C46C3C" w:rsidRPr="00C46C3C" w:rsidRDefault="00C46C3C" w:rsidP="00C46C3C">
      <w:pPr>
        <w:autoSpaceDE w:val="0"/>
        <w:autoSpaceDN w:val="0"/>
        <w:adjustRightInd w:val="0"/>
        <w:spacing w:after="0" w:line="240" w:lineRule="auto"/>
        <w:jc w:val="both"/>
        <w:rPr>
          <w:rFonts w:ascii="Times New Roman" w:eastAsia="Times New Roman" w:hAnsi="Times New Roman" w:cs="Times New Roman"/>
          <w:b/>
          <w:bCs/>
          <w:szCs w:val="24"/>
        </w:rPr>
      </w:pPr>
    </w:p>
    <w:p w:rsidR="00C46C3C" w:rsidRPr="00212C5B"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r w:rsidRPr="00212C5B">
        <w:rPr>
          <w:rFonts w:ascii="Times New Roman" w:eastAsia="Times New Roman" w:hAnsi="Times New Roman" w:cs="Times New Roman"/>
          <w:sz w:val="22"/>
          <w:szCs w:val="22"/>
        </w:rPr>
        <w:t xml:space="preserve">Initial public Offering (IPO) is for </w:t>
      </w:r>
      <w:r w:rsidR="00A60F14" w:rsidRPr="00212C5B">
        <w:rPr>
          <w:rFonts w:ascii="Times New Roman" w:eastAsia="Times New Roman" w:hAnsi="Times New Roman" w:cs="Times New Roman"/>
          <w:sz w:val="22"/>
          <w:szCs w:val="22"/>
        </w:rPr>
        <w:t>40</w:t>
      </w:r>
      <w:r w:rsidRPr="00212C5B">
        <w:rPr>
          <w:rFonts w:ascii="Times New Roman" w:eastAsia="Times New Roman" w:hAnsi="Times New Roman" w:cs="Times New Roman"/>
          <w:sz w:val="22"/>
          <w:szCs w:val="22"/>
        </w:rPr>
        <w:t xml:space="preserve">,000,000 ordinary shares of </w:t>
      </w:r>
      <w:r w:rsidR="001E0C97" w:rsidRPr="00212C5B">
        <w:rPr>
          <w:rFonts w:ascii="Times New Roman" w:eastAsia="Times New Roman" w:hAnsi="Times New Roman" w:cs="Times New Roman"/>
          <w:sz w:val="22"/>
          <w:szCs w:val="22"/>
        </w:rPr>
        <w:t>T</w:t>
      </w:r>
      <w:r w:rsidRPr="00212C5B">
        <w:rPr>
          <w:rFonts w:ascii="Times New Roman" w:eastAsia="Times New Roman" w:hAnsi="Times New Roman" w:cs="Times New Roman"/>
          <w:sz w:val="22"/>
          <w:szCs w:val="22"/>
        </w:rPr>
        <w:t>k. 10.00 each at par totaling to Tk.</w:t>
      </w:r>
      <w:r w:rsidR="00A60F14" w:rsidRPr="00212C5B">
        <w:rPr>
          <w:rFonts w:ascii="Times New Roman" w:eastAsia="Times New Roman" w:hAnsi="Times New Roman" w:cs="Times New Roman"/>
          <w:sz w:val="22"/>
          <w:szCs w:val="22"/>
        </w:rPr>
        <w:t>40</w:t>
      </w:r>
      <w:r w:rsidRPr="00212C5B">
        <w:rPr>
          <w:rFonts w:ascii="Times New Roman" w:eastAsia="Times New Roman" w:hAnsi="Times New Roman" w:cs="Times New Roman"/>
          <w:sz w:val="22"/>
          <w:szCs w:val="22"/>
        </w:rPr>
        <w:t>0</w:t>
      </w:r>
      <w:proofErr w:type="gramStart"/>
      <w:r w:rsidRPr="00212C5B">
        <w:rPr>
          <w:rFonts w:ascii="Times New Roman" w:eastAsia="Times New Roman" w:hAnsi="Times New Roman" w:cs="Times New Roman"/>
          <w:sz w:val="22"/>
          <w:szCs w:val="22"/>
        </w:rPr>
        <w:t>,000,000.00.As</w:t>
      </w:r>
      <w:proofErr w:type="gramEnd"/>
      <w:r w:rsidRPr="00212C5B">
        <w:rPr>
          <w:rFonts w:ascii="Times New Roman" w:eastAsia="Times New Roman" w:hAnsi="Times New Roman" w:cs="Times New Roman"/>
          <w:sz w:val="22"/>
          <w:szCs w:val="22"/>
        </w:rPr>
        <w:t xml:space="preserve"> per </w:t>
      </w:r>
      <w:r w:rsidR="00063FEB" w:rsidRPr="00212C5B">
        <w:rPr>
          <w:rFonts w:ascii="Times New Roman" w:eastAsia="Times New Roman" w:hAnsi="Times New Roman" w:cs="Times New Roman"/>
          <w:sz w:val="22"/>
          <w:szCs w:val="22"/>
        </w:rPr>
        <w:t xml:space="preserve">Bangladesh </w:t>
      </w:r>
      <w:r w:rsidRPr="00212C5B">
        <w:rPr>
          <w:rFonts w:ascii="Times New Roman" w:eastAsia="Times New Roman" w:hAnsi="Times New Roman" w:cs="Times New Roman"/>
          <w:sz w:val="22"/>
          <w:szCs w:val="22"/>
        </w:rPr>
        <w:t xml:space="preserve">Securities and Exchange Commission’s guideline 50% of the </w:t>
      </w:r>
      <w:r w:rsidRPr="00212C5B">
        <w:rPr>
          <w:rFonts w:ascii="Times New Roman" w:eastAsia="Times New Roman" w:hAnsi="Times New Roman" w:cs="Times New Roman"/>
          <w:bCs/>
          <w:sz w:val="22"/>
          <w:szCs w:val="22"/>
        </w:rPr>
        <w:t>Public issue has to be</w:t>
      </w:r>
      <w:r w:rsidRPr="00212C5B">
        <w:rPr>
          <w:rFonts w:ascii="Times New Roman" w:eastAsia="Times New Roman" w:hAnsi="Times New Roman" w:cs="Times New Roman"/>
          <w:sz w:val="22"/>
          <w:szCs w:val="22"/>
        </w:rPr>
        <w:t xml:space="preserve">underwritten on a firm commitment basis by the following Underwriters for the IPO of </w:t>
      </w:r>
      <w:r w:rsidR="0094578F">
        <w:rPr>
          <w:rFonts w:ascii="Times New Roman" w:eastAsia="Times New Roman" w:hAnsi="Times New Roman" w:cs="Times New Roman"/>
          <w:sz w:val="22"/>
          <w:szCs w:val="22"/>
        </w:rPr>
        <w:t>Dragon Sweater and</w:t>
      </w:r>
      <w:r w:rsidR="001E0C97" w:rsidRPr="00212C5B">
        <w:rPr>
          <w:rFonts w:ascii="Times New Roman" w:eastAsia="Times New Roman" w:hAnsi="Times New Roman" w:cs="Times New Roman"/>
          <w:sz w:val="22"/>
          <w:szCs w:val="22"/>
        </w:rPr>
        <w:t xml:space="preserve"> Spinning Limited</w:t>
      </w:r>
      <w:r w:rsidRPr="00212C5B">
        <w:rPr>
          <w:rFonts w:ascii="Times New Roman" w:eastAsia="Times New Roman" w:hAnsi="Times New Roman" w:cs="Times New Roman"/>
          <w:sz w:val="22"/>
          <w:szCs w:val="22"/>
        </w:rPr>
        <w:t>:</w:t>
      </w:r>
    </w:p>
    <w:p w:rsidR="00C46C3C" w:rsidRPr="00212C5B"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p>
    <w:tbl>
      <w:tblPr>
        <w:tblStyle w:val="LightGrid-Accent3"/>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717"/>
        <w:gridCol w:w="2030"/>
        <w:gridCol w:w="1614"/>
      </w:tblGrid>
      <w:tr w:rsidR="00C46C3C" w:rsidRPr="00213AD9" w:rsidTr="00106731">
        <w:trPr>
          <w:cnfStyle w:val="100000000000"/>
        </w:trPr>
        <w:tc>
          <w:tcPr>
            <w:cnfStyle w:val="001000000000"/>
            <w:tcW w:w="540" w:type="dxa"/>
            <w:tcBorders>
              <w:top w:val="none" w:sz="0" w:space="0" w:color="auto"/>
              <w:left w:val="none" w:sz="0" w:space="0" w:color="auto"/>
              <w:bottom w:val="none" w:sz="0" w:space="0" w:color="auto"/>
              <w:right w:val="none" w:sz="0" w:space="0" w:color="auto"/>
            </w:tcBorders>
            <w:vAlign w:val="center"/>
          </w:tcPr>
          <w:p w:rsidR="00C46C3C" w:rsidRPr="00213AD9" w:rsidRDefault="00C46C3C" w:rsidP="00027C79">
            <w:pPr>
              <w:autoSpaceDE w:val="0"/>
              <w:autoSpaceDN w:val="0"/>
              <w:adjustRightInd w:val="0"/>
              <w:jc w:val="center"/>
              <w:rPr>
                <w:rFonts w:ascii="Times New Roman" w:eastAsia="Times New Roman" w:hAnsi="Times New Roman" w:cs="Times New Roman"/>
                <w:bCs w:val="0"/>
                <w:sz w:val="22"/>
                <w:szCs w:val="22"/>
              </w:rPr>
            </w:pPr>
            <w:r w:rsidRPr="00213AD9">
              <w:rPr>
                <w:rFonts w:ascii="Times New Roman" w:eastAsia="Times New Roman" w:hAnsi="Times New Roman" w:cs="Times New Roman"/>
                <w:bCs w:val="0"/>
                <w:sz w:val="22"/>
                <w:szCs w:val="22"/>
              </w:rPr>
              <w:t>Sl. No.</w:t>
            </w:r>
          </w:p>
        </w:tc>
        <w:tc>
          <w:tcPr>
            <w:tcW w:w="4717" w:type="dxa"/>
            <w:tcBorders>
              <w:top w:val="none" w:sz="0" w:space="0" w:color="auto"/>
              <w:left w:val="none" w:sz="0" w:space="0" w:color="auto"/>
              <w:bottom w:val="none" w:sz="0" w:space="0" w:color="auto"/>
              <w:right w:val="none" w:sz="0" w:space="0" w:color="auto"/>
            </w:tcBorders>
            <w:vAlign w:val="center"/>
          </w:tcPr>
          <w:p w:rsidR="00C46C3C" w:rsidRPr="00213AD9" w:rsidRDefault="00C46C3C" w:rsidP="00027C79">
            <w:pPr>
              <w:autoSpaceDE w:val="0"/>
              <w:autoSpaceDN w:val="0"/>
              <w:adjustRightInd w:val="0"/>
              <w:jc w:val="center"/>
              <w:cnfStyle w:val="100000000000"/>
              <w:rPr>
                <w:rFonts w:ascii="Times New Roman" w:eastAsia="Times New Roman" w:hAnsi="Times New Roman" w:cs="Times New Roman"/>
                <w:bCs w:val="0"/>
                <w:sz w:val="22"/>
                <w:szCs w:val="22"/>
              </w:rPr>
            </w:pPr>
            <w:r w:rsidRPr="00213AD9">
              <w:rPr>
                <w:rFonts w:ascii="Times New Roman" w:eastAsia="Times New Roman" w:hAnsi="Times New Roman" w:cs="Times New Roman"/>
                <w:bCs w:val="0"/>
                <w:sz w:val="22"/>
                <w:szCs w:val="22"/>
              </w:rPr>
              <w:t>Name of Underwriter</w:t>
            </w:r>
          </w:p>
        </w:tc>
        <w:tc>
          <w:tcPr>
            <w:tcW w:w="2030" w:type="dxa"/>
            <w:tcBorders>
              <w:top w:val="none" w:sz="0" w:space="0" w:color="auto"/>
              <w:left w:val="none" w:sz="0" w:space="0" w:color="auto"/>
              <w:bottom w:val="none" w:sz="0" w:space="0" w:color="auto"/>
              <w:right w:val="none" w:sz="0" w:space="0" w:color="auto"/>
            </w:tcBorders>
            <w:vAlign w:val="center"/>
          </w:tcPr>
          <w:p w:rsidR="00C46C3C" w:rsidRPr="00213AD9" w:rsidRDefault="00C46C3C" w:rsidP="00027C79">
            <w:pPr>
              <w:autoSpaceDE w:val="0"/>
              <w:autoSpaceDN w:val="0"/>
              <w:adjustRightInd w:val="0"/>
              <w:jc w:val="center"/>
              <w:cnfStyle w:val="100000000000"/>
              <w:rPr>
                <w:rFonts w:ascii="Times New Roman" w:eastAsia="Times New Roman" w:hAnsi="Times New Roman" w:cs="Times New Roman"/>
                <w:bCs w:val="0"/>
                <w:sz w:val="22"/>
                <w:szCs w:val="22"/>
              </w:rPr>
            </w:pPr>
            <w:r w:rsidRPr="00213AD9">
              <w:rPr>
                <w:rFonts w:ascii="Times New Roman" w:eastAsia="Times New Roman" w:hAnsi="Times New Roman" w:cs="Times New Roman"/>
                <w:bCs w:val="0"/>
                <w:sz w:val="22"/>
                <w:szCs w:val="22"/>
              </w:rPr>
              <w:t>Number of Share</w:t>
            </w:r>
          </w:p>
        </w:tc>
        <w:tc>
          <w:tcPr>
            <w:tcW w:w="1614" w:type="dxa"/>
            <w:tcBorders>
              <w:top w:val="none" w:sz="0" w:space="0" w:color="auto"/>
              <w:left w:val="none" w:sz="0" w:space="0" w:color="auto"/>
              <w:bottom w:val="none" w:sz="0" w:space="0" w:color="auto"/>
              <w:right w:val="none" w:sz="0" w:space="0" w:color="auto"/>
            </w:tcBorders>
            <w:vAlign w:val="center"/>
          </w:tcPr>
          <w:p w:rsidR="00C46C3C" w:rsidRPr="00213AD9" w:rsidRDefault="00C46C3C" w:rsidP="00027C79">
            <w:pPr>
              <w:autoSpaceDE w:val="0"/>
              <w:autoSpaceDN w:val="0"/>
              <w:adjustRightInd w:val="0"/>
              <w:jc w:val="center"/>
              <w:cnfStyle w:val="100000000000"/>
              <w:rPr>
                <w:rFonts w:ascii="Times New Roman" w:eastAsia="Times New Roman" w:hAnsi="Times New Roman" w:cs="Times New Roman"/>
                <w:bCs w:val="0"/>
                <w:sz w:val="22"/>
                <w:szCs w:val="22"/>
              </w:rPr>
            </w:pPr>
            <w:r w:rsidRPr="00213AD9">
              <w:rPr>
                <w:rFonts w:ascii="Times New Roman" w:eastAsia="Times New Roman" w:hAnsi="Times New Roman" w:cs="Times New Roman"/>
                <w:bCs w:val="0"/>
                <w:sz w:val="22"/>
                <w:szCs w:val="22"/>
              </w:rPr>
              <w:t>Amount in Tk.</w:t>
            </w:r>
          </w:p>
        </w:tc>
      </w:tr>
      <w:tr w:rsidR="00C46C3C" w:rsidRPr="00213AD9" w:rsidTr="00106731">
        <w:trPr>
          <w:cnfStyle w:val="000000100000"/>
        </w:trPr>
        <w:tc>
          <w:tcPr>
            <w:cnfStyle w:val="001000000000"/>
            <w:tcW w:w="540" w:type="dxa"/>
            <w:tcBorders>
              <w:top w:val="none" w:sz="0" w:space="0" w:color="auto"/>
              <w:left w:val="none" w:sz="0" w:space="0" w:color="auto"/>
              <w:bottom w:val="none" w:sz="0" w:space="0" w:color="auto"/>
              <w:right w:val="none" w:sz="0" w:space="0" w:color="auto"/>
            </w:tcBorders>
          </w:tcPr>
          <w:p w:rsidR="00C46C3C" w:rsidRPr="00213AD9" w:rsidRDefault="00E42034" w:rsidP="006C5FC6">
            <w:pPr>
              <w:autoSpaceDE w:val="0"/>
              <w:autoSpaceDN w:val="0"/>
              <w:adjustRightInd w:val="0"/>
              <w:jc w:val="center"/>
              <w:rPr>
                <w:rFonts w:ascii="Times New Roman" w:eastAsia="Times New Roman" w:hAnsi="Times New Roman" w:cs="Times New Roman"/>
                <w:b w:val="0"/>
                <w:bCs w:val="0"/>
                <w:sz w:val="22"/>
                <w:szCs w:val="22"/>
              </w:rPr>
            </w:pPr>
            <w:r w:rsidRPr="00213AD9">
              <w:rPr>
                <w:rFonts w:ascii="Times New Roman" w:eastAsia="Times New Roman" w:hAnsi="Times New Roman" w:cs="Times New Roman"/>
                <w:b w:val="0"/>
                <w:bCs w:val="0"/>
                <w:sz w:val="22"/>
                <w:szCs w:val="22"/>
              </w:rPr>
              <w:t>1</w:t>
            </w:r>
            <w:r w:rsidR="00C46C3C" w:rsidRPr="00213AD9">
              <w:rPr>
                <w:rFonts w:ascii="Times New Roman" w:eastAsia="Times New Roman" w:hAnsi="Times New Roman" w:cs="Times New Roman"/>
                <w:b w:val="0"/>
                <w:bCs w:val="0"/>
                <w:sz w:val="22"/>
                <w:szCs w:val="22"/>
              </w:rPr>
              <w:t>.</w:t>
            </w:r>
          </w:p>
        </w:tc>
        <w:tc>
          <w:tcPr>
            <w:tcW w:w="4717" w:type="dxa"/>
            <w:tcBorders>
              <w:top w:val="none" w:sz="0" w:space="0" w:color="auto"/>
              <w:left w:val="none" w:sz="0" w:space="0" w:color="auto"/>
              <w:bottom w:val="none" w:sz="0" w:space="0" w:color="auto"/>
              <w:right w:val="none" w:sz="0" w:space="0" w:color="auto"/>
            </w:tcBorders>
          </w:tcPr>
          <w:p w:rsidR="00C46C3C" w:rsidRPr="00213AD9" w:rsidRDefault="00BC3606" w:rsidP="005E3A98">
            <w:pPr>
              <w:cnfStyle w:val="000000100000"/>
              <w:rPr>
                <w:rFonts w:ascii="Times New Roman" w:eastAsia="Times New Roman" w:hAnsi="Times New Roman" w:cs="Times New Roman"/>
                <w:bCs/>
                <w:sz w:val="22"/>
                <w:szCs w:val="22"/>
              </w:rPr>
            </w:pPr>
            <w:r w:rsidRPr="00213AD9">
              <w:rPr>
                <w:rFonts w:ascii="Times New Roman" w:eastAsia="Times New Roman" w:hAnsi="Times New Roman" w:cs="Times New Roman"/>
                <w:bCs/>
                <w:sz w:val="22"/>
                <w:szCs w:val="22"/>
              </w:rPr>
              <w:t>Continental Insurance Limited</w:t>
            </w:r>
          </w:p>
        </w:tc>
        <w:tc>
          <w:tcPr>
            <w:tcW w:w="2030" w:type="dxa"/>
            <w:tcBorders>
              <w:top w:val="none" w:sz="0" w:space="0" w:color="auto"/>
              <w:left w:val="none" w:sz="0" w:space="0" w:color="auto"/>
              <w:bottom w:val="none" w:sz="0" w:space="0" w:color="auto"/>
              <w:right w:val="none" w:sz="0" w:space="0" w:color="auto"/>
            </w:tcBorders>
          </w:tcPr>
          <w:p w:rsidR="00C46C3C" w:rsidRPr="00213AD9" w:rsidRDefault="00BC3606" w:rsidP="006C5FC6">
            <w:pPr>
              <w:autoSpaceDE w:val="0"/>
              <w:autoSpaceDN w:val="0"/>
              <w:adjustRightInd w:val="0"/>
              <w:jc w:val="right"/>
              <w:cnfStyle w:val="000000100000"/>
              <w:rPr>
                <w:rFonts w:ascii="Times New Roman" w:eastAsia="Times New Roman" w:hAnsi="Times New Roman" w:cs="Times New Roman"/>
                <w:sz w:val="22"/>
                <w:szCs w:val="22"/>
              </w:rPr>
            </w:pPr>
            <w:r w:rsidRPr="00213AD9">
              <w:rPr>
                <w:rFonts w:ascii="Times New Roman" w:eastAsia="Times New Roman" w:hAnsi="Times New Roman" w:cs="Times New Roman"/>
                <w:sz w:val="22"/>
                <w:szCs w:val="22"/>
              </w:rPr>
              <w:t>3,000,000</w:t>
            </w:r>
          </w:p>
        </w:tc>
        <w:tc>
          <w:tcPr>
            <w:tcW w:w="1614" w:type="dxa"/>
            <w:tcBorders>
              <w:top w:val="none" w:sz="0" w:space="0" w:color="auto"/>
              <w:left w:val="none" w:sz="0" w:space="0" w:color="auto"/>
              <w:bottom w:val="none" w:sz="0" w:space="0" w:color="auto"/>
              <w:right w:val="none" w:sz="0" w:space="0" w:color="auto"/>
            </w:tcBorders>
          </w:tcPr>
          <w:p w:rsidR="00C46C3C" w:rsidRPr="00213AD9" w:rsidRDefault="00BC3606" w:rsidP="006C5FC6">
            <w:pPr>
              <w:autoSpaceDE w:val="0"/>
              <w:autoSpaceDN w:val="0"/>
              <w:adjustRightInd w:val="0"/>
              <w:jc w:val="right"/>
              <w:cnfStyle w:val="000000100000"/>
              <w:rPr>
                <w:rFonts w:ascii="Times New Roman" w:eastAsia="Times New Roman" w:hAnsi="Times New Roman" w:cs="Times New Roman"/>
                <w:sz w:val="22"/>
                <w:szCs w:val="22"/>
              </w:rPr>
            </w:pPr>
            <w:r w:rsidRPr="00213AD9">
              <w:rPr>
                <w:rFonts w:ascii="Times New Roman" w:eastAsia="Times New Roman" w:hAnsi="Times New Roman" w:cs="Times New Roman"/>
                <w:sz w:val="22"/>
                <w:szCs w:val="22"/>
              </w:rPr>
              <w:t>30,000,000.00</w:t>
            </w:r>
          </w:p>
        </w:tc>
      </w:tr>
      <w:tr w:rsidR="00A60F14" w:rsidRPr="00213AD9" w:rsidTr="00106731">
        <w:trPr>
          <w:cnfStyle w:val="000000010000"/>
        </w:trPr>
        <w:tc>
          <w:tcPr>
            <w:cnfStyle w:val="001000000000"/>
            <w:tcW w:w="540" w:type="dxa"/>
            <w:tcBorders>
              <w:top w:val="none" w:sz="0" w:space="0" w:color="auto"/>
              <w:left w:val="none" w:sz="0" w:space="0" w:color="auto"/>
              <w:bottom w:val="none" w:sz="0" w:space="0" w:color="auto"/>
              <w:right w:val="none" w:sz="0" w:space="0" w:color="auto"/>
            </w:tcBorders>
          </w:tcPr>
          <w:p w:rsidR="00A60F14" w:rsidRPr="00213AD9" w:rsidRDefault="00A60F14" w:rsidP="006C5FC6">
            <w:pPr>
              <w:autoSpaceDE w:val="0"/>
              <w:autoSpaceDN w:val="0"/>
              <w:adjustRightInd w:val="0"/>
              <w:jc w:val="center"/>
              <w:rPr>
                <w:rFonts w:ascii="Times New Roman" w:eastAsia="Times New Roman" w:hAnsi="Times New Roman" w:cs="Times New Roman"/>
                <w:b w:val="0"/>
                <w:sz w:val="22"/>
                <w:szCs w:val="22"/>
              </w:rPr>
            </w:pPr>
            <w:r w:rsidRPr="00213AD9">
              <w:rPr>
                <w:rFonts w:ascii="Times New Roman" w:eastAsia="Times New Roman" w:hAnsi="Times New Roman" w:cs="Times New Roman"/>
                <w:b w:val="0"/>
                <w:sz w:val="22"/>
                <w:szCs w:val="22"/>
              </w:rPr>
              <w:t>2.</w:t>
            </w:r>
          </w:p>
        </w:tc>
        <w:tc>
          <w:tcPr>
            <w:tcW w:w="4717" w:type="dxa"/>
            <w:tcBorders>
              <w:top w:val="none" w:sz="0" w:space="0" w:color="auto"/>
              <w:left w:val="none" w:sz="0" w:space="0" w:color="auto"/>
              <w:bottom w:val="none" w:sz="0" w:space="0" w:color="auto"/>
              <w:right w:val="none" w:sz="0" w:space="0" w:color="auto"/>
            </w:tcBorders>
          </w:tcPr>
          <w:p w:rsidR="00A60F14" w:rsidRPr="00213AD9" w:rsidRDefault="00BC3606" w:rsidP="005E3A98">
            <w:pPr>
              <w:cnfStyle w:val="000000010000"/>
              <w:rPr>
                <w:rFonts w:ascii="Times New Roman" w:eastAsia="Times New Roman" w:hAnsi="Times New Roman" w:cs="Times New Roman"/>
                <w:bCs/>
                <w:sz w:val="22"/>
                <w:szCs w:val="22"/>
              </w:rPr>
            </w:pPr>
            <w:r w:rsidRPr="00213AD9">
              <w:rPr>
                <w:rFonts w:ascii="Times New Roman" w:hAnsi="Times New Roman" w:cs="Times New Roman"/>
                <w:sz w:val="22"/>
                <w:szCs w:val="22"/>
              </w:rPr>
              <w:t>Crystal Insurance Company Limited</w:t>
            </w:r>
          </w:p>
        </w:tc>
        <w:tc>
          <w:tcPr>
            <w:tcW w:w="2030" w:type="dxa"/>
            <w:tcBorders>
              <w:top w:val="none" w:sz="0" w:space="0" w:color="auto"/>
              <w:left w:val="none" w:sz="0" w:space="0" w:color="auto"/>
              <w:bottom w:val="none" w:sz="0" w:space="0" w:color="auto"/>
              <w:right w:val="none" w:sz="0" w:space="0" w:color="auto"/>
            </w:tcBorders>
          </w:tcPr>
          <w:p w:rsidR="00A60F14" w:rsidRPr="00213AD9" w:rsidRDefault="00BC3606" w:rsidP="007D30EE">
            <w:pPr>
              <w:autoSpaceDE w:val="0"/>
              <w:autoSpaceDN w:val="0"/>
              <w:adjustRightInd w:val="0"/>
              <w:jc w:val="right"/>
              <w:cnfStyle w:val="000000010000"/>
              <w:rPr>
                <w:rFonts w:ascii="Times New Roman" w:eastAsia="Times New Roman" w:hAnsi="Times New Roman" w:cs="Times New Roman"/>
                <w:sz w:val="22"/>
                <w:szCs w:val="22"/>
              </w:rPr>
            </w:pPr>
            <w:r w:rsidRPr="00213AD9">
              <w:rPr>
                <w:rFonts w:ascii="Times New Roman" w:eastAsia="Times New Roman" w:hAnsi="Times New Roman" w:cs="Times New Roman"/>
                <w:sz w:val="22"/>
                <w:szCs w:val="22"/>
              </w:rPr>
              <w:t>3,000,000</w:t>
            </w:r>
          </w:p>
        </w:tc>
        <w:tc>
          <w:tcPr>
            <w:tcW w:w="1614" w:type="dxa"/>
            <w:tcBorders>
              <w:top w:val="none" w:sz="0" w:space="0" w:color="auto"/>
              <w:left w:val="none" w:sz="0" w:space="0" w:color="auto"/>
              <w:bottom w:val="none" w:sz="0" w:space="0" w:color="auto"/>
              <w:right w:val="none" w:sz="0" w:space="0" w:color="auto"/>
            </w:tcBorders>
          </w:tcPr>
          <w:p w:rsidR="00A60F14" w:rsidRPr="00213AD9" w:rsidRDefault="00BC3606" w:rsidP="007D30EE">
            <w:pPr>
              <w:autoSpaceDE w:val="0"/>
              <w:autoSpaceDN w:val="0"/>
              <w:adjustRightInd w:val="0"/>
              <w:jc w:val="right"/>
              <w:cnfStyle w:val="000000010000"/>
              <w:rPr>
                <w:rFonts w:ascii="Times New Roman" w:eastAsia="Times New Roman" w:hAnsi="Times New Roman" w:cs="Times New Roman"/>
                <w:sz w:val="22"/>
                <w:szCs w:val="22"/>
              </w:rPr>
            </w:pPr>
            <w:r w:rsidRPr="00213AD9">
              <w:rPr>
                <w:rFonts w:ascii="Times New Roman" w:eastAsia="Times New Roman" w:hAnsi="Times New Roman" w:cs="Times New Roman"/>
                <w:sz w:val="22"/>
                <w:szCs w:val="22"/>
              </w:rPr>
              <w:t>30,000,000.00</w:t>
            </w:r>
          </w:p>
        </w:tc>
      </w:tr>
      <w:tr w:rsidR="00F47029" w:rsidRPr="00213AD9" w:rsidTr="00106731">
        <w:trPr>
          <w:cnfStyle w:val="000000100000"/>
        </w:trPr>
        <w:tc>
          <w:tcPr>
            <w:cnfStyle w:val="001000000000"/>
            <w:tcW w:w="540" w:type="dxa"/>
            <w:tcBorders>
              <w:top w:val="none" w:sz="0" w:space="0" w:color="auto"/>
              <w:left w:val="none" w:sz="0" w:space="0" w:color="auto"/>
              <w:bottom w:val="none" w:sz="0" w:space="0" w:color="auto"/>
              <w:right w:val="none" w:sz="0" w:space="0" w:color="auto"/>
            </w:tcBorders>
          </w:tcPr>
          <w:p w:rsidR="00F47029" w:rsidRPr="00213AD9" w:rsidRDefault="00A60F14" w:rsidP="006C5FC6">
            <w:pPr>
              <w:autoSpaceDE w:val="0"/>
              <w:autoSpaceDN w:val="0"/>
              <w:adjustRightInd w:val="0"/>
              <w:jc w:val="center"/>
              <w:rPr>
                <w:rFonts w:ascii="Times New Roman" w:eastAsia="Times New Roman" w:hAnsi="Times New Roman" w:cs="Times New Roman"/>
                <w:b w:val="0"/>
                <w:sz w:val="22"/>
                <w:szCs w:val="22"/>
              </w:rPr>
            </w:pPr>
            <w:r w:rsidRPr="00213AD9">
              <w:rPr>
                <w:rFonts w:ascii="Times New Roman" w:eastAsia="Times New Roman" w:hAnsi="Times New Roman" w:cs="Times New Roman"/>
                <w:b w:val="0"/>
                <w:sz w:val="22"/>
                <w:szCs w:val="22"/>
              </w:rPr>
              <w:t>3.</w:t>
            </w:r>
          </w:p>
        </w:tc>
        <w:tc>
          <w:tcPr>
            <w:tcW w:w="4717" w:type="dxa"/>
            <w:tcBorders>
              <w:top w:val="none" w:sz="0" w:space="0" w:color="auto"/>
              <w:left w:val="none" w:sz="0" w:space="0" w:color="auto"/>
              <w:bottom w:val="none" w:sz="0" w:space="0" w:color="auto"/>
              <w:right w:val="none" w:sz="0" w:space="0" w:color="auto"/>
            </w:tcBorders>
          </w:tcPr>
          <w:p w:rsidR="00F47029" w:rsidRPr="00213AD9" w:rsidRDefault="00A60F14" w:rsidP="006C5FC6">
            <w:pPr>
              <w:tabs>
                <w:tab w:val="left" w:pos="585"/>
              </w:tabs>
              <w:cnfStyle w:val="000000100000"/>
              <w:rPr>
                <w:rFonts w:ascii="Times New Roman" w:hAnsi="Times New Roman" w:cs="Times New Roman"/>
                <w:sz w:val="22"/>
                <w:szCs w:val="22"/>
              </w:rPr>
            </w:pPr>
            <w:r w:rsidRPr="00213AD9">
              <w:rPr>
                <w:rFonts w:ascii="Times New Roman" w:hAnsi="Times New Roman" w:cs="Times New Roman"/>
                <w:sz w:val="22"/>
                <w:szCs w:val="22"/>
              </w:rPr>
              <w:t>Karnaphuli Insurance Company Limited</w:t>
            </w:r>
          </w:p>
        </w:tc>
        <w:tc>
          <w:tcPr>
            <w:tcW w:w="2030" w:type="dxa"/>
            <w:tcBorders>
              <w:top w:val="none" w:sz="0" w:space="0" w:color="auto"/>
              <w:left w:val="none" w:sz="0" w:space="0" w:color="auto"/>
              <w:bottom w:val="none" w:sz="0" w:space="0" w:color="auto"/>
              <w:right w:val="none" w:sz="0" w:space="0" w:color="auto"/>
            </w:tcBorders>
          </w:tcPr>
          <w:p w:rsidR="00F47029" w:rsidRPr="00213AD9" w:rsidRDefault="00A60F14" w:rsidP="00F47029">
            <w:pPr>
              <w:jc w:val="right"/>
              <w:cnfStyle w:val="000000100000"/>
              <w:rPr>
                <w:rFonts w:ascii="Times New Roman" w:eastAsia="Times New Roman" w:hAnsi="Times New Roman" w:cs="Times New Roman"/>
                <w:sz w:val="22"/>
                <w:szCs w:val="22"/>
              </w:rPr>
            </w:pPr>
            <w:r w:rsidRPr="00213AD9">
              <w:rPr>
                <w:rFonts w:ascii="Times New Roman" w:eastAsia="Times New Roman" w:hAnsi="Times New Roman" w:cs="Times New Roman"/>
                <w:sz w:val="22"/>
                <w:szCs w:val="22"/>
              </w:rPr>
              <w:t>1,500,000</w:t>
            </w:r>
          </w:p>
        </w:tc>
        <w:tc>
          <w:tcPr>
            <w:tcW w:w="1614" w:type="dxa"/>
            <w:tcBorders>
              <w:top w:val="none" w:sz="0" w:space="0" w:color="auto"/>
              <w:left w:val="none" w:sz="0" w:space="0" w:color="auto"/>
              <w:bottom w:val="none" w:sz="0" w:space="0" w:color="auto"/>
              <w:right w:val="none" w:sz="0" w:space="0" w:color="auto"/>
            </w:tcBorders>
          </w:tcPr>
          <w:p w:rsidR="00F47029" w:rsidRPr="00213AD9" w:rsidRDefault="00A60F14" w:rsidP="00F47029">
            <w:pPr>
              <w:jc w:val="right"/>
              <w:cnfStyle w:val="000000100000"/>
              <w:rPr>
                <w:rFonts w:ascii="Times New Roman" w:eastAsia="Times New Roman" w:hAnsi="Times New Roman" w:cs="Times New Roman"/>
                <w:sz w:val="22"/>
                <w:szCs w:val="22"/>
              </w:rPr>
            </w:pPr>
            <w:r w:rsidRPr="00213AD9">
              <w:rPr>
                <w:rFonts w:ascii="Times New Roman" w:eastAsia="Times New Roman" w:hAnsi="Times New Roman" w:cs="Times New Roman"/>
                <w:sz w:val="22"/>
                <w:szCs w:val="22"/>
              </w:rPr>
              <w:t>15,000,000.00</w:t>
            </w:r>
          </w:p>
        </w:tc>
      </w:tr>
      <w:tr w:rsidR="00A60F14" w:rsidRPr="00213AD9" w:rsidTr="00106731">
        <w:trPr>
          <w:cnfStyle w:val="000000010000"/>
        </w:trPr>
        <w:tc>
          <w:tcPr>
            <w:cnfStyle w:val="001000000000"/>
            <w:tcW w:w="540" w:type="dxa"/>
            <w:tcBorders>
              <w:top w:val="none" w:sz="0" w:space="0" w:color="auto"/>
              <w:left w:val="none" w:sz="0" w:space="0" w:color="auto"/>
              <w:bottom w:val="none" w:sz="0" w:space="0" w:color="auto"/>
              <w:right w:val="none" w:sz="0" w:space="0" w:color="auto"/>
            </w:tcBorders>
          </w:tcPr>
          <w:p w:rsidR="00A60F14" w:rsidRPr="00213AD9" w:rsidRDefault="00A60F14" w:rsidP="006C5FC6">
            <w:pPr>
              <w:autoSpaceDE w:val="0"/>
              <w:autoSpaceDN w:val="0"/>
              <w:adjustRightInd w:val="0"/>
              <w:jc w:val="center"/>
              <w:rPr>
                <w:rFonts w:ascii="Times New Roman" w:eastAsia="Times New Roman" w:hAnsi="Times New Roman" w:cs="Times New Roman"/>
                <w:b w:val="0"/>
                <w:sz w:val="22"/>
                <w:szCs w:val="22"/>
              </w:rPr>
            </w:pPr>
            <w:r w:rsidRPr="00213AD9">
              <w:rPr>
                <w:rFonts w:ascii="Times New Roman" w:eastAsia="Times New Roman" w:hAnsi="Times New Roman" w:cs="Times New Roman"/>
                <w:b w:val="0"/>
                <w:sz w:val="22"/>
                <w:szCs w:val="22"/>
              </w:rPr>
              <w:t>4.</w:t>
            </w:r>
          </w:p>
        </w:tc>
        <w:tc>
          <w:tcPr>
            <w:tcW w:w="4717" w:type="dxa"/>
            <w:tcBorders>
              <w:top w:val="none" w:sz="0" w:space="0" w:color="auto"/>
              <w:left w:val="none" w:sz="0" w:space="0" w:color="auto"/>
              <w:bottom w:val="none" w:sz="0" w:space="0" w:color="auto"/>
              <w:right w:val="none" w:sz="0" w:space="0" w:color="auto"/>
            </w:tcBorders>
          </w:tcPr>
          <w:p w:rsidR="00A60F14" w:rsidRPr="00213AD9" w:rsidRDefault="00A60F14" w:rsidP="006C5FC6">
            <w:pPr>
              <w:tabs>
                <w:tab w:val="left" w:pos="585"/>
              </w:tabs>
              <w:cnfStyle w:val="000000010000"/>
              <w:rPr>
                <w:rFonts w:ascii="Times New Roman" w:hAnsi="Times New Roman" w:cs="Times New Roman"/>
                <w:sz w:val="22"/>
                <w:szCs w:val="22"/>
              </w:rPr>
            </w:pPr>
            <w:r w:rsidRPr="00213AD9">
              <w:rPr>
                <w:rFonts w:ascii="Times New Roman" w:hAnsi="Times New Roman" w:cs="Times New Roman"/>
                <w:sz w:val="22"/>
                <w:szCs w:val="22"/>
              </w:rPr>
              <w:t>Meghna Life Insurance Co. Ltd</w:t>
            </w:r>
          </w:p>
        </w:tc>
        <w:tc>
          <w:tcPr>
            <w:tcW w:w="2030" w:type="dxa"/>
            <w:tcBorders>
              <w:top w:val="none" w:sz="0" w:space="0" w:color="auto"/>
              <w:left w:val="none" w:sz="0" w:space="0" w:color="auto"/>
              <w:bottom w:val="none" w:sz="0" w:space="0" w:color="auto"/>
              <w:right w:val="none" w:sz="0" w:space="0" w:color="auto"/>
            </w:tcBorders>
          </w:tcPr>
          <w:p w:rsidR="00A60F14" w:rsidRPr="00213AD9" w:rsidRDefault="00A60F14" w:rsidP="007D30EE">
            <w:pPr>
              <w:jc w:val="right"/>
              <w:cnfStyle w:val="000000010000"/>
              <w:rPr>
                <w:rFonts w:ascii="Times New Roman" w:eastAsia="Times New Roman" w:hAnsi="Times New Roman" w:cs="Times New Roman"/>
                <w:sz w:val="22"/>
                <w:szCs w:val="22"/>
              </w:rPr>
            </w:pPr>
            <w:r w:rsidRPr="00213AD9">
              <w:rPr>
                <w:rFonts w:ascii="Times New Roman" w:eastAsia="Times New Roman" w:hAnsi="Times New Roman" w:cs="Times New Roman"/>
                <w:sz w:val="22"/>
                <w:szCs w:val="22"/>
              </w:rPr>
              <w:t>1,500,000</w:t>
            </w:r>
          </w:p>
        </w:tc>
        <w:tc>
          <w:tcPr>
            <w:tcW w:w="1614" w:type="dxa"/>
            <w:tcBorders>
              <w:top w:val="none" w:sz="0" w:space="0" w:color="auto"/>
              <w:left w:val="none" w:sz="0" w:space="0" w:color="auto"/>
              <w:bottom w:val="none" w:sz="0" w:space="0" w:color="auto"/>
              <w:right w:val="none" w:sz="0" w:space="0" w:color="auto"/>
            </w:tcBorders>
          </w:tcPr>
          <w:p w:rsidR="00A60F14" w:rsidRPr="00213AD9" w:rsidRDefault="00A60F14" w:rsidP="007D30EE">
            <w:pPr>
              <w:jc w:val="right"/>
              <w:cnfStyle w:val="000000010000"/>
              <w:rPr>
                <w:rFonts w:ascii="Times New Roman" w:eastAsia="Times New Roman" w:hAnsi="Times New Roman" w:cs="Times New Roman"/>
                <w:sz w:val="22"/>
                <w:szCs w:val="22"/>
              </w:rPr>
            </w:pPr>
            <w:r w:rsidRPr="00213AD9">
              <w:rPr>
                <w:rFonts w:ascii="Times New Roman" w:eastAsia="Times New Roman" w:hAnsi="Times New Roman" w:cs="Times New Roman"/>
                <w:sz w:val="22"/>
                <w:szCs w:val="22"/>
              </w:rPr>
              <w:t>15,000,000.00</w:t>
            </w:r>
          </w:p>
        </w:tc>
      </w:tr>
      <w:tr w:rsidR="00A60F14" w:rsidRPr="00213AD9" w:rsidTr="00106731">
        <w:trPr>
          <w:cnfStyle w:val="000000100000"/>
        </w:trPr>
        <w:tc>
          <w:tcPr>
            <w:cnfStyle w:val="001000000000"/>
            <w:tcW w:w="540" w:type="dxa"/>
            <w:tcBorders>
              <w:top w:val="none" w:sz="0" w:space="0" w:color="auto"/>
              <w:left w:val="none" w:sz="0" w:space="0" w:color="auto"/>
              <w:bottom w:val="none" w:sz="0" w:space="0" w:color="auto"/>
              <w:right w:val="none" w:sz="0" w:space="0" w:color="auto"/>
            </w:tcBorders>
          </w:tcPr>
          <w:p w:rsidR="00A60F14" w:rsidRPr="00213AD9" w:rsidRDefault="00A60F14" w:rsidP="006C5FC6">
            <w:pPr>
              <w:autoSpaceDE w:val="0"/>
              <w:autoSpaceDN w:val="0"/>
              <w:adjustRightInd w:val="0"/>
              <w:jc w:val="center"/>
              <w:rPr>
                <w:rFonts w:ascii="Times New Roman" w:eastAsia="Times New Roman" w:hAnsi="Times New Roman" w:cs="Times New Roman"/>
                <w:b w:val="0"/>
                <w:sz w:val="22"/>
                <w:szCs w:val="22"/>
              </w:rPr>
            </w:pPr>
            <w:r w:rsidRPr="00213AD9">
              <w:rPr>
                <w:rFonts w:ascii="Times New Roman" w:eastAsia="Times New Roman" w:hAnsi="Times New Roman" w:cs="Times New Roman"/>
                <w:b w:val="0"/>
                <w:sz w:val="22"/>
                <w:szCs w:val="22"/>
              </w:rPr>
              <w:t>5.</w:t>
            </w:r>
          </w:p>
        </w:tc>
        <w:tc>
          <w:tcPr>
            <w:tcW w:w="4717" w:type="dxa"/>
            <w:tcBorders>
              <w:top w:val="none" w:sz="0" w:space="0" w:color="auto"/>
              <w:left w:val="none" w:sz="0" w:space="0" w:color="auto"/>
              <w:bottom w:val="none" w:sz="0" w:space="0" w:color="auto"/>
              <w:right w:val="none" w:sz="0" w:space="0" w:color="auto"/>
            </w:tcBorders>
          </w:tcPr>
          <w:p w:rsidR="00A60F14" w:rsidRPr="00213AD9" w:rsidRDefault="00A60F14" w:rsidP="006C5FC6">
            <w:pPr>
              <w:tabs>
                <w:tab w:val="left" w:pos="585"/>
              </w:tabs>
              <w:cnfStyle w:val="000000100000"/>
              <w:rPr>
                <w:rFonts w:ascii="Times New Roman" w:hAnsi="Times New Roman" w:cs="Times New Roman"/>
                <w:sz w:val="22"/>
                <w:szCs w:val="22"/>
              </w:rPr>
            </w:pPr>
            <w:r w:rsidRPr="00213AD9">
              <w:rPr>
                <w:rFonts w:ascii="Times New Roman" w:hAnsi="Times New Roman" w:cs="Times New Roman"/>
                <w:sz w:val="22"/>
                <w:szCs w:val="22"/>
              </w:rPr>
              <w:t>Rupali Life Insurance Co. Limited</w:t>
            </w:r>
          </w:p>
        </w:tc>
        <w:tc>
          <w:tcPr>
            <w:tcW w:w="2030" w:type="dxa"/>
            <w:tcBorders>
              <w:top w:val="none" w:sz="0" w:space="0" w:color="auto"/>
              <w:left w:val="none" w:sz="0" w:space="0" w:color="auto"/>
              <w:bottom w:val="none" w:sz="0" w:space="0" w:color="auto"/>
              <w:right w:val="none" w:sz="0" w:space="0" w:color="auto"/>
            </w:tcBorders>
          </w:tcPr>
          <w:p w:rsidR="00A60F14" w:rsidRPr="00213AD9" w:rsidRDefault="00A60F14" w:rsidP="007D30EE">
            <w:pPr>
              <w:autoSpaceDE w:val="0"/>
              <w:autoSpaceDN w:val="0"/>
              <w:adjustRightInd w:val="0"/>
              <w:jc w:val="right"/>
              <w:cnfStyle w:val="000000100000"/>
              <w:rPr>
                <w:rFonts w:ascii="Times New Roman" w:eastAsia="Times New Roman" w:hAnsi="Times New Roman" w:cs="Times New Roman"/>
                <w:sz w:val="22"/>
                <w:szCs w:val="22"/>
              </w:rPr>
            </w:pPr>
            <w:r w:rsidRPr="00213AD9">
              <w:rPr>
                <w:rFonts w:ascii="Times New Roman" w:eastAsia="Times New Roman" w:hAnsi="Times New Roman" w:cs="Times New Roman"/>
                <w:sz w:val="22"/>
                <w:szCs w:val="22"/>
              </w:rPr>
              <w:t>3,000,000</w:t>
            </w:r>
          </w:p>
        </w:tc>
        <w:tc>
          <w:tcPr>
            <w:tcW w:w="1614" w:type="dxa"/>
            <w:tcBorders>
              <w:top w:val="none" w:sz="0" w:space="0" w:color="auto"/>
              <w:left w:val="none" w:sz="0" w:space="0" w:color="auto"/>
              <w:bottom w:val="none" w:sz="0" w:space="0" w:color="auto"/>
              <w:right w:val="none" w:sz="0" w:space="0" w:color="auto"/>
            </w:tcBorders>
          </w:tcPr>
          <w:p w:rsidR="00A60F14" w:rsidRPr="00213AD9" w:rsidRDefault="00A60F14" w:rsidP="007D30EE">
            <w:pPr>
              <w:autoSpaceDE w:val="0"/>
              <w:autoSpaceDN w:val="0"/>
              <w:adjustRightInd w:val="0"/>
              <w:jc w:val="right"/>
              <w:cnfStyle w:val="000000100000"/>
              <w:rPr>
                <w:rFonts w:ascii="Times New Roman" w:eastAsia="Times New Roman" w:hAnsi="Times New Roman" w:cs="Times New Roman"/>
                <w:sz w:val="22"/>
                <w:szCs w:val="22"/>
              </w:rPr>
            </w:pPr>
            <w:r w:rsidRPr="00213AD9">
              <w:rPr>
                <w:rFonts w:ascii="Times New Roman" w:eastAsia="Times New Roman" w:hAnsi="Times New Roman" w:cs="Times New Roman"/>
                <w:sz w:val="22"/>
                <w:szCs w:val="22"/>
              </w:rPr>
              <w:t>30,000,000.00</w:t>
            </w:r>
          </w:p>
        </w:tc>
      </w:tr>
      <w:tr w:rsidR="00A60F14" w:rsidRPr="00213AD9" w:rsidTr="00106731">
        <w:trPr>
          <w:cnfStyle w:val="000000010000"/>
        </w:trPr>
        <w:tc>
          <w:tcPr>
            <w:cnfStyle w:val="001000000000"/>
            <w:tcW w:w="540" w:type="dxa"/>
            <w:tcBorders>
              <w:top w:val="none" w:sz="0" w:space="0" w:color="auto"/>
              <w:left w:val="none" w:sz="0" w:space="0" w:color="auto"/>
              <w:bottom w:val="none" w:sz="0" w:space="0" w:color="auto"/>
              <w:right w:val="none" w:sz="0" w:space="0" w:color="auto"/>
            </w:tcBorders>
          </w:tcPr>
          <w:p w:rsidR="00A60F14" w:rsidRPr="00213AD9" w:rsidRDefault="00A60F14" w:rsidP="006C5FC6">
            <w:pPr>
              <w:autoSpaceDE w:val="0"/>
              <w:autoSpaceDN w:val="0"/>
              <w:adjustRightInd w:val="0"/>
              <w:jc w:val="center"/>
              <w:rPr>
                <w:rFonts w:ascii="Times New Roman" w:eastAsia="Times New Roman" w:hAnsi="Times New Roman" w:cs="Times New Roman"/>
                <w:b w:val="0"/>
                <w:sz w:val="22"/>
                <w:szCs w:val="22"/>
              </w:rPr>
            </w:pPr>
            <w:r w:rsidRPr="00213AD9">
              <w:rPr>
                <w:rFonts w:ascii="Times New Roman" w:eastAsia="Times New Roman" w:hAnsi="Times New Roman" w:cs="Times New Roman"/>
                <w:b w:val="0"/>
                <w:sz w:val="22"/>
                <w:szCs w:val="22"/>
              </w:rPr>
              <w:t>6.</w:t>
            </w:r>
          </w:p>
        </w:tc>
        <w:tc>
          <w:tcPr>
            <w:tcW w:w="4717" w:type="dxa"/>
            <w:tcBorders>
              <w:top w:val="none" w:sz="0" w:space="0" w:color="auto"/>
              <w:left w:val="none" w:sz="0" w:space="0" w:color="auto"/>
              <w:bottom w:val="none" w:sz="0" w:space="0" w:color="auto"/>
              <w:right w:val="none" w:sz="0" w:space="0" w:color="auto"/>
            </w:tcBorders>
          </w:tcPr>
          <w:p w:rsidR="00A60F14" w:rsidRPr="00213AD9" w:rsidRDefault="00BC3606" w:rsidP="006C5FC6">
            <w:pPr>
              <w:tabs>
                <w:tab w:val="left" w:pos="585"/>
              </w:tabs>
              <w:cnfStyle w:val="000000010000"/>
              <w:rPr>
                <w:rFonts w:ascii="Times New Roman" w:hAnsi="Times New Roman" w:cs="Times New Roman"/>
                <w:sz w:val="22"/>
                <w:szCs w:val="22"/>
              </w:rPr>
            </w:pPr>
            <w:r w:rsidRPr="00213AD9">
              <w:rPr>
                <w:rFonts w:ascii="Times New Roman" w:hAnsi="Times New Roman" w:cs="Times New Roman"/>
                <w:sz w:val="22"/>
                <w:szCs w:val="22"/>
              </w:rPr>
              <w:t>Sonali Investment Limited</w:t>
            </w:r>
          </w:p>
        </w:tc>
        <w:tc>
          <w:tcPr>
            <w:tcW w:w="2030" w:type="dxa"/>
            <w:tcBorders>
              <w:top w:val="none" w:sz="0" w:space="0" w:color="auto"/>
              <w:left w:val="none" w:sz="0" w:space="0" w:color="auto"/>
              <w:bottom w:val="none" w:sz="0" w:space="0" w:color="auto"/>
              <w:right w:val="none" w:sz="0" w:space="0" w:color="auto"/>
            </w:tcBorders>
          </w:tcPr>
          <w:p w:rsidR="00A60F14" w:rsidRPr="00BC3606" w:rsidRDefault="00BC3606" w:rsidP="00BC3606">
            <w:pPr>
              <w:autoSpaceDE w:val="0"/>
              <w:autoSpaceDN w:val="0"/>
              <w:adjustRightInd w:val="0"/>
              <w:jc w:val="right"/>
              <w:cnfStyle w:val="000000010000"/>
              <w:rPr>
                <w:rFonts w:ascii="Times New Roman" w:eastAsia="Times New Roman" w:hAnsi="Times New Roman" w:cs="Times New Roman"/>
                <w:szCs w:val="24"/>
              </w:rPr>
            </w:pPr>
            <w:r w:rsidRPr="00213AD9">
              <w:rPr>
                <w:rFonts w:ascii="Times New Roman" w:eastAsia="Times New Roman" w:hAnsi="Times New Roman" w:cs="Times New Roman"/>
                <w:sz w:val="22"/>
                <w:szCs w:val="22"/>
              </w:rPr>
              <w:t>3,000,000</w:t>
            </w:r>
          </w:p>
        </w:tc>
        <w:tc>
          <w:tcPr>
            <w:tcW w:w="1614" w:type="dxa"/>
            <w:tcBorders>
              <w:top w:val="none" w:sz="0" w:space="0" w:color="auto"/>
              <w:left w:val="none" w:sz="0" w:space="0" w:color="auto"/>
              <w:bottom w:val="none" w:sz="0" w:space="0" w:color="auto"/>
              <w:right w:val="none" w:sz="0" w:space="0" w:color="auto"/>
            </w:tcBorders>
          </w:tcPr>
          <w:p w:rsidR="00A60F14" w:rsidRPr="00BC3606" w:rsidRDefault="00BC3606" w:rsidP="00BC3606">
            <w:pPr>
              <w:autoSpaceDE w:val="0"/>
              <w:autoSpaceDN w:val="0"/>
              <w:adjustRightInd w:val="0"/>
              <w:jc w:val="right"/>
              <w:cnfStyle w:val="000000010000"/>
              <w:rPr>
                <w:rFonts w:ascii="Times New Roman" w:eastAsia="Times New Roman" w:hAnsi="Times New Roman" w:cs="Times New Roman"/>
                <w:szCs w:val="24"/>
              </w:rPr>
            </w:pPr>
            <w:r w:rsidRPr="00213AD9">
              <w:rPr>
                <w:rFonts w:ascii="Times New Roman" w:eastAsia="Times New Roman" w:hAnsi="Times New Roman" w:cs="Times New Roman"/>
                <w:sz w:val="22"/>
                <w:szCs w:val="22"/>
              </w:rPr>
              <w:t>30,000,000.00</w:t>
            </w:r>
          </w:p>
        </w:tc>
      </w:tr>
      <w:tr w:rsidR="00BC3606" w:rsidRPr="00213AD9" w:rsidTr="00106731">
        <w:trPr>
          <w:cnfStyle w:val="000000100000"/>
        </w:trPr>
        <w:tc>
          <w:tcPr>
            <w:cnfStyle w:val="001000000000"/>
            <w:tcW w:w="540" w:type="dxa"/>
            <w:tcBorders>
              <w:top w:val="none" w:sz="0" w:space="0" w:color="auto"/>
              <w:left w:val="none" w:sz="0" w:space="0" w:color="auto"/>
              <w:bottom w:val="none" w:sz="0" w:space="0" w:color="auto"/>
              <w:right w:val="none" w:sz="0" w:space="0" w:color="auto"/>
            </w:tcBorders>
          </w:tcPr>
          <w:p w:rsidR="00BC3606" w:rsidRPr="00213AD9" w:rsidRDefault="00BC3606" w:rsidP="006C5FC6">
            <w:pPr>
              <w:autoSpaceDE w:val="0"/>
              <w:autoSpaceDN w:val="0"/>
              <w:adjustRightInd w:val="0"/>
              <w:jc w:val="center"/>
              <w:rPr>
                <w:rFonts w:ascii="Times New Roman" w:eastAsia="Times New Roman" w:hAnsi="Times New Roman" w:cs="Times New Roman"/>
                <w:b w:val="0"/>
                <w:sz w:val="22"/>
                <w:szCs w:val="22"/>
              </w:rPr>
            </w:pPr>
            <w:r w:rsidRPr="00213AD9">
              <w:rPr>
                <w:rFonts w:ascii="Times New Roman" w:eastAsia="Times New Roman" w:hAnsi="Times New Roman" w:cs="Times New Roman"/>
                <w:b w:val="0"/>
                <w:sz w:val="22"/>
                <w:szCs w:val="22"/>
              </w:rPr>
              <w:t>7.</w:t>
            </w:r>
          </w:p>
        </w:tc>
        <w:tc>
          <w:tcPr>
            <w:tcW w:w="4717" w:type="dxa"/>
            <w:tcBorders>
              <w:top w:val="none" w:sz="0" w:space="0" w:color="auto"/>
              <w:left w:val="none" w:sz="0" w:space="0" w:color="auto"/>
              <w:bottom w:val="none" w:sz="0" w:space="0" w:color="auto"/>
              <w:right w:val="none" w:sz="0" w:space="0" w:color="auto"/>
            </w:tcBorders>
          </w:tcPr>
          <w:p w:rsidR="00BC3606" w:rsidRPr="00213AD9" w:rsidRDefault="00BC3606" w:rsidP="00784F83">
            <w:pPr>
              <w:tabs>
                <w:tab w:val="left" w:pos="585"/>
              </w:tabs>
              <w:cnfStyle w:val="000000100000"/>
              <w:rPr>
                <w:rFonts w:ascii="Times New Roman" w:hAnsi="Times New Roman" w:cs="Times New Roman"/>
                <w:sz w:val="22"/>
                <w:szCs w:val="22"/>
              </w:rPr>
            </w:pPr>
            <w:r>
              <w:rPr>
                <w:rFonts w:ascii="Times New Roman" w:hAnsi="Times New Roman" w:cs="Times New Roman"/>
                <w:sz w:val="22"/>
                <w:szCs w:val="22"/>
              </w:rPr>
              <w:t>Swadesh Investment Management</w:t>
            </w:r>
            <w:r w:rsidRPr="00213AD9">
              <w:rPr>
                <w:rFonts w:ascii="Times New Roman" w:hAnsi="Times New Roman" w:cs="Times New Roman"/>
                <w:sz w:val="22"/>
                <w:szCs w:val="22"/>
              </w:rPr>
              <w:t xml:space="preserve"> Limited</w:t>
            </w:r>
          </w:p>
        </w:tc>
        <w:tc>
          <w:tcPr>
            <w:tcW w:w="2030" w:type="dxa"/>
            <w:tcBorders>
              <w:top w:val="none" w:sz="0" w:space="0" w:color="auto"/>
              <w:left w:val="none" w:sz="0" w:space="0" w:color="auto"/>
              <w:bottom w:val="none" w:sz="0" w:space="0" w:color="auto"/>
              <w:right w:val="none" w:sz="0" w:space="0" w:color="auto"/>
            </w:tcBorders>
          </w:tcPr>
          <w:p w:rsidR="00BC3606" w:rsidRPr="00213AD9" w:rsidRDefault="00BC3606" w:rsidP="00784F83">
            <w:pPr>
              <w:autoSpaceDE w:val="0"/>
              <w:autoSpaceDN w:val="0"/>
              <w:adjustRightInd w:val="0"/>
              <w:jc w:val="right"/>
              <w:cnfStyle w:val="000000100000"/>
              <w:rPr>
                <w:rFonts w:ascii="Times New Roman" w:eastAsia="Times New Roman" w:hAnsi="Times New Roman" w:cs="Times New Roman"/>
                <w:sz w:val="22"/>
                <w:szCs w:val="22"/>
              </w:rPr>
            </w:pPr>
            <w:r w:rsidRPr="00213AD9">
              <w:rPr>
                <w:rFonts w:ascii="Times New Roman" w:eastAsia="Times New Roman" w:hAnsi="Times New Roman" w:cs="Times New Roman"/>
                <w:sz w:val="22"/>
                <w:szCs w:val="22"/>
              </w:rPr>
              <w:t>2,000,000</w:t>
            </w:r>
          </w:p>
        </w:tc>
        <w:tc>
          <w:tcPr>
            <w:tcW w:w="1614" w:type="dxa"/>
            <w:tcBorders>
              <w:top w:val="none" w:sz="0" w:space="0" w:color="auto"/>
              <w:left w:val="none" w:sz="0" w:space="0" w:color="auto"/>
              <w:bottom w:val="none" w:sz="0" w:space="0" w:color="auto"/>
              <w:right w:val="none" w:sz="0" w:space="0" w:color="auto"/>
            </w:tcBorders>
          </w:tcPr>
          <w:p w:rsidR="00BC3606" w:rsidRPr="00213AD9" w:rsidRDefault="00BC3606" w:rsidP="00784F83">
            <w:pPr>
              <w:autoSpaceDE w:val="0"/>
              <w:autoSpaceDN w:val="0"/>
              <w:adjustRightInd w:val="0"/>
              <w:jc w:val="right"/>
              <w:cnfStyle w:val="000000100000"/>
              <w:rPr>
                <w:rFonts w:ascii="Times New Roman" w:eastAsia="Times New Roman" w:hAnsi="Times New Roman" w:cs="Times New Roman"/>
                <w:sz w:val="22"/>
                <w:szCs w:val="22"/>
              </w:rPr>
            </w:pPr>
            <w:r w:rsidRPr="00213AD9">
              <w:rPr>
                <w:rFonts w:ascii="Times New Roman" w:eastAsia="Times New Roman" w:hAnsi="Times New Roman" w:cs="Times New Roman"/>
                <w:sz w:val="22"/>
                <w:szCs w:val="22"/>
              </w:rPr>
              <w:t>20,000,000.00</w:t>
            </w:r>
          </w:p>
        </w:tc>
      </w:tr>
      <w:tr w:rsidR="00BC3606" w:rsidRPr="00213AD9" w:rsidTr="00106731">
        <w:trPr>
          <w:cnfStyle w:val="000000010000"/>
        </w:trPr>
        <w:tc>
          <w:tcPr>
            <w:cnfStyle w:val="001000000000"/>
            <w:tcW w:w="540" w:type="dxa"/>
            <w:tcBorders>
              <w:top w:val="none" w:sz="0" w:space="0" w:color="auto"/>
              <w:left w:val="none" w:sz="0" w:space="0" w:color="auto"/>
              <w:bottom w:val="none" w:sz="0" w:space="0" w:color="auto"/>
              <w:right w:val="none" w:sz="0" w:space="0" w:color="auto"/>
            </w:tcBorders>
          </w:tcPr>
          <w:p w:rsidR="00BC3606" w:rsidRPr="00213AD9" w:rsidRDefault="00BC3606" w:rsidP="006C5FC6">
            <w:pPr>
              <w:autoSpaceDE w:val="0"/>
              <w:autoSpaceDN w:val="0"/>
              <w:adjustRightInd w:val="0"/>
              <w:jc w:val="center"/>
              <w:rPr>
                <w:rFonts w:ascii="Times New Roman" w:eastAsia="Times New Roman" w:hAnsi="Times New Roman" w:cs="Times New Roman"/>
                <w:b w:val="0"/>
                <w:sz w:val="22"/>
                <w:szCs w:val="22"/>
              </w:rPr>
            </w:pPr>
            <w:r w:rsidRPr="00213AD9">
              <w:rPr>
                <w:rFonts w:ascii="Times New Roman" w:eastAsia="Times New Roman" w:hAnsi="Times New Roman" w:cs="Times New Roman"/>
                <w:b w:val="0"/>
                <w:sz w:val="22"/>
                <w:szCs w:val="22"/>
              </w:rPr>
              <w:t>8.</w:t>
            </w:r>
          </w:p>
        </w:tc>
        <w:tc>
          <w:tcPr>
            <w:tcW w:w="4717" w:type="dxa"/>
            <w:tcBorders>
              <w:top w:val="none" w:sz="0" w:space="0" w:color="auto"/>
              <w:left w:val="none" w:sz="0" w:space="0" w:color="auto"/>
              <w:bottom w:val="none" w:sz="0" w:space="0" w:color="auto"/>
              <w:right w:val="none" w:sz="0" w:space="0" w:color="auto"/>
            </w:tcBorders>
          </w:tcPr>
          <w:p w:rsidR="00BC3606" w:rsidRPr="00213AD9" w:rsidRDefault="00BC3606" w:rsidP="006C5FC6">
            <w:pPr>
              <w:tabs>
                <w:tab w:val="left" w:pos="585"/>
              </w:tabs>
              <w:cnfStyle w:val="000000010000"/>
              <w:rPr>
                <w:rFonts w:ascii="Times New Roman" w:hAnsi="Times New Roman" w:cs="Times New Roman"/>
                <w:sz w:val="22"/>
                <w:szCs w:val="22"/>
              </w:rPr>
            </w:pPr>
            <w:r w:rsidRPr="00213AD9">
              <w:rPr>
                <w:rFonts w:ascii="Times New Roman" w:hAnsi="Times New Roman" w:cs="Times New Roman"/>
                <w:sz w:val="22"/>
                <w:szCs w:val="22"/>
              </w:rPr>
              <w:t>Uttara Finance and Investment Ltd.</w:t>
            </w:r>
          </w:p>
        </w:tc>
        <w:tc>
          <w:tcPr>
            <w:tcW w:w="2030" w:type="dxa"/>
            <w:tcBorders>
              <w:top w:val="none" w:sz="0" w:space="0" w:color="auto"/>
              <w:left w:val="none" w:sz="0" w:space="0" w:color="auto"/>
              <w:bottom w:val="none" w:sz="0" w:space="0" w:color="auto"/>
              <w:right w:val="none" w:sz="0" w:space="0" w:color="auto"/>
            </w:tcBorders>
          </w:tcPr>
          <w:p w:rsidR="00BC3606" w:rsidRPr="00BC3606" w:rsidRDefault="00BC3606" w:rsidP="00BC3606">
            <w:pPr>
              <w:autoSpaceDE w:val="0"/>
              <w:autoSpaceDN w:val="0"/>
              <w:adjustRightInd w:val="0"/>
              <w:jc w:val="right"/>
              <w:cnfStyle w:val="000000010000"/>
              <w:rPr>
                <w:rFonts w:ascii="Times New Roman" w:eastAsia="Times New Roman" w:hAnsi="Times New Roman" w:cs="Times New Roman"/>
                <w:szCs w:val="24"/>
              </w:rPr>
            </w:pPr>
            <w:r w:rsidRPr="00213AD9">
              <w:rPr>
                <w:rFonts w:ascii="Times New Roman" w:eastAsia="Times New Roman" w:hAnsi="Times New Roman" w:cs="Times New Roman"/>
                <w:sz w:val="22"/>
                <w:szCs w:val="22"/>
              </w:rPr>
              <w:t>3,000,000</w:t>
            </w:r>
          </w:p>
        </w:tc>
        <w:tc>
          <w:tcPr>
            <w:tcW w:w="1614" w:type="dxa"/>
            <w:tcBorders>
              <w:top w:val="none" w:sz="0" w:space="0" w:color="auto"/>
              <w:left w:val="none" w:sz="0" w:space="0" w:color="auto"/>
              <w:bottom w:val="none" w:sz="0" w:space="0" w:color="auto"/>
              <w:right w:val="none" w:sz="0" w:space="0" w:color="auto"/>
            </w:tcBorders>
          </w:tcPr>
          <w:p w:rsidR="00BC3606" w:rsidRPr="00BC3606" w:rsidRDefault="00BC3606" w:rsidP="00BC3606">
            <w:pPr>
              <w:autoSpaceDE w:val="0"/>
              <w:autoSpaceDN w:val="0"/>
              <w:adjustRightInd w:val="0"/>
              <w:jc w:val="right"/>
              <w:cnfStyle w:val="000000010000"/>
              <w:rPr>
                <w:rFonts w:ascii="Times New Roman" w:eastAsia="Times New Roman" w:hAnsi="Times New Roman" w:cs="Times New Roman"/>
                <w:szCs w:val="24"/>
              </w:rPr>
            </w:pPr>
            <w:r w:rsidRPr="00213AD9">
              <w:rPr>
                <w:rFonts w:ascii="Times New Roman" w:eastAsia="Times New Roman" w:hAnsi="Times New Roman" w:cs="Times New Roman"/>
                <w:sz w:val="22"/>
                <w:szCs w:val="22"/>
              </w:rPr>
              <w:t>30,000,000.00</w:t>
            </w:r>
          </w:p>
        </w:tc>
      </w:tr>
      <w:tr w:rsidR="00BC3606" w:rsidRPr="00213AD9" w:rsidTr="00106731">
        <w:trPr>
          <w:cnfStyle w:val="000000100000"/>
          <w:trHeight w:val="142"/>
        </w:trPr>
        <w:tc>
          <w:tcPr>
            <w:cnfStyle w:val="001000000000"/>
            <w:tcW w:w="540" w:type="dxa"/>
            <w:tcBorders>
              <w:top w:val="none" w:sz="0" w:space="0" w:color="auto"/>
              <w:left w:val="none" w:sz="0" w:space="0" w:color="auto"/>
              <w:bottom w:val="none" w:sz="0" w:space="0" w:color="auto"/>
              <w:right w:val="none" w:sz="0" w:space="0" w:color="auto"/>
            </w:tcBorders>
          </w:tcPr>
          <w:p w:rsidR="00BC3606" w:rsidRPr="00213AD9" w:rsidRDefault="00BC3606" w:rsidP="00106731">
            <w:pPr>
              <w:autoSpaceDE w:val="0"/>
              <w:autoSpaceDN w:val="0"/>
              <w:adjustRightInd w:val="0"/>
              <w:jc w:val="center"/>
              <w:rPr>
                <w:rFonts w:ascii="Times New Roman" w:eastAsia="Times New Roman" w:hAnsi="Times New Roman" w:cs="Times New Roman"/>
                <w:b w:val="0"/>
                <w:sz w:val="22"/>
                <w:szCs w:val="22"/>
              </w:rPr>
            </w:pPr>
          </w:p>
        </w:tc>
        <w:tc>
          <w:tcPr>
            <w:tcW w:w="4717" w:type="dxa"/>
            <w:tcBorders>
              <w:top w:val="none" w:sz="0" w:space="0" w:color="auto"/>
              <w:left w:val="none" w:sz="0" w:space="0" w:color="auto"/>
              <w:bottom w:val="none" w:sz="0" w:space="0" w:color="auto"/>
              <w:right w:val="none" w:sz="0" w:space="0" w:color="auto"/>
            </w:tcBorders>
          </w:tcPr>
          <w:p w:rsidR="00BC3606" w:rsidRPr="00213AD9" w:rsidRDefault="00BC3606" w:rsidP="00106731">
            <w:pPr>
              <w:tabs>
                <w:tab w:val="left" w:pos="585"/>
              </w:tabs>
              <w:jc w:val="center"/>
              <w:cnfStyle w:val="000000100000"/>
              <w:rPr>
                <w:rFonts w:ascii="Times New Roman" w:hAnsi="Times New Roman" w:cs="Times New Roman"/>
                <w:b/>
                <w:sz w:val="22"/>
                <w:szCs w:val="22"/>
                <w:highlight w:val="yellow"/>
              </w:rPr>
            </w:pPr>
            <w:r w:rsidRPr="00213AD9">
              <w:rPr>
                <w:rFonts w:ascii="Times New Roman" w:hAnsi="Times New Roman" w:cs="Times New Roman"/>
                <w:b/>
                <w:sz w:val="22"/>
                <w:szCs w:val="22"/>
              </w:rPr>
              <w:t>Total</w:t>
            </w:r>
          </w:p>
        </w:tc>
        <w:tc>
          <w:tcPr>
            <w:tcW w:w="2030" w:type="dxa"/>
            <w:tcBorders>
              <w:top w:val="none" w:sz="0" w:space="0" w:color="auto"/>
              <w:left w:val="none" w:sz="0" w:space="0" w:color="auto"/>
              <w:bottom w:val="none" w:sz="0" w:space="0" w:color="auto"/>
              <w:right w:val="none" w:sz="0" w:space="0" w:color="auto"/>
            </w:tcBorders>
            <w:vAlign w:val="bottom"/>
          </w:tcPr>
          <w:p w:rsidR="00BC3606" w:rsidRPr="00213AD9" w:rsidRDefault="00BC3606" w:rsidP="00106731">
            <w:pPr>
              <w:jc w:val="right"/>
              <w:cnfStyle w:val="000000100000"/>
              <w:rPr>
                <w:rFonts w:ascii="Times New Roman" w:eastAsia="Times New Roman" w:hAnsi="Times New Roman" w:cs="Times New Roman"/>
                <w:b/>
                <w:color w:val="000000"/>
                <w:sz w:val="22"/>
                <w:szCs w:val="22"/>
              </w:rPr>
            </w:pPr>
            <w:r w:rsidRPr="00213AD9">
              <w:rPr>
                <w:rFonts w:ascii="Times New Roman" w:hAnsi="Times New Roman" w:cs="Times New Roman"/>
                <w:b/>
                <w:color w:val="000000"/>
                <w:sz w:val="22"/>
                <w:szCs w:val="22"/>
              </w:rPr>
              <w:t>20,000,000</w:t>
            </w:r>
          </w:p>
        </w:tc>
        <w:tc>
          <w:tcPr>
            <w:tcW w:w="1614" w:type="dxa"/>
            <w:tcBorders>
              <w:top w:val="none" w:sz="0" w:space="0" w:color="auto"/>
              <w:left w:val="none" w:sz="0" w:space="0" w:color="auto"/>
              <w:bottom w:val="none" w:sz="0" w:space="0" w:color="auto"/>
              <w:right w:val="none" w:sz="0" w:space="0" w:color="auto"/>
            </w:tcBorders>
            <w:vAlign w:val="bottom"/>
          </w:tcPr>
          <w:p w:rsidR="00BC3606" w:rsidRPr="00213AD9" w:rsidRDefault="00BC3606" w:rsidP="00106731">
            <w:pPr>
              <w:jc w:val="right"/>
              <w:cnfStyle w:val="000000100000"/>
              <w:rPr>
                <w:rFonts w:ascii="Times New Roman" w:hAnsi="Times New Roman" w:cs="Times New Roman"/>
                <w:b/>
                <w:color w:val="000000"/>
                <w:sz w:val="22"/>
                <w:szCs w:val="22"/>
              </w:rPr>
            </w:pPr>
            <w:r w:rsidRPr="00213AD9">
              <w:rPr>
                <w:rFonts w:ascii="Times New Roman" w:hAnsi="Times New Roman" w:cs="Times New Roman"/>
                <w:b/>
                <w:color w:val="000000"/>
                <w:sz w:val="22"/>
                <w:szCs w:val="22"/>
              </w:rPr>
              <w:t>200,000,000.00</w:t>
            </w:r>
          </w:p>
        </w:tc>
      </w:tr>
    </w:tbl>
    <w:p w:rsidR="00C46C3C" w:rsidRDefault="00C46C3C" w:rsidP="00C46C3C">
      <w:pPr>
        <w:autoSpaceDE w:val="0"/>
        <w:autoSpaceDN w:val="0"/>
        <w:adjustRightInd w:val="0"/>
        <w:spacing w:after="0" w:line="240" w:lineRule="auto"/>
        <w:jc w:val="both"/>
        <w:rPr>
          <w:rFonts w:ascii="Times New Roman" w:eastAsia="Times New Roman" w:hAnsi="Times New Roman" w:cs="Times New Roman"/>
          <w:szCs w:val="24"/>
        </w:rPr>
      </w:pPr>
    </w:p>
    <w:p w:rsidR="00BC3606" w:rsidRDefault="00BC3606" w:rsidP="00C46C3C">
      <w:pPr>
        <w:autoSpaceDE w:val="0"/>
        <w:autoSpaceDN w:val="0"/>
        <w:adjustRightInd w:val="0"/>
        <w:spacing w:after="0" w:line="240" w:lineRule="auto"/>
        <w:jc w:val="both"/>
        <w:rPr>
          <w:rFonts w:ascii="Times New Roman" w:eastAsia="Times New Roman" w:hAnsi="Times New Roman" w:cs="Times New Roman"/>
          <w:szCs w:val="24"/>
        </w:rPr>
      </w:pPr>
    </w:p>
    <w:p w:rsidR="00DF1128" w:rsidRDefault="00DF1128" w:rsidP="00C46C3C">
      <w:pPr>
        <w:autoSpaceDE w:val="0"/>
        <w:autoSpaceDN w:val="0"/>
        <w:adjustRightInd w:val="0"/>
        <w:spacing w:after="0" w:line="240" w:lineRule="auto"/>
        <w:jc w:val="both"/>
        <w:rPr>
          <w:rFonts w:ascii="Times New Roman" w:eastAsia="Times New Roman" w:hAnsi="Times New Roman" w:cs="Times New Roman"/>
          <w:szCs w:val="24"/>
        </w:rPr>
      </w:pPr>
    </w:p>
    <w:p w:rsidR="00DF1128" w:rsidRDefault="00DF1128" w:rsidP="00C46C3C">
      <w:pPr>
        <w:autoSpaceDE w:val="0"/>
        <w:autoSpaceDN w:val="0"/>
        <w:adjustRightInd w:val="0"/>
        <w:spacing w:after="0" w:line="240" w:lineRule="auto"/>
        <w:jc w:val="both"/>
        <w:rPr>
          <w:rFonts w:ascii="Times New Roman" w:eastAsia="Times New Roman" w:hAnsi="Times New Roman" w:cs="Times New Roman"/>
          <w:szCs w:val="24"/>
        </w:rPr>
      </w:pPr>
    </w:p>
    <w:p w:rsidR="00DF1128" w:rsidRDefault="00DF1128" w:rsidP="00C46C3C">
      <w:pPr>
        <w:autoSpaceDE w:val="0"/>
        <w:autoSpaceDN w:val="0"/>
        <w:adjustRightInd w:val="0"/>
        <w:spacing w:after="0" w:line="240" w:lineRule="auto"/>
        <w:jc w:val="both"/>
        <w:rPr>
          <w:rFonts w:ascii="Times New Roman" w:eastAsia="Times New Roman" w:hAnsi="Times New Roman" w:cs="Times New Roman"/>
          <w:szCs w:val="24"/>
        </w:rPr>
      </w:pPr>
    </w:p>
    <w:p w:rsidR="00BC3606" w:rsidRDefault="00BC3606" w:rsidP="00C46C3C">
      <w:pPr>
        <w:autoSpaceDE w:val="0"/>
        <w:autoSpaceDN w:val="0"/>
        <w:adjustRightInd w:val="0"/>
        <w:spacing w:after="0" w:line="240" w:lineRule="auto"/>
        <w:jc w:val="both"/>
        <w:rPr>
          <w:rFonts w:ascii="Times New Roman" w:eastAsia="Times New Roman" w:hAnsi="Times New Roman" w:cs="Times New Roman"/>
          <w:szCs w:val="24"/>
        </w:rPr>
      </w:pPr>
    </w:p>
    <w:p w:rsidR="00C46C3C" w:rsidRPr="000E20E1" w:rsidRDefault="00C46C3C" w:rsidP="000E20E1">
      <w:pPr>
        <w:shd w:val="clear" w:color="auto" w:fill="C2D69B" w:themeFill="accent3" w:themeFillTint="99"/>
        <w:spacing w:after="0" w:line="240" w:lineRule="auto"/>
        <w:jc w:val="center"/>
        <w:rPr>
          <w:rFonts w:ascii="Times New Roman" w:hAnsi="Times New Roman" w:cs="Times New Roman"/>
          <w:b/>
          <w:sz w:val="22"/>
          <w:szCs w:val="22"/>
        </w:rPr>
      </w:pPr>
      <w:r w:rsidRPr="000E20E1">
        <w:rPr>
          <w:rFonts w:ascii="Times New Roman" w:hAnsi="Times New Roman" w:cs="Times New Roman"/>
          <w:b/>
          <w:sz w:val="22"/>
          <w:szCs w:val="22"/>
        </w:rPr>
        <w:lastRenderedPageBreak/>
        <w:t xml:space="preserve">Principal </w:t>
      </w:r>
      <w:r w:rsidR="009712F2">
        <w:rPr>
          <w:rFonts w:ascii="Times New Roman" w:hAnsi="Times New Roman" w:cs="Times New Roman"/>
          <w:b/>
          <w:sz w:val="22"/>
          <w:szCs w:val="22"/>
        </w:rPr>
        <w:t>Terms a</w:t>
      </w:r>
      <w:r w:rsidR="009712F2" w:rsidRPr="000E20E1">
        <w:rPr>
          <w:rFonts w:ascii="Times New Roman" w:hAnsi="Times New Roman" w:cs="Times New Roman"/>
          <w:b/>
          <w:sz w:val="22"/>
          <w:szCs w:val="22"/>
        </w:rPr>
        <w:t xml:space="preserve">nd Conditions </w:t>
      </w:r>
      <w:r w:rsidR="00DF1128" w:rsidRPr="000E20E1">
        <w:rPr>
          <w:rFonts w:ascii="Times New Roman" w:hAnsi="Times New Roman" w:cs="Times New Roman"/>
          <w:b/>
          <w:sz w:val="22"/>
          <w:szCs w:val="22"/>
        </w:rPr>
        <w:t xml:space="preserve">of </w:t>
      </w:r>
      <w:r w:rsidR="009712F2" w:rsidRPr="000E20E1">
        <w:rPr>
          <w:rFonts w:ascii="Times New Roman" w:hAnsi="Times New Roman" w:cs="Times New Roman"/>
          <w:b/>
          <w:sz w:val="22"/>
          <w:szCs w:val="22"/>
        </w:rPr>
        <w:t>Underwriting Agreement</w:t>
      </w:r>
    </w:p>
    <w:p w:rsidR="00C46C3C" w:rsidRDefault="00C46C3C" w:rsidP="00C46C3C">
      <w:pPr>
        <w:autoSpaceDE w:val="0"/>
        <w:autoSpaceDN w:val="0"/>
        <w:adjustRightInd w:val="0"/>
        <w:spacing w:after="0" w:line="240" w:lineRule="auto"/>
        <w:jc w:val="both"/>
        <w:rPr>
          <w:rFonts w:ascii="Times New Roman" w:eastAsia="Times New Roman" w:hAnsi="Times New Roman" w:cs="Times New Roman"/>
          <w:sz w:val="10"/>
          <w:szCs w:val="10"/>
        </w:rPr>
      </w:pPr>
    </w:p>
    <w:p w:rsidR="009712F2" w:rsidRPr="00027C79" w:rsidRDefault="009712F2" w:rsidP="00C46C3C">
      <w:pPr>
        <w:autoSpaceDE w:val="0"/>
        <w:autoSpaceDN w:val="0"/>
        <w:adjustRightInd w:val="0"/>
        <w:spacing w:after="0" w:line="240" w:lineRule="auto"/>
        <w:jc w:val="both"/>
        <w:rPr>
          <w:rFonts w:ascii="Times New Roman" w:eastAsia="Times New Roman" w:hAnsi="Times New Roman" w:cs="Times New Roman"/>
          <w:sz w:val="10"/>
          <w:szCs w:val="10"/>
        </w:rPr>
      </w:pPr>
    </w:p>
    <w:p w:rsidR="00C46C3C" w:rsidRPr="00212C5B" w:rsidRDefault="00C46C3C" w:rsidP="00ED3ED2">
      <w:pPr>
        <w:numPr>
          <w:ilvl w:val="0"/>
          <w:numId w:val="9"/>
        </w:numPr>
        <w:autoSpaceDE w:val="0"/>
        <w:autoSpaceDN w:val="0"/>
        <w:adjustRightInd w:val="0"/>
        <w:spacing w:after="0" w:line="240" w:lineRule="auto"/>
        <w:ind w:hanging="270"/>
        <w:jc w:val="both"/>
        <w:rPr>
          <w:rFonts w:ascii="Times New Roman" w:eastAsia="Times New Roman" w:hAnsi="Times New Roman" w:cs="Times New Roman"/>
          <w:sz w:val="22"/>
          <w:szCs w:val="22"/>
        </w:rPr>
      </w:pPr>
      <w:r w:rsidRPr="00212C5B">
        <w:rPr>
          <w:rFonts w:ascii="Times New Roman" w:eastAsia="Times New Roman" w:hAnsi="Times New Roman" w:cs="Times New Roman"/>
          <w:sz w:val="22"/>
          <w:szCs w:val="22"/>
        </w:rPr>
        <w:t xml:space="preserve">If and to the extent that the Shares offered to the public through a Prospectus authorized hereunder shall not have been subscribed and paid for in cash in full by the closing date, the Company shall </w:t>
      </w:r>
      <w:r w:rsidRPr="00212C5B">
        <w:rPr>
          <w:rFonts w:ascii="Times New Roman" w:eastAsia="Times New Roman" w:hAnsi="Times New Roman" w:cs="Times New Roman"/>
          <w:b/>
          <w:sz w:val="22"/>
          <w:szCs w:val="22"/>
        </w:rPr>
        <w:t>within 10 (ten) days</w:t>
      </w:r>
      <w:r w:rsidRPr="00212C5B">
        <w:rPr>
          <w:rFonts w:ascii="Times New Roman" w:eastAsia="Times New Roman" w:hAnsi="Times New Roman" w:cs="Times New Roman"/>
          <w:sz w:val="22"/>
          <w:szCs w:val="22"/>
        </w:rPr>
        <w:t xml:space="preserve"> of the closure of subscription call upon the underwriter in writing with a copy of the said writing to the Securities and Exchange Commission, to subscribe the Shares not so subscribed within the closing date and to pay for in cash in full, inclusive of any premium, if applicable, for such unsubscribed Shares </w:t>
      </w:r>
      <w:r w:rsidRPr="00212C5B">
        <w:rPr>
          <w:rFonts w:ascii="Times New Roman" w:eastAsia="Times New Roman" w:hAnsi="Times New Roman" w:cs="Times New Roman"/>
          <w:b/>
          <w:sz w:val="22"/>
          <w:szCs w:val="22"/>
        </w:rPr>
        <w:t>within 15 (fifteen) days</w:t>
      </w:r>
      <w:r w:rsidRPr="00212C5B">
        <w:rPr>
          <w:rFonts w:ascii="Times New Roman" w:eastAsia="Times New Roman" w:hAnsi="Times New Roman" w:cs="Times New Roman"/>
          <w:sz w:val="22"/>
          <w:szCs w:val="22"/>
        </w:rPr>
        <w:t xml:space="preserve"> after being called upon to do so. </w:t>
      </w:r>
    </w:p>
    <w:p w:rsidR="00C46C3C" w:rsidRPr="00212C5B" w:rsidRDefault="00C46C3C" w:rsidP="00C46C3C">
      <w:pPr>
        <w:autoSpaceDE w:val="0"/>
        <w:autoSpaceDN w:val="0"/>
        <w:adjustRightInd w:val="0"/>
        <w:spacing w:after="0" w:line="240" w:lineRule="auto"/>
        <w:ind w:left="720"/>
        <w:jc w:val="both"/>
        <w:rPr>
          <w:rFonts w:ascii="Times New Roman" w:eastAsia="Times New Roman" w:hAnsi="Times New Roman" w:cs="Times New Roman"/>
          <w:sz w:val="22"/>
          <w:szCs w:val="22"/>
        </w:rPr>
      </w:pPr>
    </w:p>
    <w:p w:rsidR="00C46C3C" w:rsidRPr="00212C5B" w:rsidRDefault="00C46C3C" w:rsidP="00ED3ED2">
      <w:pPr>
        <w:numPr>
          <w:ilvl w:val="0"/>
          <w:numId w:val="9"/>
        </w:numPr>
        <w:autoSpaceDE w:val="0"/>
        <w:autoSpaceDN w:val="0"/>
        <w:adjustRightInd w:val="0"/>
        <w:spacing w:after="0" w:line="240" w:lineRule="auto"/>
        <w:ind w:hanging="270"/>
        <w:jc w:val="both"/>
        <w:rPr>
          <w:rFonts w:ascii="Times New Roman" w:eastAsia="Times New Roman" w:hAnsi="Times New Roman" w:cs="Times New Roman"/>
          <w:sz w:val="22"/>
          <w:szCs w:val="22"/>
        </w:rPr>
      </w:pPr>
      <w:r w:rsidRPr="00212C5B">
        <w:rPr>
          <w:rFonts w:ascii="Times New Roman" w:eastAsia="Times New Roman" w:hAnsi="Times New Roman" w:cs="Times New Roman"/>
          <w:sz w:val="22"/>
          <w:szCs w:val="22"/>
        </w:rPr>
        <w:t>If payment is made by Cheque/Bank Draft by the underwriter it will be deemed that the underwriter has not fulfilled his obligation towards underwriting commitment under this agreement, until such time as the Cheque/Bank Draft has been en-cashed and the Company’s account credited.</w:t>
      </w:r>
    </w:p>
    <w:p w:rsidR="00C46C3C" w:rsidRPr="00212C5B"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p>
    <w:p w:rsidR="00C46C3C" w:rsidRPr="00212C5B" w:rsidRDefault="00C46C3C" w:rsidP="00ED3ED2">
      <w:pPr>
        <w:numPr>
          <w:ilvl w:val="0"/>
          <w:numId w:val="9"/>
        </w:numPr>
        <w:autoSpaceDE w:val="0"/>
        <w:autoSpaceDN w:val="0"/>
        <w:adjustRightInd w:val="0"/>
        <w:spacing w:after="0" w:line="240" w:lineRule="auto"/>
        <w:ind w:hanging="270"/>
        <w:jc w:val="both"/>
        <w:rPr>
          <w:rFonts w:ascii="Times New Roman" w:eastAsia="Times New Roman" w:hAnsi="Times New Roman" w:cs="Times New Roman"/>
          <w:sz w:val="22"/>
          <w:szCs w:val="22"/>
        </w:rPr>
      </w:pPr>
      <w:r w:rsidRPr="00212C5B">
        <w:rPr>
          <w:rFonts w:ascii="Times New Roman" w:eastAsia="Times New Roman" w:hAnsi="Times New Roman" w:cs="Times New Roman"/>
          <w:sz w:val="22"/>
          <w:szCs w:val="22"/>
        </w:rPr>
        <w:t xml:space="preserve">In any case </w:t>
      </w:r>
      <w:r w:rsidRPr="00212C5B">
        <w:rPr>
          <w:rFonts w:ascii="Times New Roman" w:eastAsia="Times New Roman" w:hAnsi="Times New Roman" w:cs="Times New Roman"/>
          <w:b/>
          <w:sz w:val="22"/>
          <w:szCs w:val="22"/>
        </w:rPr>
        <w:t>within 7 (seven) days</w:t>
      </w:r>
      <w:r w:rsidRPr="00212C5B">
        <w:rPr>
          <w:rFonts w:ascii="Times New Roman" w:eastAsia="Times New Roman" w:hAnsi="Times New Roman" w:cs="Times New Roman"/>
          <w:sz w:val="22"/>
          <w:szCs w:val="22"/>
        </w:rPr>
        <w:t xml:space="preserve"> after expiry of the aforesaid </w:t>
      </w:r>
      <w:r w:rsidRPr="00212C5B">
        <w:rPr>
          <w:rFonts w:ascii="Times New Roman" w:eastAsia="Times New Roman" w:hAnsi="Times New Roman" w:cs="Times New Roman"/>
          <w:b/>
          <w:sz w:val="22"/>
          <w:szCs w:val="22"/>
        </w:rPr>
        <w:t>15 (fifteen) days</w:t>
      </w:r>
      <w:r w:rsidRPr="00212C5B">
        <w:rPr>
          <w:rFonts w:ascii="Times New Roman" w:eastAsia="Times New Roman" w:hAnsi="Times New Roman" w:cs="Times New Roman"/>
          <w:sz w:val="22"/>
          <w:szCs w:val="22"/>
        </w:rPr>
        <w:t xml:space="preserve">, the Company shall send proof of subscription and payment by the underwriters, to the Commission. </w:t>
      </w:r>
    </w:p>
    <w:p w:rsidR="00C46C3C" w:rsidRPr="00212C5B" w:rsidRDefault="00C46C3C" w:rsidP="00C46C3C">
      <w:pPr>
        <w:autoSpaceDE w:val="0"/>
        <w:autoSpaceDN w:val="0"/>
        <w:adjustRightInd w:val="0"/>
        <w:spacing w:after="0" w:line="240" w:lineRule="auto"/>
        <w:ind w:left="720"/>
        <w:jc w:val="both"/>
        <w:rPr>
          <w:rFonts w:ascii="Times New Roman" w:eastAsia="Times New Roman" w:hAnsi="Times New Roman" w:cs="Times New Roman"/>
          <w:sz w:val="22"/>
          <w:szCs w:val="22"/>
        </w:rPr>
      </w:pPr>
    </w:p>
    <w:p w:rsidR="00C46C3C" w:rsidRPr="00212C5B" w:rsidRDefault="00C46C3C" w:rsidP="00ED3ED2">
      <w:pPr>
        <w:numPr>
          <w:ilvl w:val="0"/>
          <w:numId w:val="9"/>
        </w:numPr>
        <w:autoSpaceDE w:val="0"/>
        <w:autoSpaceDN w:val="0"/>
        <w:adjustRightInd w:val="0"/>
        <w:spacing w:after="0" w:line="240" w:lineRule="auto"/>
        <w:ind w:hanging="270"/>
        <w:jc w:val="both"/>
        <w:rPr>
          <w:rFonts w:ascii="Times New Roman" w:eastAsia="Times New Roman" w:hAnsi="Times New Roman" w:cs="Times New Roman"/>
          <w:sz w:val="22"/>
          <w:szCs w:val="22"/>
        </w:rPr>
      </w:pPr>
      <w:r w:rsidRPr="00212C5B">
        <w:rPr>
          <w:rFonts w:ascii="Times New Roman" w:eastAsia="Times New Roman" w:hAnsi="Times New Roman" w:cs="Times New Roman"/>
          <w:sz w:val="22"/>
          <w:szCs w:val="22"/>
        </w:rPr>
        <w:t>In the case of failure by the underwriter to pay for the Shares under the terms mentioned above, the said underwriter will not be eligible to underwrite any Issue, until such time as he fulfills his underwriting commitment under this Agreement and also other penalties as may be determined by the Commission.</w:t>
      </w:r>
    </w:p>
    <w:p w:rsidR="00C46C3C" w:rsidRPr="00212C5B" w:rsidRDefault="00C46C3C" w:rsidP="00C46C3C">
      <w:pPr>
        <w:pStyle w:val="ListParagraph"/>
        <w:rPr>
          <w:sz w:val="22"/>
          <w:szCs w:val="22"/>
        </w:rPr>
      </w:pPr>
    </w:p>
    <w:p w:rsidR="00C46C3C" w:rsidRPr="00212C5B" w:rsidRDefault="00C46C3C" w:rsidP="00ED3ED2">
      <w:pPr>
        <w:pStyle w:val="ListParagraph"/>
        <w:numPr>
          <w:ilvl w:val="0"/>
          <w:numId w:val="9"/>
        </w:numPr>
        <w:autoSpaceDE w:val="0"/>
        <w:autoSpaceDN w:val="0"/>
        <w:adjustRightInd w:val="0"/>
        <w:jc w:val="both"/>
        <w:rPr>
          <w:color w:val="000000"/>
          <w:sz w:val="22"/>
          <w:szCs w:val="22"/>
        </w:rPr>
      </w:pPr>
      <w:r w:rsidRPr="00212C5B">
        <w:rPr>
          <w:color w:val="000000"/>
          <w:sz w:val="22"/>
          <w:szCs w:val="22"/>
        </w:rPr>
        <w:t xml:space="preserve">In case of failure by any underwriter to pay for the shares within the stipulated time, the Company/Issuer will be under no obligation to pay any underwriting commission under the Agreement. </w:t>
      </w:r>
    </w:p>
    <w:p w:rsidR="00C46C3C" w:rsidRPr="00212C5B" w:rsidRDefault="00C46C3C" w:rsidP="00C46C3C">
      <w:pPr>
        <w:pStyle w:val="ListParagraph"/>
        <w:jc w:val="both"/>
        <w:rPr>
          <w:color w:val="000000"/>
          <w:sz w:val="22"/>
          <w:szCs w:val="22"/>
        </w:rPr>
      </w:pPr>
    </w:p>
    <w:p w:rsidR="00C46C3C" w:rsidRPr="00212C5B" w:rsidRDefault="00C46C3C" w:rsidP="00ED3ED2">
      <w:pPr>
        <w:pStyle w:val="ListParagraph"/>
        <w:numPr>
          <w:ilvl w:val="0"/>
          <w:numId w:val="9"/>
        </w:numPr>
        <w:autoSpaceDE w:val="0"/>
        <w:autoSpaceDN w:val="0"/>
        <w:adjustRightInd w:val="0"/>
        <w:jc w:val="both"/>
        <w:rPr>
          <w:color w:val="000000"/>
          <w:sz w:val="22"/>
          <w:szCs w:val="22"/>
        </w:rPr>
      </w:pPr>
      <w:r w:rsidRPr="00212C5B">
        <w:rPr>
          <w:color w:val="000000"/>
          <w:sz w:val="22"/>
          <w:szCs w:val="22"/>
        </w:rPr>
        <w:t xml:space="preserve"> In case of failure by the Company to call upon the underwriter for the aforementioned purpose within the stipulated time, the Company and its Directors shall individually and collectively be held responsible for the consequence and/or penalties as determined by the Securities and Exchange Commission under the law may be imposed on them. </w:t>
      </w:r>
    </w:p>
    <w:p w:rsidR="00C46C3C" w:rsidRDefault="00C46C3C" w:rsidP="00C46C3C">
      <w:pPr>
        <w:autoSpaceDE w:val="0"/>
        <w:autoSpaceDN w:val="0"/>
        <w:adjustRightInd w:val="0"/>
        <w:spacing w:after="0" w:line="240" w:lineRule="auto"/>
        <w:jc w:val="both"/>
        <w:rPr>
          <w:rFonts w:ascii="Times New Roman" w:eastAsia="Times New Roman" w:hAnsi="Times New Roman" w:cs="Times New Roman"/>
          <w:szCs w:val="24"/>
        </w:rPr>
      </w:pPr>
    </w:p>
    <w:p w:rsidR="00C46C3C" w:rsidRPr="000E20E1" w:rsidRDefault="00C46C3C" w:rsidP="000E20E1">
      <w:pPr>
        <w:shd w:val="clear" w:color="auto" w:fill="C2D69B" w:themeFill="accent3" w:themeFillTint="99"/>
        <w:spacing w:after="0" w:line="240" w:lineRule="auto"/>
        <w:jc w:val="center"/>
        <w:rPr>
          <w:rFonts w:ascii="Times New Roman" w:hAnsi="Times New Roman" w:cs="Times New Roman"/>
          <w:b/>
          <w:sz w:val="22"/>
          <w:szCs w:val="22"/>
        </w:rPr>
      </w:pPr>
      <w:r w:rsidRPr="000E20E1">
        <w:rPr>
          <w:rFonts w:ascii="Times New Roman" w:hAnsi="Times New Roman" w:cs="Times New Roman"/>
          <w:b/>
          <w:sz w:val="22"/>
          <w:szCs w:val="22"/>
        </w:rPr>
        <w:t>Commission for the Underwriters</w:t>
      </w:r>
    </w:p>
    <w:p w:rsidR="00C46C3C" w:rsidRPr="00DF1128" w:rsidRDefault="00C46C3C" w:rsidP="00C46C3C">
      <w:pPr>
        <w:autoSpaceDE w:val="0"/>
        <w:autoSpaceDN w:val="0"/>
        <w:adjustRightInd w:val="0"/>
        <w:spacing w:after="0" w:line="240" w:lineRule="auto"/>
        <w:jc w:val="both"/>
        <w:rPr>
          <w:rFonts w:ascii="Times New Roman" w:eastAsia="Times New Roman" w:hAnsi="Times New Roman" w:cs="Times New Roman"/>
          <w:b/>
          <w:sz w:val="20"/>
          <w:szCs w:val="20"/>
        </w:rPr>
      </w:pPr>
    </w:p>
    <w:p w:rsidR="00C46C3C" w:rsidRPr="00212C5B"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r w:rsidRPr="00212C5B">
        <w:rPr>
          <w:rFonts w:ascii="Times New Roman" w:eastAsia="Times New Roman" w:hAnsi="Times New Roman" w:cs="Times New Roman"/>
          <w:sz w:val="22"/>
          <w:szCs w:val="22"/>
        </w:rPr>
        <w:t xml:space="preserve">The company shall pay to the underwriter an underwriting commission at the rate </w:t>
      </w:r>
      <w:r w:rsidRPr="00212C5B">
        <w:rPr>
          <w:rFonts w:ascii="Times New Roman" w:eastAsia="Times New Roman" w:hAnsi="Times New Roman" w:cs="Times New Roman"/>
          <w:b/>
          <w:sz w:val="22"/>
          <w:szCs w:val="22"/>
        </w:rPr>
        <w:t>of 0.50%</w:t>
      </w:r>
      <w:r w:rsidRPr="00212C5B">
        <w:rPr>
          <w:rFonts w:ascii="Times New Roman" w:eastAsia="Times New Roman" w:hAnsi="Times New Roman" w:cs="Times New Roman"/>
          <w:sz w:val="22"/>
          <w:szCs w:val="22"/>
        </w:rPr>
        <w:t xml:space="preserve"> of </w:t>
      </w:r>
      <w:r w:rsidRPr="00212C5B">
        <w:rPr>
          <w:rFonts w:ascii="Times New Roman" w:eastAsia="Times New Roman" w:hAnsi="Times New Roman" w:cs="Times New Roman"/>
          <w:b/>
          <w:sz w:val="22"/>
          <w:szCs w:val="22"/>
        </w:rPr>
        <w:t>50%</w:t>
      </w:r>
      <w:r w:rsidRPr="00212C5B">
        <w:rPr>
          <w:rFonts w:ascii="Times New Roman" w:eastAsia="Times New Roman" w:hAnsi="Times New Roman" w:cs="Times New Roman"/>
          <w:sz w:val="22"/>
          <w:szCs w:val="22"/>
        </w:rPr>
        <w:t xml:space="preserve"> of the IPO amount (i.e. Tk. </w:t>
      </w:r>
      <w:r w:rsidR="00533192" w:rsidRPr="00212C5B">
        <w:rPr>
          <w:rFonts w:ascii="Times New Roman" w:eastAsia="Times New Roman" w:hAnsi="Times New Roman" w:cs="Times New Roman"/>
          <w:b/>
          <w:sz w:val="22"/>
          <w:szCs w:val="22"/>
        </w:rPr>
        <w:t>200</w:t>
      </w:r>
      <w:r w:rsidRPr="00212C5B">
        <w:rPr>
          <w:rFonts w:ascii="Times New Roman" w:eastAsia="Times New Roman" w:hAnsi="Times New Roman" w:cs="Times New Roman"/>
          <w:b/>
          <w:sz w:val="22"/>
          <w:szCs w:val="22"/>
        </w:rPr>
        <w:t>,000,000</w:t>
      </w:r>
      <w:r w:rsidRPr="00212C5B">
        <w:rPr>
          <w:rFonts w:ascii="Times New Roman" w:eastAsia="Times New Roman" w:hAnsi="Times New Roman" w:cs="Times New Roman"/>
          <w:sz w:val="22"/>
          <w:szCs w:val="22"/>
        </w:rPr>
        <w:t>) of the issue value of shares underwritten by them out of the Public Issue.</w:t>
      </w:r>
    </w:p>
    <w:p w:rsidR="00C46C3C" w:rsidRPr="00C46C3C" w:rsidRDefault="00C46C3C" w:rsidP="00C46C3C">
      <w:pPr>
        <w:autoSpaceDE w:val="0"/>
        <w:autoSpaceDN w:val="0"/>
        <w:adjustRightInd w:val="0"/>
        <w:spacing w:after="0" w:line="240" w:lineRule="auto"/>
        <w:jc w:val="both"/>
        <w:rPr>
          <w:rFonts w:ascii="Times New Roman" w:eastAsia="Times New Roman" w:hAnsi="Times New Roman" w:cs="Times New Roman"/>
          <w:szCs w:val="24"/>
        </w:rPr>
      </w:pPr>
    </w:p>
    <w:p w:rsidR="00C46C3C" w:rsidRPr="000E20E1" w:rsidRDefault="00C46C3C" w:rsidP="000E20E1">
      <w:pPr>
        <w:shd w:val="clear" w:color="auto" w:fill="C2D69B" w:themeFill="accent3" w:themeFillTint="99"/>
        <w:spacing w:after="0" w:line="240" w:lineRule="auto"/>
        <w:jc w:val="center"/>
        <w:rPr>
          <w:rFonts w:ascii="Times New Roman" w:hAnsi="Times New Roman" w:cs="Times New Roman"/>
          <w:b/>
          <w:sz w:val="22"/>
          <w:szCs w:val="22"/>
        </w:rPr>
      </w:pPr>
      <w:r w:rsidRPr="000E20E1">
        <w:rPr>
          <w:rFonts w:ascii="Times New Roman" w:hAnsi="Times New Roman" w:cs="Times New Roman"/>
          <w:b/>
          <w:sz w:val="22"/>
          <w:szCs w:val="22"/>
        </w:rPr>
        <w:t>Relationship of Officers or Directors of the underwriters acting as director of the company</w:t>
      </w:r>
    </w:p>
    <w:p w:rsidR="00C46C3C" w:rsidRPr="00DF1128" w:rsidRDefault="00C46C3C" w:rsidP="00C46C3C">
      <w:pPr>
        <w:autoSpaceDE w:val="0"/>
        <w:autoSpaceDN w:val="0"/>
        <w:adjustRightInd w:val="0"/>
        <w:spacing w:after="0" w:line="240" w:lineRule="auto"/>
        <w:jc w:val="both"/>
        <w:rPr>
          <w:rFonts w:ascii="Times New Roman" w:eastAsia="Times New Roman" w:hAnsi="Times New Roman" w:cs="Times New Roman"/>
          <w:bCs/>
          <w:sz w:val="20"/>
          <w:szCs w:val="20"/>
        </w:rPr>
      </w:pPr>
    </w:p>
    <w:p w:rsidR="00C46C3C" w:rsidRPr="00212C5B" w:rsidRDefault="00C46C3C" w:rsidP="00C46C3C">
      <w:pPr>
        <w:autoSpaceDE w:val="0"/>
        <w:autoSpaceDN w:val="0"/>
        <w:adjustRightInd w:val="0"/>
        <w:spacing w:after="0" w:line="240" w:lineRule="auto"/>
        <w:jc w:val="both"/>
        <w:rPr>
          <w:rFonts w:ascii="Times New Roman" w:eastAsia="Times New Roman" w:hAnsi="Times New Roman" w:cs="Times New Roman"/>
          <w:bCs/>
          <w:sz w:val="22"/>
          <w:szCs w:val="22"/>
        </w:rPr>
      </w:pPr>
      <w:r w:rsidRPr="00212C5B">
        <w:rPr>
          <w:rFonts w:ascii="Times New Roman" w:eastAsia="Times New Roman" w:hAnsi="Times New Roman" w:cs="Times New Roman"/>
          <w:bCs/>
          <w:sz w:val="22"/>
          <w:szCs w:val="22"/>
        </w:rPr>
        <w:t>No officer or Director of the underwriters is presently engaged as the Director of the Company.</w:t>
      </w:r>
    </w:p>
    <w:p w:rsidR="00C46C3C" w:rsidRDefault="00C46C3C" w:rsidP="00C46C3C">
      <w:pPr>
        <w:autoSpaceDE w:val="0"/>
        <w:autoSpaceDN w:val="0"/>
        <w:adjustRightInd w:val="0"/>
        <w:spacing w:after="0" w:line="240" w:lineRule="auto"/>
        <w:contextualSpacing/>
        <w:rPr>
          <w:rFonts w:ascii="Times New Roman" w:eastAsia="Times New Roman" w:hAnsi="Times New Roman" w:cs="Times New Roman"/>
          <w:b/>
          <w:szCs w:val="24"/>
        </w:rPr>
      </w:pPr>
    </w:p>
    <w:p w:rsidR="00903E45" w:rsidRDefault="00903E45" w:rsidP="00C46C3C">
      <w:pPr>
        <w:autoSpaceDE w:val="0"/>
        <w:autoSpaceDN w:val="0"/>
        <w:adjustRightInd w:val="0"/>
        <w:spacing w:after="0" w:line="240" w:lineRule="auto"/>
        <w:contextualSpacing/>
        <w:rPr>
          <w:rFonts w:ascii="Times New Roman" w:eastAsia="Times New Roman" w:hAnsi="Times New Roman" w:cs="Times New Roman"/>
          <w:b/>
          <w:szCs w:val="24"/>
        </w:rPr>
      </w:pPr>
    </w:p>
    <w:p w:rsidR="00903E45" w:rsidRDefault="00903E45" w:rsidP="00C46C3C">
      <w:pPr>
        <w:autoSpaceDE w:val="0"/>
        <w:autoSpaceDN w:val="0"/>
        <w:adjustRightInd w:val="0"/>
        <w:spacing w:after="0" w:line="240" w:lineRule="auto"/>
        <w:contextualSpacing/>
        <w:rPr>
          <w:rFonts w:ascii="Times New Roman" w:eastAsia="Times New Roman" w:hAnsi="Times New Roman" w:cs="Times New Roman"/>
          <w:b/>
          <w:szCs w:val="24"/>
        </w:rPr>
      </w:pPr>
    </w:p>
    <w:p w:rsidR="00903E45" w:rsidRDefault="00903E45" w:rsidP="00C46C3C">
      <w:pPr>
        <w:autoSpaceDE w:val="0"/>
        <w:autoSpaceDN w:val="0"/>
        <w:adjustRightInd w:val="0"/>
        <w:spacing w:after="0" w:line="240" w:lineRule="auto"/>
        <w:contextualSpacing/>
        <w:rPr>
          <w:rFonts w:ascii="Times New Roman" w:eastAsia="Times New Roman" w:hAnsi="Times New Roman" w:cs="Times New Roman"/>
          <w:b/>
          <w:szCs w:val="24"/>
        </w:rPr>
      </w:pPr>
    </w:p>
    <w:p w:rsidR="00903E45" w:rsidRDefault="00903E45" w:rsidP="00C46C3C">
      <w:pPr>
        <w:autoSpaceDE w:val="0"/>
        <w:autoSpaceDN w:val="0"/>
        <w:adjustRightInd w:val="0"/>
        <w:spacing w:after="0" w:line="240" w:lineRule="auto"/>
        <w:contextualSpacing/>
        <w:rPr>
          <w:rFonts w:ascii="Times New Roman" w:eastAsia="Times New Roman" w:hAnsi="Times New Roman" w:cs="Times New Roman"/>
          <w:b/>
          <w:szCs w:val="24"/>
        </w:rPr>
      </w:pPr>
    </w:p>
    <w:p w:rsidR="00DF1128" w:rsidRDefault="00DF1128" w:rsidP="00C46C3C">
      <w:pPr>
        <w:autoSpaceDE w:val="0"/>
        <w:autoSpaceDN w:val="0"/>
        <w:adjustRightInd w:val="0"/>
        <w:spacing w:after="0" w:line="240" w:lineRule="auto"/>
        <w:contextualSpacing/>
        <w:rPr>
          <w:rFonts w:ascii="Times New Roman" w:eastAsia="Times New Roman" w:hAnsi="Times New Roman" w:cs="Times New Roman"/>
          <w:b/>
          <w:szCs w:val="24"/>
        </w:rPr>
      </w:pPr>
    </w:p>
    <w:p w:rsidR="00903E45" w:rsidRDefault="00903E45" w:rsidP="00C46C3C">
      <w:pPr>
        <w:autoSpaceDE w:val="0"/>
        <w:autoSpaceDN w:val="0"/>
        <w:adjustRightInd w:val="0"/>
        <w:spacing w:after="0" w:line="240" w:lineRule="auto"/>
        <w:contextualSpacing/>
        <w:rPr>
          <w:rFonts w:ascii="Times New Roman" w:eastAsia="Times New Roman" w:hAnsi="Times New Roman" w:cs="Times New Roman"/>
          <w:b/>
          <w:szCs w:val="24"/>
        </w:rPr>
      </w:pPr>
    </w:p>
    <w:p w:rsidR="00903E45" w:rsidRDefault="00903E45" w:rsidP="00C46C3C">
      <w:pPr>
        <w:autoSpaceDE w:val="0"/>
        <w:autoSpaceDN w:val="0"/>
        <w:adjustRightInd w:val="0"/>
        <w:spacing w:after="0" w:line="240" w:lineRule="auto"/>
        <w:contextualSpacing/>
        <w:rPr>
          <w:rFonts w:ascii="Times New Roman" w:eastAsia="Times New Roman" w:hAnsi="Times New Roman" w:cs="Times New Roman"/>
          <w:b/>
          <w:szCs w:val="24"/>
        </w:rPr>
      </w:pPr>
    </w:p>
    <w:p w:rsidR="00903E45" w:rsidRDefault="00903E45" w:rsidP="00C46C3C">
      <w:pPr>
        <w:autoSpaceDE w:val="0"/>
        <w:autoSpaceDN w:val="0"/>
        <w:adjustRightInd w:val="0"/>
        <w:spacing w:after="0" w:line="240" w:lineRule="auto"/>
        <w:contextualSpacing/>
        <w:rPr>
          <w:rFonts w:ascii="Times New Roman" w:eastAsia="Times New Roman" w:hAnsi="Times New Roman" w:cs="Times New Roman"/>
          <w:b/>
          <w:szCs w:val="24"/>
        </w:rPr>
      </w:pPr>
    </w:p>
    <w:p w:rsidR="00903E45" w:rsidRDefault="00903E45" w:rsidP="00C46C3C">
      <w:pPr>
        <w:autoSpaceDE w:val="0"/>
        <w:autoSpaceDN w:val="0"/>
        <w:adjustRightInd w:val="0"/>
        <w:spacing w:after="0" w:line="240" w:lineRule="auto"/>
        <w:contextualSpacing/>
        <w:rPr>
          <w:rFonts w:ascii="Times New Roman" w:eastAsia="Times New Roman" w:hAnsi="Times New Roman" w:cs="Times New Roman"/>
          <w:b/>
          <w:szCs w:val="24"/>
        </w:rPr>
      </w:pPr>
    </w:p>
    <w:tbl>
      <w:tblPr>
        <w:tblStyle w:val="TableGrid"/>
        <w:tblW w:w="0" w:type="auto"/>
        <w:tblLook w:val="04A0"/>
      </w:tblPr>
      <w:tblGrid>
        <w:gridCol w:w="9019"/>
      </w:tblGrid>
      <w:tr w:rsidR="000E20E1" w:rsidTr="000E20E1">
        <w:tc>
          <w:tcPr>
            <w:tcW w:w="9019" w:type="dxa"/>
            <w:shd w:val="clear" w:color="auto" w:fill="C4BC96" w:themeFill="background2" w:themeFillShade="BF"/>
            <w:vAlign w:val="center"/>
          </w:tcPr>
          <w:p w:rsidR="000E20E1" w:rsidRPr="000E20E1" w:rsidRDefault="000E20E1" w:rsidP="000E20E1">
            <w:pPr>
              <w:autoSpaceDE w:val="0"/>
              <w:autoSpaceDN w:val="0"/>
              <w:adjustRightInd w:val="0"/>
              <w:contextualSpacing/>
              <w:jc w:val="center"/>
              <w:rPr>
                <w:rFonts w:ascii="Times New Roman" w:eastAsia="Times New Roman" w:hAnsi="Times New Roman" w:cs="Times New Roman"/>
                <w:b/>
                <w:sz w:val="22"/>
                <w:szCs w:val="22"/>
              </w:rPr>
            </w:pPr>
            <w:r w:rsidRPr="000E20E1">
              <w:rPr>
                <w:rFonts w:ascii="Times New Roman" w:eastAsia="Times New Roman" w:hAnsi="Times New Roman" w:cs="Times New Roman"/>
                <w:b/>
                <w:sz w:val="22"/>
                <w:szCs w:val="22"/>
              </w:rPr>
              <w:lastRenderedPageBreak/>
              <w:t>SECTION-XI</w:t>
            </w:r>
            <w:r>
              <w:rPr>
                <w:rFonts w:ascii="Times New Roman" w:eastAsia="Times New Roman" w:hAnsi="Times New Roman" w:cs="Times New Roman"/>
                <w:b/>
                <w:sz w:val="22"/>
                <w:szCs w:val="22"/>
              </w:rPr>
              <w:t xml:space="preserve"> :</w:t>
            </w:r>
            <w:r w:rsidRPr="000E20E1">
              <w:rPr>
                <w:rFonts w:ascii="Times New Roman" w:eastAsia="Times New Roman" w:hAnsi="Times New Roman" w:cs="Times New Roman"/>
                <w:b/>
                <w:sz w:val="22"/>
                <w:szCs w:val="22"/>
              </w:rPr>
              <w:t xml:space="preserve">  ALLOTMENT, SUBSCRIPTION AND MARKET</w:t>
            </w:r>
          </w:p>
        </w:tc>
      </w:tr>
    </w:tbl>
    <w:p w:rsidR="000E20E1" w:rsidRDefault="000E20E1" w:rsidP="00C46C3C">
      <w:pPr>
        <w:autoSpaceDE w:val="0"/>
        <w:autoSpaceDN w:val="0"/>
        <w:adjustRightInd w:val="0"/>
        <w:spacing w:after="0" w:line="240" w:lineRule="auto"/>
        <w:contextualSpacing/>
        <w:rPr>
          <w:rFonts w:ascii="Times New Roman" w:eastAsia="Times New Roman" w:hAnsi="Times New Roman" w:cs="Times New Roman"/>
          <w:b/>
          <w:szCs w:val="24"/>
        </w:rPr>
      </w:pPr>
    </w:p>
    <w:p w:rsidR="00C46C3C" w:rsidRPr="000E20E1" w:rsidRDefault="00C46C3C" w:rsidP="000E20E1">
      <w:pPr>
        <w:shd w:val="clear" w:color="auto" w:fill="C2D69B" w:themeFill="accent3" w:themeFillTint="99"/>
        <w:spacing w:after="0" w:line="240" w:lineRule="auto"/>
        <w:jc w:val="center"/>
        <w:rPr>
          <w:rFonts w:ascii="Times New Roman" w:hAnsi="Times New Roman" w:cs="Times New Roman"/>
          <w:b/>
          <w:sz w:val="22"/>
          <w:szCs w:val="22"/>
        </w:rPr>
      </w:pPr>
      <w:r w:rsidRPr="000E20E1">
        <w:rPr>
          <w:rFonts w:ascii="Times New Roman" w:hAnsi="Times New Roman" w:cs="Times New Roman"/>
          <w:b/>
          <w:sz w:val="22"/>
          <w:szCs w:val="22"/>
        </w:rPr>
        <w:t>Lock-in Provision</w:t>
      </w:r>
    </w:p>
    <w:p w:rsidR="00C46C3C" w:rsidRPr="00C46C3C" w:rsidRDefault="00C46C3C" w:rsidP="00C46C3C">
      <w:pPr>
        <w:autoSpaceDE w:val="0"/>
        <w:autoSpaceDN w:val="0"/>
        <w:adjustRightInd w:val="0"/>
        <w:spacing w:after="0" w:line="240" w:lineRule="auto"/>
        <w:contextualSpacing/>
        <w:jc w:val="center"/>
        <w:rPr>
          <w:rFonts w:ascii="Times New Roman" w:eastAsia="Times New Roman" w:hAnsi="Times New Roman" w:cs="Times New Roman"/>
          <w:b/>
          <w:szCs w:val="24"/>
        </w:rPr>
      </w:pPr>
    </w:p>
    <w:p w:rsidR="00C46C3C" w:rsidRPr="00212C5B" w:rsidRDefault="00C46C3C" w:rsidP="00C46C3C">
      <w:pPr>
        <w:autoSpaceDE w:val="0"/>
        <w:autoSpaceDN w:val="0"/>
        <w:adjustRightInd w:val="0"/>
        <w:spacing w:after="0" w:line="240" w:lineRule="auto"/>
        <w:contextualSpacing/>
        <w:jc w:val="both"/>
        <w:rPr>
          <w:rFonts w:ascii="Times New Roman" w:eastAsia="Times New Roman" w:hAnsi="Times New Roman" w:cs="Times New Roman"/>
          <w:sz w:val="22"/>
          <w:szCs w:val="22"/>
        </w:rPr>
      </w:pPr>
      <w:r w:rsidRPr="00212C5B">
        <w:rPr>
          <w:rFonts w:ascii="Times New Roman" w:eastAsia="Times New Roman" w:hAnsi="Times New Roman" w:cs="Times New Roman"/>
          <w:sz w:val="22"/>
          <w:szCs w:val="22"/>
        </w:rPr>
        <w:t xml:space="preserve">All issued shares of the issuer at the time of according consent to public offering shall be subject to a lock-in period of 3 (Three) years from the date of issuance of prospectus or commercial operation, whichever comes later. </w:t>
      </w:r>
    </w:p>
    <w:p w:rsidR="00C46C3C" w:rsidRPr="00212C5B" w:rsidRDefault="00C46C3C" w:rsidP="00C46C3C">
      <w:pPr>
        <w:autoSpaceDE w:val="0"/>
        <w:autoSpaceDN w:val="0"/>
        <w:adjustRightInd w:val="0"/>
        <w:spacing w:after="0" w:line="240" w:lineRule="auto"/>
        <w:contextualSpacing/>
        <w:jc w:val="both"/>
        <w:rPr>
          <w:rFonts w:ascii="Times New Roman" w:eastAsia="Times New Roman" w:hAnsi="Times New Roman" w:cs="Times New Roman"/>
          <w:sz w:val="22"/>
          <w:szCs w:val="22"/>
        </w:rPr>
      </w:pPr>
    </w:p>
    <w:p w:rsidR="00C46C3C" w:rsidRDefault="00C46C3C" w:rsidP="00C46C3C">
      <w:pPr>
        <w:autoSpaceDE w:val="0"/>
        <w:autoSpaceDN w:val="0"/>
        <w:adjustRightInd w:val="0"/>
        <w:spacing w:after="0" w:line="240" w:lineRule="auto"/>
        <w:contextualSpacing/>
        <w:jc w:val="both"/>
        <w:rPr>
          <w:rFonts w:ascii="Times New Roman" w:eastAsia="Times New Roman" w:hAnsi="Times New Roman" w:cs="Times New Roman"/>
          <w:sz w:val="22"/>
          <w:szCs w:val="22"/>
        </w:rPr>
      </w:pPr>
      <w:r w:rsidRPr="00212C5B">
        <w:rPr>
          <w:rFonts w:ascii="Times New Roman" w:eastAsia="Times New Roman" w:hAnsi="Times New Roman" w:cs="Times New Roman"/>
          <w:sz w:val="22"/>
          <w:szCs w:val="22"/>
        </w:rPr>
        <w:t>Provided that the persons, other than directors and those who hold 5% or more, who have subscribed to the shares of the Company within immediately preceding 2 (Two) years of according consent, shall be subject to a lock-in period of 1 (One) year from the date of issuance of prospectus or commercial operation, whichever comes later.</w:t>
      </w:r>
    </w:p>
    <w:p w:rsidR="00DF63E3" w:rsidRPr="00212C5B" w:rsidRDefault="00DF63E3" w:rsidP="00C46C3C">
      <w:pPr>
        <w:autoSpaceDE w:val="0"/>
        <w:autoSpaceDN w:val="0"/>
        <w:adjustRightInd w:val="0"/>
        <w:spacing w:after="0" w:line="240" w:lineRule="auto"/>
        <w:contextualSpacing/>
        <w:jc w:val="both"/>
        <w:rPr>
          <w:rFonts w:ascii="Times New Roman" w:eastAsia="Times New Roman" w:hAnsi="Times New Roman" w:cs="Times New Roman"/>
          <w:sz w:val="22"/>
          <w:szCs w:val="22"/>
        </w:rPr>
      </w:pPr>
    </w:p>
    <w:p w:rsidR="00C46C3C" w:rsidRPr="00212C5B" w:rsidRDefault="00A600C5" w:rsidP="00ED3ED2">
      <w:pPr>
        <w:pStyle w:val="ListParagraph"/>
        <w:numPr>
          <w:ilvl w:val="0"/>
          <w:numId w:val="14"/>
        </w:numPr>
        <w:autoSpaceDE w:val="0"/>
        <w:autoSpaceDN w:val="0"/>
        <w:adjustRightInd w:val="0"/>
        <w:ind w:left="360"/>
        <w:contextualSpacing/>
        <w:jc w:val="both"/>
        <w:rPr>
          <w:b/>
          <w:sz w:val="22"/>
          <w:szCs w:val="22"/>
        </w:rPr>
      </w:pPr>
      <w:r w:rsidRPr="00212C5B">
        <w:rPr>
          <w:b/>
          <w:sz w:val="22"/>
          <w:szCs w:val="22"/>
        </w:rPr>
        <w:t xml:space="preserve">Directors, Sponsors and Shareholders </w:t>
      </w:r>
      <w:r w:rsidR="00DF63E3" w:rsidRPr="00212C5B">
        <w:rPr>
          <w:b/>
          <w:sz w:val="22"/>
          <w:szCs w:val="22"/>
        </w:rPr>
        <w:t xml:space="preserve">holding 5% </w:t>
      </w:r>
      <w:r w:rsidRPr="00212C5B">
        <w:rPr>
          <w:b/>
          <w:sz w:val="22"/>
          <w:szCs w:val="22"/>
        </w:rPr>
        <w:t>and above</w:t>
      </w:r>
    </w:p>
    <w:p w:rsidR="001755B7" w:rsidRPr="00DF1128" w:rsidRDefault="001755B7" w:rsidP="00C46C3C">
      <w:pPr>
        <w:autoSpaceDE w:val="0"/>
        <w:autoSpaceDN w:val="0"/>
        <w:adjustRightInd w:val="0"/>
        <w:spacing w:after="0" w:line="240" w:lineRule="auto"/>
        <w:contextualSpacing/>
        <w:jc w:val="both"/>
        <w:rPr>
          <w:rFonts w:ascii="Times New Roman" w:eastAsia="Times New Roman" w:hAnsi="Times New Roman" w:cs="Times New Roman"/>
          <w:sz w:val="14"/>
          <w:szCs w:val="14"/>
        </w:rPr>
      </w:pPr>
    </w:p>
    <w:tbl>
      <w:tblPr>
        <w:tblpPr w:leftFromText="180" w:rightFromText="180" w:vertAnchor="text" w:tblpY="1"/>
        <w:tblOverlap w:val="never"/>
        <w:tblW w:w="0" w:type="auto"/>
        <w:tblLook w:val="04A0"/>
      </w:tblPr>
      <w:tblGrid>
        <w:gridCol w:w="512"/>
        <w:gridCol w:w="1375"/>
        <w:gridCol w:w="1125"/>
        <w:gridCol w:w="1155"/>
        <w:gridCol w:w="1162"/>
        <w:gridCol w:w="1228"/>
        <w:gridCol w:w="872"/>
        <w:gridCol w:w="1816"/>
      </w:tblGrid>
      <w:tr w:rsidR="003B47A3" w:rsidRPr="00684AAB" w:rsidTr="003B47A3">
        <w:trPr>
          <w:trHeight w:val="710"/>
        </w:trPr>
        <w:tc>
          <w:tcPr>
            <w:tcW w:w="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b/>
                <w:bCs/>
                <w:sz w:val="20"/>
                <w:szCs w:val="20"/>
                <w:lang w:bidi="bn-BD"/>
              </w:rPr>
            </w:pPr>
            <w:r w:rsidRPr="00684AAB">
              <w:rPr>
                <w:rFonts w:ascii="Times New Roman" w:eastAsia="Times New Roman" w:hAnsi="Times New Roman" w:cs="Times New Roman"/>
                <w:b/>
                <w:bCs/>
                <w:sz w:val="20"/>
                <w:szCs w:val="20"/>
                <w:lang w:bidi="bn-BD"/>
              </w:rPr>
              <w:t>Sl. No.</w:t>
            </w:r>
          </w:p>
        </w:tc>
        <w:tc>
          <w:tcPr>
            <w:tcW w:w="2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b/>
                <w:bCs/>
                <w:sz w:val="20"/>
                <w:szCs w:val="20"/>
                <w:lang w:bidi="bn-BD"/>
              </w:rPr>
            </w:pPr>
            <w:r w:rsidRPr="00684AAB">
              <w:rPr>
                <w:rFonts w:ascii="Times New Roman" w:eastAsia="Times New Roman" w:hAnsi="Times New Roman" w:cs="Times New Roman"/>
                <w:b/>
                <w:bCs/>
                <w:sz w:val="20"/>
                <w:szCs w:val="20"/>
                <w:lang w:bidi="bn-BD"/>
              </w:rPr>
              <w:t>Name</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b/>
                <w:bCs/>
                <w:sz w:val="20"/>
                <w:szCs w:val="20"/>
                <w:lang w:bidi="bn-BD"/>
              </w:rPr>
            </w:pPr>
            <w:r w:rsidRPr="00684AAB">
              <w:rPr>
                <w:rFonts w:ascii="Times New Roman" w:eastAsia="Times New Roman" w:hAnsi="Times New Roman" w:cs="Times New Roman"/>
                <w:b/>
                <w:bCs/>
                <w:sz w:val="20"/>
                <w:szCs w:val="20"/>
                <w:lang w:bidi="bn-BD"/>
              </w:rPr>
              <w:t>Position</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b/>
                <w:bCs/>
                <w:sz w:val="20"/>
                <w:szCs w:val="20"/>
                <w:lang w:bidi="bn-BD"/>
              </w:rPr>
            </w:pPr>
            <w:r w:rsidRPr="00684AAB">
              <w:rPr>
                <w:rFonts w:ascii="Times New Roman" w:eastAsia="Times New Roman" w:hAnsi="Times New Roman" w:cs="Times New Roman"/>
                <w:b/>
                <w:bCs/>
                <w:sz w:val="20"/>
                <w:szCs w:val="20"/>
                <w:lang w:bidi="bn-BD"/>
              </w:rPr>
              <w:t>No. of Shares held</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b/>
                <w:bCs/>
                <w:sz w:val="20"/>
                <w:szCs w:val="20"/>
                <w:lang w:bidi="bn-BD"/>
              </w:rPr>
            </w:pPr>
            <w:r w:rsidRPr="00684AAB">
              <w:rPr>
                <w:rFonts w:ascii="Times New Roman" w:eastAsia="Times New Roman" w:hAnsi="Times New Roman" w:cs="Times New Roman"/>
                <w:b/>
                <w:bCs/>
                <w:sz w:val="20"/>
                <w:szCs w:val="20"/>
                <w:lang w:bidi="bn-BD"/>
              </w:rPr>
              <w:t>% of Ownership</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b/>
                <w:bCs/>
                <w:sz w:val="20"/>
                <w:szCs w:val="20"/>
                <w:lang w:bidi="bn-BD"/>
              </w:rPr>
            </w:pPr>
            <w:r>
              <w:rPr>
                <w:rFonts w:ascii="Times New Roman" w:eastAsia="Times New Roman" w:hAnsi="Times New Roman" w:cs="Times New Roman"/>
                <w:b/>
                <w:bCs/>
                <w:sz w:val="20"/>
                <w:szCs w:val="20"/>
                <w:lang w:bidi="bn-BD"/>
              </w:rPr>
              <w:t>Subcription</w:t>
            </w:r>
            <w:r w:rsidRPr="00684AAB">
              <w:rPr>
                <w:rFonts w:ascii="Times New Roman" w:eastAsia="Times New Roman" w:hAnsi="Times New Roman" w:cs="Times New Roman"/>
                <w:b/>
                <w:bCs/>
                <w:sz w:val="20"/>
                <w:szCs w:val="20"/>
                <w:lang w:bidi="bn-BD"/>
              </w:rPr>
              <w:t xml:space="preserve"> Date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b/>
                <w:bCs/>
                <w:sz w:val="20"/>
                <w:szCs w:val="20"/>
                <w:lang w:bidi="bn-BD"/>
              </w:rPr>
            </w:pPr>
            <w:r w:rsidRPr="00684AAB">
              <w:rPr>
                <w:rFonts w:ascii="Times New Roman" w:eastAsia="Times New Roman" w:hAnsi="Times New Roman" w:cs="Times New Roman"/>
                <w:b/>
                <w:bCs/>
                <w:sz w:val="20"/>
                <w:szCs w:val="20"/>
                <w:lang w:bidi="bn-BD"/>
              </w:rPr>
              <w:t>Lock-in period*</w:t>
            </w:r>
          </w:p>
        </w:tc>
        <w:tc>
          <w:tcPr>
            <w:tcW w:w="725" w:type="dxa"/>
            <w:tcBorders>
              <w:top w:val="single" w:sz="4" w:space="0" w:color="auto"/>
              <w:left w:val="single" w:sz="4" w:space="0" w:color="auto"/>
              <w:bottom w:val="single" w:sz="4" w:space="0" w:color="auto"/>
              <w:right w:val="single" w:sz="4" w:space="0" w:color="auto"/>
            </w:tcBorders>
            <w:shd w:val="clear" w:color="000000" w:fill="FFFFFF"/>
            <w:vAlign w:val="center"/>
          </w:tcPr>
          <w:p w:rsidR="003B47A3" w:rsidRPr="00684AAB" w:rsidRDefault="003B47A3" w:rsidP="003B47A3">
            <w:pPr>
              <w:spacing w:after="0" w:line="240" w:lineRule="auto"/>
              <w:jc w:val="center"/>
              <w:rPr>
                <w:rFonts w:ascii="Times New Roman" w:eastAsia="Times New Roman" w:hAnsi="Times New Roman" w:cs="Times New Roman"/>
                <w:b/>
                <w:bCs/>
                <w:sz w:val="20"/>
                <w:szCs w:val="20"/>
                <w:lang w:bidi="bn-BD"/>
              </w:rPr>
            </w:pPr>
            <w:r>
              <w:rPr>
                <w:rFonts w:ascii="Times New Roman" w:eastAsia="Times New Roman" w:hAnsi="Times New Roman" w:cs="Times New Roman"/>
                <w:b/>
                <w:bCs/>
                <w:sz w:val="20"/>
                <w:szCs w:val="20"/>
                <w:lang w:bidi="bn-BD"/>
              </w:rPr>
              <w:t>BO ID</w:t>
            </w:r>
          </w:p>
        </w:tc>
      </w:tr>
      <w:tr w:rsidR="003B47A3" w:rsidRPr="00684AAB" w:rsidTr="003B47A3">
        <w:trPr>
          <w:trHeight w:val="20"/>
        </w:trPr>
        <w:tc>
          <w:tcPr>
            <w:tcW w:w="512" w:type="dxa"/>
            <w:tcBorders>
              <w:top w:val="nil"/>
              <w:left w:val="single" w:sz="4" w:space="0" w:color="auto"/>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1</w:t>
            </w:r>
          </w:p>
        </w:tc>
        <w:tc>
          <w:tcPr>
            <w:tcW w:w="2050"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Mostafa Quamurs Sobhan</w:t>
            </w:r>
          </w:p>
        </w:tc>
        <w:tc>
          <w:tcPr>
            <w:tcW w:w="1435"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Chairman</w:t>
            </w:r>
          </w:p>
        </w:tc>
        <w:tc>
          <w:tcPr>
            <w:tcW w:w="1277"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right"/>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24,365,358</w:t>
            </w:r>
          </w:p>
        </w:tc>
        <w:tc>
          <w:tcPr>
            <w:tcW w:w="1167"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40.61%</w:t>
            </w:r>
          </w:p>
        </w:tc>
        <w:tc>
          <w:tcPr>
            <w:tcW w:w="1228" w:type="dxa"/>
            <w:tcBorders>
              <w:top w:val="nil"/>
              <w:left w:val="nil"/>
              <w:bottom w:val="single" w:sz="4" w:space="0" w:color="auto"/>
              <w:right w:val="single" w:sz="4" w:space="0" w:color="auto"/>
            </w:tcBorders>
            <w:shd w:val="clear" w:color="000000" w:fill="FFFFFF"/>
            <w:noWrap/>
            <w:vAlign w:val="center"/>
            <w:hideMark/>
          </w:tcPr>
          <w:p w:rsidR="003B47A3" w:rsidRPr="00684AAB" w:rsidRDefault="003B47A3" w:rsidP="003B47A3">
            <w:pPr>
              <w:spacing w:after="0" w:line="240" w:lineRule="auto"/>
              <w:jc w:val="right"/>
              <w:rPr>
                <w:rFonts w:ascii="Times New Roman" w:eastAsia="Times New Roman" w:hAnsi="Times New Roman" w:cs="Times New Roman"/>
                <w:sz w:val="18"/>
                <w:szCs w:val="18"/>
                <w:lang w:bidi="bn-BD"/>
              </w:rPr>
            </w:pPr>
            <w:r w:rsidRPr="00684AAB">
              <w:rPr>
                <w:rFonts w:ascii="Times New Roman" w:eastAsia="Times New Roman" w:hAnsi="Times New Roman" w:cs="Times New Roman"/>
                <w:sz w:val="18"/>
                <w:szCs w:val="18"/>
                <w:lang w:bidi="bn-BD"/>
              </w:rPr>
              <w:t>16-Jun-99</w:t>
            </w:r>
          </w:p>
        </w:tc>
        <w:tc>
          <w:tcPr>
            <w:tcW w:w="851"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3 years</w:t>
            </w:r>
          </w:p>
        </w:tc>
        <w:tc>
          <w:tcPr>
            <w:tcW w:w="725" w:type="dxa"/>
            <w:tcBorders>
              <w:top w:val="single" w:sz="4" w:space="0" w:color="auto"/>
              <w:left w:val="nil"/>
              <w:bottom w:val="single" w:sz="4" w:space="0" w:color="auto"/>
              <w:right w:val="single" w:sz="4" w:space="0" w:color="auto"/>
            </w:tcBorders>
            <w:shd w:val="clear" w:color="000000" w:fill="FFFFFF"/>
            <w:vAlign w:val="center"/>
          </w:tcPr>
          <w:p w:rsidR="003B47A3" w:rsidRDefault="003B47A3" w:rsidP="003B47A3">
            <w:pPr>
              <w:spacing w:after="0" w:line="240" w:lineRule="auto"/>
              <w:rPr>
                <w:rFonts w:ascii="Times New Roman" w:eastAsia="Times New Roman" w:hAnsi="Times New Roman" w:cs="Times New Roman"/>
                <w:sz w:val="20"/>
                <w:szCs w:val="20"/>
                <w:lang w:bidi="bn-BD"/>
              </w:rPr>
            </w:pPr>
            <w:r w:rsidRPr="003B47A3">
              <w:rPr>
                <w:rFonts w:ascii="Times New Roman" w:eastAsia="Times New Roman" w:hAnsi="Times New Roman" w:cs="Times New Roman"/>
                <w:sz w:val="20"/>
                <w:szCs w:val="20"/>
                <w:lang w:bidi="bn-BD"/>
              </w:rPr>
              <w:t>1203520008260461</w:t>
            </w:r>
          </w:p>
          <w:p w:rsidR="003B47A3" w:rsidRPr="00684AAB" w:rsidRDefault="003B47A3" w:rsidP="003B47A3">
            <w:pPr>
              <w:spacing w:after="0" w:line="240" w:lineRule="auto"/>
              <w:rPr>
                <w:rFonts w:ascii="Times New Roman" w:eastAsia="Times New Roman" w:hAnsi="Times New Roman" w:cs="Times New Roman"/>
                <w:sz w:val="20"/>
                <w:szCs w:val="20"/>
                <w:lang w:bidi="bn-BD"/>
              </w:rPr>
            </w:pPr>
            <w:r w:rsidRPr="003B47A3">
              <w:rPr>
                <w:rFonts w:ascii="Times New Roman" w:eastAsia="Times New Roman" w:hAnsi="Times New Roman" w:cs="Times New Roman"/>
                <w:sz w:val="20"/>
                <w:szCs w:val="20"/>
                <w:lang w:bidi="bn-BD"/>
              </w:rPr>
              <w:t>1203710008260461</w:t>
            </w:r>
          </w:p>
        </w:tc>
      </w:tr>
      <w:tr w:rsidR="003B47A3" w:rsidRPr="00684AAB" w:rsidTr="003B47A3">
        <w:trPr>
          <w:trHeight w:val="20"/>
        </w:trPr>
        <w:tc>
          <w:tcPr>
            <w:tcW w:w="512" w:type="dxa"/>
            <w:tcBorders>
              <w:top w:val="nil"/>
              <w:left w:val="single" w:sz="4" w:space="0" w:color="auto"/>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2</w:t>
            </w:r>
          </w:p>
        </w:tc>
        <w:tc>
          <w:tcPr>
            <w:tcW w:w="2050"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Mostafa Golam Quddus</w:t>
            </w:r>
          </w:p>
        </w:tc>
        <w:tc>
          <w:tcPr>
            <w:tcW w:w="1435"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Managing Director &amp; Director</w:t>
            </w:r>
          </w:p>
        </w:tc>
        <w:tc>
          <w:tcPr>
            <w:tcW w:w="1277"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right"/>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2,235,687</w:t>
            </w:r>
          </w:p>
        </w:tc>
        <w:tc>
          <w:tcPr>
            <w:tcW w:w="1167"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3.73%</w:t>
            </w:r>
          </w:p>
        </w:tc>
        <w:tc>
          <w:tcPr>
            <w:tcW w:w="1228" w:type="dxa"/>
            <w:tcBorders>
              <w:top w:val="nil"/>
              <w:left w:val="nil"/>
              <w:bottom w:val="single" w:sz="4" w:space="0" w:color="auto"/>
              <w:right w:val="single" w:sz="4" w:space="0" w:color="auto"/>
            </w:tcBorders>
            <w:shd w:val="clear" w:color="000000" w:fill="FFFFFF"/>
            <w:noWrap/>
            <w:vAlign w:val="center"/>
            <w:hideMark/>
          </w:tcPr>
          <w:p w:rsidR="003B47A3" w:rsidRPr="00684AAB" w:rsidRDefault="003B47A3" w:rsidP="003B47A3">
            <w:pPr>
              <w:spacing w:after="0" w:line="240" w:lineRule="auto"/>
              <w:jc w:val="right"/>
              <w:rPr>
                <w:rFonts w:ascii="Times New Roman" w:eastAsia="Times New Roman" w:hAnsi="Times New Roman" w:cs="Times New Roman"/>
                <w:sz w:val="18"/>
                <w:szCs w:val="18"/>
                <w:lang w:bidi="bn-BD"/>
              </w:rPr>
            </w:pPr>
            <w:r w:rsidRPr="00684AAB">
              <w:rPr>
                <w:rFonts w:ascii="Times New Roman" w:eastAsia="Times New Roman" w:hAnsi="Times New Roman" w:cs="Times New Roman"/>
                <w:sz w:val="18"/>
                <w:szCs w:val="18"/>
                <w:lang w:bidi="bn-BD"/>
              </w:rPr>
              <w:t>16-Jun-99</w:t>
            </w:r>
          </w:p>
        </w:tc>
        <w:tc>
          <w:tcPr>
            <w:tcW w:w="851"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3 years</w:t>
            </w:r>
          </w:p>
        </w:tc>
        <w:tc>
          <w:tcPr>
            <w:tcW w:w="725" w:type="dxa"/>
            <w:tcBorders>
              <w:top w:val="nil"/>
              <w:left w:val="nil"/>
              <w:bottom w:val="single" w:sz="4" w:space="0" w:color="auto"/>
              <w:right w:val="single" w:sz="4" w:space="0" w:color="auto"/>
            </w:tcBorders>
            <w:shd w:val="clear" w:color="000000" w:fill="FFFFFF"/>
            <w:vAlign w:val="center"/>
          </w:tcPr>
          <w:p w:rsidR="003B47A3" w:rsidRPr="00684AAB" w:rsidRDefault="003B47A3" w:rsidP="003B47A3">
            <w:pPr>
              <w:spacing w:after="0" w:line="240" w:lineRule="auto"/>
              <w:rPr>
                <w:rFonts w:ascii="Times New Roman" w:eastAsia="Times New Roman" w:hAnsi="Times New Roman" w:cs="Times New Roman"/>
                <w:sz w:val="20"/>
                <w:szCs w:val="20"/>
                <w:lang w:bidi="bn-BD"/>
              </w:rPr>
            </w:pPr>
            <w:r w:rsidRPr="003B47A3">
              <w:rPr>
                <w:rFonts w:ascii="Times New Roman" w:eastAsia="Times New Roman" w:hAnsi="Times New Roman" w:cs="Times New Roman"/>
                <w:sz w:val="20"/>
                <w:szCs w:val="20"/>
                <w:lang w:bidi="bn-BD"/>
              </w:rPr>
              <w:t>1203710015607783</w:t>
            </w:r>
          </w:p>
        </w:tc>
      </w:tr>
      <w:tr w:rsidR="003B47A3" w:rsidRPr="00684AAB" w:rsidTr="003B47A3">
        <w:trPr>
          <w:trHeight w:val="20"/>
        </w:trPr>
        <w:tc>
          <w:tcPr>
            <w:tcW w:w="512" w:type="dxa"/>
            <w:tcBorders>
              <w:top w:val="nil"/>
              <w:left w:val="single" w:sz="4" w:space="0" w:color="auto"/>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3</w:t>
            </w:r>
          </w:p>
        </w:tc>
        <w:tc>
          <w:tcPr>
            <w:tcW w:w="2050"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Fauzia Quamrun Tania</w:t>
            </w:r>
          </w:p>
        </w:tc>
        <w:tc>
          <w:tcPr>
            <w:tcW w:w="1435"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Director</w:t>
            </w:r>
          </w:p>
        </w:tc>
        <w:tc>
          <w:tcPr>
            <w:tcW w:w="1277"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right"/>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2,163,477</w:t>
            </w:r>
          </w:p>
        </w:tc>
        <w:tc>
          <w:tcPr>
            <w:tcW w:w="1167"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3.61%</w:t>
            </w:r>
          </w:p>
        </w:tc>
        <w:tc>
          <w:tcPr>
            <w:tcW w:w="1228" w:type="dxa"/>
            <w:tcBorders>
              <w:top w:val="nil"/>
              <w:left w:val="nil"/>
              <w:bottom w:val="single" w:sz="4" w:space="0" w:color="auto"/>
              <w:right w:val="single" w:sz="4" w:space="0" w:color="auto"/>
            </w:tcBorders>
            <w:shd w:val="clear" w:color="000000" w:fill="FFFFFF"/>
            <w:noWrap/>
            <w:vAlign w:val="bottom"/>
            <w:hideMark/>
          </w:tcPr>
          <w:p w:rsidR="003B47A3" w:rsidRPr="00684AAB" w:rsidRDefault="003B47A3" w:rsidP="003B47A3">
            <w:pPr>
              <w:spacing w:after="0" w:line="240" w:lineRule="auto"/>
              <w:jc w:val="right"/>
              <w:rPr>
                <w:rFonts w:ascii="Times New Roman" w:eastAsia="Times New Roman" w:hAnsi="Times New Roman" w:cs="Times New Roman"/>
                <w:sz w:val="18"/>
                <w:szCs w:val="18"/>
                <w:lang w:bidi="bn-BD"/>
              </w:rPr>
            </w:pPr>
            <w:r w:rsidRPr="00684AAB">
              <w:rPr>
                <w:rFonts w:ascii="Times New Roman" w:eastAsia="Times New Roman" w:hAnsi="Times New Roman" w:cs="Times New Roman"/>
                <w:sz w:val="18"/>
                <w:szCs w:val="18"/>
                <w:lang w:bidi="bn-BD"/>
              </w:rPr>
              <w:t>29-Dec-10</w:t>
            </w:r>
          </w:p>
        </w:tc>
        <w:tc>
          <w:tcPr>
            <w:tcW w:w="851"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3 years</w:t>
            </w:r>
          </w:p>
        </w:tc>
        <w:tc>
          <w:tcPr>
            <w:tcW w:w="725" w:type="dxa"/>
            <w:tcBorders>
              <w:top w:val="nil"/>
              <w:left w:val="nil"/>
              <w:bottom w:val="single" w:sz="4" w:space="0" w:color="auto"/>
              <w:right w:val="single" w:sz="4" w:space="0" w:color="auto"/>
            </w:tcBorders>
            <w:shd w:val="clear" w:color="000000" w:fill="FFFFFF"/>
            <w:vAlign w:val="center"/>
          </w:tcPr>
          <w:p w:rsidR="003B47A3" w:rsidRDefault="003B47A3" w:rsidP="003B47A3">
            <w:pPr>
              <w:spacing w:after="0" w:line="240" w:lineRule="auto"/>
              <w:rPr>
                <w:rFonts w:ascii="Times New Roman" w:eastAsia="Times New Roman" w:hAnsi="Times New Roman" w:cs="Times New Roman"/>
                <w:sz w:val="20"/>
                <w:szCs w:val="20"/>
                <w:lang w:bidi="bn-BD"/>
              </w:rPr>
            </w:pPr>
            <w:r w:rsidRPr="003B47A3">
              <w:rPr>
                <w:rFonts w:ascii="Times New Roman" w:eastAsia="Times New Roman" w:hAnsi="Times New Roman" w:cs="Times New Roman"/>
                <w:sz w:val="20"/>
                <w:szCs w:val="20"/>
                <w:lang w:bidi="bn-BD"/>
              </w:rPr>
              <w:t>1203710018181821</w:t>
            </w:r>
          </w:p>
          <w:p w:rsidR="003B47A3" w:rsidRPr="00684AAB" w:rsidRDefault="003B47A3" w:rsidP="003B47A3">
            <w:pPr>
              <w:spacing w:after="0" w:line="240" w:lineRule="auto"/>
              <w:rPr>
                <w:rFonts w:ascii="Times New Roman" w:eastAsia="Times New Roman" w:hAnsi="Times New Roman" w:cs="Times New Roman"/>
                <w:sz w:val="20"/>
                <w:szCs w:val="20"/>
                <w:lang w:bidi="bn-BD"/>
              </w:rPr>
            </w:pPr>
            <w:r w:rsidRPr="003B47A3">
              <w:rPr>
                <w:rFonts w:ascii="Times New Roman" w:eastAsia="Times New Roman" w:hAnsi="Times New Roman" w:cs="Times New Roman"/>
                <w:sz w:val="20"/>
                <w:szCs w:val="20"/>
                <w:lang w:bidi="bn-BD"/>
              </w:rPr>
              <w:t>1202370018181821</w:t>
            </w:r>
          </w:p>
        </w:tc>
      </w:tr>
      <w:tr w:rsidR="003B47A3" w:rsidRPr="00684AAB" w:rsidTr="003B47A3">
        <w:trPr>
          <w:trHeight w:val="20"/>
        </w:trPr>
        <w:tc>
          <w:tcPr>
            <w:tcW w:w="512" w:type="dxa"/>
            <w:tcBorders>
              <w:top w:val="nil"/>
              <w:left w:val="single" w:sz="4" w:space="0" w:color="auto"/>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4</w:t>
            </w:r>
          </w:p>
        </w:tc>
        <w:tc>
          <w:tcPr>
            <w:tcW w:w="2050"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Fazlutun Nessa</w:t>
            </w:r>
          </w:p>
        </w:tc>
        <w:tc>
          <w:tcPr>
            <w:tcW w:w="1435"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Director</w:t>
            </w:r>
          </w:p>
        </w:tc>
        <w:tc>
          <w:tcPr>
            <w:tcW w:w="1277"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right"/>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7,166,736</w:t>
            </w:r>
          </w:p>
        </w:tc>
        <w:tc>
          <w:tcPr>
            <w:tcW w:w="1167"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11.94%</w:t>
            </w:r>
          </w:p>
        </w:tc>
        <w:tc>
          <w:tcPr>
            <w:tcW w:w="1228" w:type="dxa"/>
            <w:tcBorders>
              <w:top w:val="nil"/>
              <w:left w:val="nil"/>
              <w:bottom w:val="single" w:sz="4" w:space="0" w:color="auto"/>
              <w:right w:val="single" w:sz="4" w:space="0" w:color="auto"/>
            </w:tcBorders>
            <w:shd w:val="clear" w:color="000000" w:fill="FFFFFF"/>
            <w:noWrap/>
            <w:vAlign w:val="bottom"/>
            <w:hideMark/>
          </w:tcPr>
          <w:p w:rsidR="003B47A3" w:rsidRPr="00684AAB" w:rsidRDefault="003B47A3" w:rsidP="003B47A3">
            <w:pPr>
              <w:spacing w:after="0" w:line="240" w:lineRule="auto"/>
              <w:jc w:val="right"/>
              <w:rPr>
                <w:rFonts w:ascii="Times New Roman" w:eastAsia="Times New Roman" w:hAnsi="Times New Roman" w:cs="Times New Roman"/>
                <w:sz w:val="18"/>
                <w:szCs w:val="18"/>
                <w:lang w:bidi="bn-BD"/>
              </w:rPr>
            </w:pPr>
            <w:r w:rsidRPr="00684AAB">
              <w:rPr>
                <w:rFonts w:ascii="Times New Roman" w:eastAsia="Times New Roman" w:hAnsi="Times New Roman" w:cs="Times New Roman"/>
                <w:sz w:val="18"/>
                <w:szCs w:val="18"/>
                <w:lang w:bidi="bn-BD"/>
              </w:rPr>
              <w:t>29-Dec-10</w:t>
            </w:r>
          </w:p>
        </w:tc>
        <w:tc>
          <w:tcPr>
            <w:tcW w:w="851"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3 years</w:t>
            </w:r>
          </w:p>
        </w:tc>
        <w:tc>
          <w:tcPr>
            <w:tcW w:w="725" w:type="dxa"/>
            <w:tcBorders>
              <w:top w:val="nil"/>
              <w:left w:val="nil"/>
              <w:bottom w:val="single" w:sz="4" w:space="0" w:color="auto"/>
              <w:right w:val="single" w:sz="4" w:space="0" w:color="auto"/>
            </w:tcBorders>
            <w:shd w:val="clear" w:color="000000" w:fill="FFFFFF"/>
            <w:vAlign w:val="center"/>
          </w:tcPr>
          <w:p w:rsidR="003B47A3" w:rsidRDefault="003B47A3" w:rsidP="003B47A3">
            <w:pPr>
              <w:spacing w:after="0" w:line="240" w:lineRule="auto"/>
              <w:rPr>
                <w:rFonts w:ascii="Times New Roman" w:eastAsia="Times New Roman" w:hAnsi="Times New Roman" w:cs="Times New Roman"/>
                <w:sz w:val="20"/>
                <w:szCs w:val="20"/>
                <w:lang w:bidi="bn-BD"/>
              </w:rPr>
            </w:pPr>
            <w:r w:rsidRPr="003B47A3">
              <w:rPr>
                <w:rFonts w:ascii="Times New Roman" w:eastAsia="Times New Roman" w:hAnsi="Times New Roman" w:cs="Times New Roman"/>
                <w:sz w:val="20"/>
                <w:szCs w:val="20"/>
                <w:lang w:bidi="bn-BD"/>
              </w:rPr>
              <w:t>1203710019157647</w:t>
            </w:r>
          </w:p>
          <w:p w:rsidR="003B47A3" w:rsidRPr="00684AAB" w:rsidRDefault="003B47A3" w:rsidP="003B47A3">
            <w:pPr>
              <w:spacing w:after="0" w:line="240" w:lineRule="auto"/>
              <w:rPr>
                <w:rFonts w:ascii="Times New Roman" w:eastAsia="Times New Roman" w:hAnsi="Times New Roman" w:cs="Times New Roman"/>
                <w:sz w:val="20"/>
                <w:szCs w:val="20"/>
                <w:lang w:bidi="bn-BD"/>
              </w:rPr>
            </w:pPr>
            <w:r w:rsidRPr="003B47A3">
              <w:rPr>
                <w:rFonts w:ascii="Times New Roman" w:eastAsia="Times New Roman" w:hAnsi="Times New Roman" w:cs="Times New Roman"/>
                <w:sz w:val="20"/>
                <w:szCs w:val="20"/>
                <w:lang w:bidi="bn-BD"/>
              </w:rPr>
              <w:t>1202370019157647</w:t>
            </w:r>
          </w:p>
        </w:tc>
      </w:tr>
      <w:tr w:rsidR="003B47A3" w:rsidRPr="00684AAB" w:rsidTr="003B47A3">
        <w:trPr>
          <w:trHeight w:val="20"/>
        </w:trPr>
        <w:tc>
          <w:tcPr>
            <w:tcW w:w="512" w:type="dxa"/>
            <w:tcBorders>
              <w:top w:val="nil"/>
              <w:left w:val="single" w:sz="4" w:space="0" w:color="auto"/>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5</w:t>
            </w:r>
          </w:p>
        </w:tc>
        <w:tc>
          <w:tcPr>
            <w:tcW w:w="2050"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Tasnia Quamrun Anika</w:t>
            </w:r>
          </w:p>
        </w:tc>
        <w:tc>
          <w:tcPr>
            <w:tcW w:w="1435"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Director</w:t>
            </w:r>
          </w:p>
        </w:tc>
        <w:tc>
          <w:tcPr>
            <w:tcW w:w="1277"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right"/>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2,013,477</w:t>
            </w:r>
          </w:p>
        </w:tc>
        <w:tc>
          <w:tcPr>
            <w:tcW w:w="1167"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3.36%</w:t>
            </w:r>
          </w:p>
        </w:tc>
        <w:tc>
          <w:tcPr>
            <w:tcW w:w="1228" w:type="dxa"/>
            <w:tcBorders>
              <w:top w:val="nil"/>
              <w:left w:val="nil"/>
              <w:bottom w:val="single" w:sz="4" w:space="0" w:color="auto"/>
              <w:right w:val="single" w:sz="4" w:space="0" w:color="auto"/>
            </w:tcBorders>
            <w:shd w:val="clear" w:color="000000" w:fill="FFFFFF"/>
            <w:noWrap/>
            <w:vAlign w:val="bottom"/>
            <w:hideMark/>
          </w:tcPr>
          <w:p w:rsidR="003B47A3" w:rsidRPr="00684AAB" w:rsidRDefault="003B47A3" w:rsidP="003B47A3">
            <w:pPr>
              <w:spacing w:after="0" w:line="240" w:lineRule="auto"/>
              <w:jc w:val="right"/>
              <w:rPr>
                <w:rFonts w:ascii="Times New Roman" w:eastAsia="Times New Roman" w:hAnsi="Times New Roman" w:cs="Times New Roman"/>
                <w:sz w:val="18"/>
                <w:szCs w:val="18"/>
                <w:lang w:bidi="bn-BD"/>
              </w:rPr>
            </w:pPr>
            <w:r w:rsidRPr="00684AAB">
              <w:rPr>
                <w:rFonts w:ascii="Times New Roman" w:eastAsia="Times New Roman" w:hAnsi="Times New Roman" w:cs="Times New Roman"/>
                <w:sz w:val="18"/>
                <w:szCs w:val="18"/>
                <w:lang w:bidi="bn-BD"/>
              </w:rPr>
              <w:t>29-Dec-10</w:t>
            </w:r>
          </w:p>
        </w:tc>
        <w:tc>
          <w:tcPr>
            <w:tcW w:w="851"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3 years</w:t>
            </w:r>
          </w:p>
        </w:tc>
        <w:tc>
          <w:tcPr>
            <w:tcW w:w="725" w:type="dxa"/>
            <w:tcBorders>
              <w:top w:val="nil"/>
              <w:left w:val="nil"/>
              <w:bottom w:val="single" w:sz="4" w:space="0" w:color="auto"/>
              <w:right w:val="single" w:sz="4" w:space="0" w:color="auto"/>
            </w:tcBorders>
            <w:shd w:val="clear" w:color="000000" w:fill="FFFFFF"/>
            <w:vAlign w:val="center"/>
          </w:tcPr>
          <w:p w:rsidR="003B47A3" w:rsidRPr="00684AAB" w:rsidRDefault="003B47A3" w:rsidP="003B47A3">
            <w:pPr>
              <w:spacing w:after="0" w:line="240" w:lineRule="auto"/>
              <w:rPr>
                <w:rFonts w:ascii="Times New Roman" w:eastAsia="Times New Roman" w:hAnsi="Times New Roman" w:cs="Times New Roman"/>
                <w:sz w:val="20"/>
                <w:szCs w:val="20"/>
                <w:lang w:bidi="bn-BD"/>
              </w:rPr>
            </w:pPr>
            <w:r w:rsidRPr="003B47A3">
              <w:rPr>
                <w:rFonts w:ascii="Times New Roman" w:eastAsia="Times New Roman" w:hAnsi="Times New Roman" w:cs="Times New Roman"/>
                <w:sz w:val="20"/>
                <w:szCs w:val="20"/>
                <w:lang w:bidi="bn-BD"/>
              </w:rPr>
              <w:t>1203710018182992</w:t>
            </w:r>
          </w:p>
        </w:tc>
      </w:tr>
      <w:tr w:rsidR="003B47A3" w:rsidRPr="00684AAB" w:rsidTr="003B47A3">
        <w:trPr>
          <w:trHeight w:val="20"/>
        </w:trPr>
        <w:tc>
          <w:tcPr>
            <w:tcW w:w="512" w:type="dxa"/>
            <w:tcBorders>
              <w:top w:val="nil"/>
              <w:left w:val="single" w:sz="4" w:space="0" w:color="auto"/>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6</w:t>
            </w:r>
          </w:p>
        </w:tc>
        <w:tc>
          <w:tcPr>
            <w:tcW w:w="2050"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Shafia Sobhan Chowdhury</w:t>
            </w:r>
          </w:p>
        </w:tc>
        <w:tc>
          <w:tcPr>
            <w:tcW w:w="1435"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Director</w:t>
            </w:r>
          </w:p>
        </w:tc>
        <w:tc>
          <w:tcPr>
            <w:tcW w:w="1277"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right"/>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2,163,477</w:t>
            </w:r>
          </w:p>
        </w:tc>
        <w:tc>
          <w:tcPr>
            <w:tcW w:w="1167"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3.61%</w:t>
            </w:r>
          </w:p>
        </w:tc>
        <w:tc>
          <w:tcPr>
            <w:tcW w:w="1228" w:type="dxa"/>
            <w:tcBorders>
              <w:top w:val="nil"/>
              <w:left w:val="nil"/>
              <w:bottom w:val="single" w:sz="4" w:space="0" w:color="auto"/>
              <w:right w:val="single" w:sz="4" w:space="0" w:color="auto"/>
            </w:tcBorders>
            <w:shd w:val="clear" w:color="000000" w:fill="FFFFFF"/>
            <w:noWrap/>
            <w:vAlign w:val="bottom"/>
            <w:hideMark/>
          </w:tcPr>
          <w:p w:rsidR="003B47A3" w:rsidRPr="00684AAB" w:rsidRDefault="003B47A3" w:rsidP="003B47A3">
            <w:pPr>
              <w:spacing w:after="0" w:line="240" w:lineRule="auto"/>
              <w:jc w:val="right"/>
              <w:rPr>
                <w:rFonts w:ascii="Times New Roman" w:eastAsia="Times New Roman" w:hAnsi="Times New Roman" w:cs="Times New Roman"/>
                <w:sz w:val="18"/>
                <w:szCs w:val="18"/>
                <w:lang w:bidi="bn-BD"/>
              </w:rPr>
            </w:pPr>
            <w:r w:rsidRPr="00684AAB">
              <w:rPr>
                <w:rFonts w:ascii="Times New Roman" w:eastAsia="Times New Roman" w:hAnsi="Times New Roman" w:cs="Times New Roman"/>
                <w:sz w:val="18"/>
                <w:szCs w:val="18"/>
                <w:lang w:bidi="bn-BD"/>
              </w:rPr>
              <w:t>29-Dec-10</w:t>
            </w:r>
          </w:p>
        </w:tc>
        <w:tc>
          <w:tcPr>
            <w:tcW w:w="851"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3 years</w:t>
            </w:r>
          </w:p>
        </w:tc>
        <w:tc>
          <w:tcPr>
            <w:tcW w:w="725" w:type="dxa"/>
            <w:tcBorders>
              <w:top w:val="nil"/>
              <w:left w:val="nil"/>
              <w:bottom w:val="single" w:sz="4" w:space="0" w:color="auto"/>
              <w:right w:val="single" w:sz="4" w:space="0" w:color="auto"/>
            </w:tcBorders>
            <w:shd w:val="clear" w:color="000000" w:fill="FFFFFF"/>
            <w:vAlign w:val="center"/>
          </w:tcPr>
          <w:p w:rsidR="003B47A3" w:rsidRPr="00684AAB" w:rsidRDefault="003B47A3" w:rsidP="003B47A3">
            <w:pPr>
              <w:spacing w:after="0" w:line="240" w:lineRule="auto"/>
              <w:rPr>
                <w:rFonts w:ascii="Times New Roman" w:eastAsia="Times New Roman" w:hAnsi="Times New Roman" w:cs="Times New Roman"/>
                <w:sz w:val="20"/>
                <w:szCs w:val="20"/>
                <w:lang w:bidi="bn-BD"/>
              </w:rPr>
            </w:pPr>
            <w:r w:rsidRPr="003B47A3">
              <w:rPr>
                <w:rFonts w:ascii="Times New Roman" w:eastAsia="Times New Roman" w:hAnsi="Times New Roman" w:cs="Times New Roman"/>
                <w:sz w:val="20"/>
                <w:szCs w:val="20"/>
                <w:lang w:bidi="bn-BD"/>
              </w:rPr>
              <w:t>1203710040903803</w:t>
            </w:r>
          </w:p>
        </w:tc>
      </w:tr>
      <w:tr w:rsidR="003B47A3" w:rsidRPr="00684AAB" w:rsidTr="003B47A3">
        <w:trPr>
          <w:trHeight w:val="20"/>
        </w:trPr>
        <w:tc>
          <w:tcPr>
            <w:tcW w:w="399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b/>
                <w:bCs/>
                <w:sz w:val="20"/>
                <w:szCs w:val="20"/>
                <w:lang w:bidi="bn-BD"/>
              </w:rPr>
            </w:pPr>
            <w:r w:rsidRPr="00684AAB">
              <w:rPr>
                <w:rFonts w:ascii="Times New Roman" w:eastAsia="Times New Roman" w:hAnsi="Times New Roman" w:cs="Times New Roman"/>
                <w:b/>
                <w:bCs/>
                <w:sz w:val="20"/>
                <w:szCs w:val="20"/>
                <w:lang w:bidi="bn-BD"/>
              </w:rPr>
              <w:t>Sub Total (A)</w:t>
            </w:r>
          </w:p>
        </w:tc>
        <w:tc>
          <w:tcPr>
            <w:tcW w:w="1277"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right"/>
              <w:rPr>
                <w:rFonts w:ascii="Times New Roman" w:eastAsia="Times New Roman" w:hAnsi="Times New Roman" w:cs="Times New Roman"/>
                <w:b/>
                <w:bCs/>
                <w:sz w:val="20"/>
                <w:szCs w:val="20"/>
                <w:lang w:bidi="bn-BD"/>
              </w:rPr>
            </w:pPr>
            <w:r w:rsidRPr="00684AAB">
              <w:rPr>
                <w:rFonts w:ascii="Times New Roman" w:eastAsia="Times New Roman" w:hAnsi="Times New Roman" w:cs="Times New Roman"/>
                <w:b/>
                <w:bCs/>
                <w:sz w:val="20"/>
                <w:szCs w:val="20"/>
                <w:lang w:bidi="bn-BD"/>
              </w:rPr>
              <w:t>40,108,212</w:t>
            </w:r>
          </w:p>
        </w:tc>
        <w:tc>
          <w:tcPr>
            <w:tcW w:w="1167"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b/>
                <w:bCs/>
                <w:sz w:val="20"/>
                <w:szCs w:val="20"/>
                <w:lang w:bidi="bn-BD"/>
              </w:rPr>
            </w:pPr>
            <w:r w:rsidRPr="00684AAB">
              <w:rPr>
                <w:rFonts w:ascii="Times New Roman" w:eastAsia="Times New Roman" w:hAnsi="Times New Roman" w:cs="Times New Roman"/>
                <w:b/>
                <w:bCs/>
                <w:sz w:val="20"/>
                <w:szCs w:val="20"/>
                <w:lang w:bidi="bn-BD"/>
              </w:rPr>
              <w:t>66.85%</w:t>
            </w:r>
          </w:p>
        </w:tc>
        <w:tc>
          <w:tcPr>
            <w:tcW w:w="1228"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 </w:t>
            </w:r>
          </w:p>
        </w:tc>
        <w:tc>
          <w:tcPr>
            <w:tcW w:w="851" w:type="dxa"/>
            <w:tcBorders>
              <w:top w:val="nil"/>
              <w:left w:val="nil"/>
              <w:bottom w:val="single" w:sz="4" w:space="0" w:color="auto"/>
              <w:right w:val="single" w:sz="4" w:space="0" w:color="auto"/>
            </w:tcBorders>
            <w:shd w:val="clear" w:color="000000" w:fill="FFFFFF"/>
            <w:vAlign w:val="center"/>
            <w:hideMark/>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r w:rsidRPr="00684AAB">
              <w:rPr>
                <w:rFonts w:ascii="Times New Roman" w:eastAsia="Times New Roman" w:hAnsi="Times New Roman" w:cs="Times New Roman"/>
                <w:sz w:val="20"/>
                <w:szCs w:val="20"/>
                <w:lang w:bidi="bn-BD"/>
              </w:rPr>
              <w:t> </w:t>
            </w:r>
          </w:p>
        </w:tc>
        <w:tc>
          <w:tcPr>
            <w:tcW w:w="725" w:type="dxa"/>
            <w:tcBorders>
              <w:top w:val="nil"/>
              <w:left w:val="nil"/>
              <w:bottom w:val="single" w:sz="4" w:space="0" w:color="auto"/>
              <w:right w:val="single" w:sz="4" w:space="0" w:color="auto"/>
            </w:tcBorders>
            <w:shd w:val="clear" w:color="000000" w:fill="FFFFFF"/>
          </w:tcPr>
          <w:p w:rsidR="003B47A3" w:rsidRPr="00684AAB" w:rsidRDefault="003B47A3" w:rsidP="003B47A3">
            <w:pPr>
              <w:spacing w:after="0" w:line="240" w:lineRule="auto"/>
              <w:jc w:val="center"/>
              <w:rPr>
                <w:rFonts w:ascii="Times New Roman" w:eastAsia="Times New Roman" w:hAnsi="Times New Roman" w:cs="Times New Roman"/>
                <w:sz w:val="20"/>
                <w:szCs w:val="20"/>
                <w:lang w:bidi="bn-BD"/>
              </w:rPr>
            </w:pPr>
          </w:p>
        </w:tc>
      </w:tr>
    </w:tbl>
    <w:p w:rsidR="00027C79" w:rsidRDefault="00027C79" w:rsidP="00C46C3C">
      <w:pPr>
        <w:autoSpaceDE w:val="0"/>
        <w:autoSpaceDN w:val="0"/>
        <w:adjustRightInd w:val="0"/>
        <w:spacing w:after="0" w:line="240" w:lineRule="auto"/>
        <w:contextualSpacing/>
        <w:jc w:val="both"/>
        <w:rPr>
          <w:rFonts w:ascii="Times New Roman" w:eastAsia="Times New Roman" w:hAnsi="Times New Roman" w:cs="Times New Roman"/>
          <w:szCs w:val="24"/>
        </w:rPr>
      </w:pPr>
    </w:p>
    <w:p w:rsidR="00D22667" w:rsidRPr="002757DC" w:rsidRDefault="00192A41" w:rsidP="00ED3ED2">
      <w:pPr>
        <w:pStyle w:val="ListParagraph"/>
        <w:numPr>
          <w:ilvl w:val="0"/>
          <w:numId w:val="14"/>
        </w:numPr>
        <w:autoSpaceDE w:val="0"/>
        <w:autoSpaceDN w:val="0"/>
        <w:adjustRightInd w:val="0"/>
        <w:ind w:left="360"/>
        <w:contextualSpacing/>
        <w:jc w:val="both"/>
        <w:rPr>
          <w:b/>
          <w:sz w:val="22"/>
          <w:szCs w:val="22"/>
        </w:rPr>
      </w:pPr>
      <w:r w:rsidRPr="003B29A7">
        <w:rPr>
          <w:b/>
          <w:sz w:val="22"/>
          <w:szCs w:val="22"/>
        </w:rPr>
        <w:t>Shareholders holding below 5%</w:t>
      </w:r>
    </w:p>
    <w:p w:rsidR="00192A41" w:rsidRPr="00540968" w:rsidRDefault="00192A41" w:rsidP="00C46C3C">
      <w:pPr>
        <w:autoSpaceDE w:val="0"/>
        <w:autoSpaceDN w:val="0"/>
        <w:adjustRightInd w:val="0"/>
        <w:spacing w:after="0" w:line="240" w:lineRule="auto"/>
        <w:contextualSpacing/>
        <w:jc w:val="both"/>
        <w:rPr>
          <w:rFonts w:ascii="Times New Roman" w:eastAsia="Times New Roman" w:hAnsi="Times New Roman" w:cs="Times New Roman"/>
          <w:b/>
          <w:sz w:val="10"/>
          <w:szCs w:val="10"/>
        </w:rPr>
      </w:pPr>
    </w:p>
    <w:tbl>
      <w:tblPr>
        <w:tblW w:w="5072" w:type="pct"/>
        <w:tblLayout w:type="fixed"/>
        <w:tblLook w:val="04A0"/>
      </w:tblPr>
      <w:tblGrid>
        <w:gridCol w:w="444"/>
        <w:gridCol w:w="1813"/>
        <w:gridCol w:w="1165"/>
        <w:gridCol w:w="1075"/>
        <w:gridCol w:w="1075"/>
        <w:gridCol w:w="1287"/>
        <w:gridCol w:w="810"/>
        <w:gridCol w:w="1709"/>
      </w:tblGrid>
      <w:tr w:rsidR="00530226" w:rsidRPr="00FB3D68" w:rsidTr="00C5742D">
        <w:trPr>
          <w:trHeight w:val="884"/>
        </w:trPr>
        <w:tc>
          <w:tcPr>
            <w:tcW w:w="237"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530226" w:rsidRPr="00FB3D68" w:rsidRDefault="005D6AA4" w:rsidP="005D6AA4">
            <w:pPr>
              <w:spacing w:after="0" w:line="240" w:lineRule="auto"/>
              <w:jc w:val="center"/>
              <w:rPr>
                <w:rFonts w:ascii="Times New Roman" w:eastAsia="Times New Roman" w:hAnsi="Times New Roman" w:cs="Times New Roman"/>
                <w:b/>
                <w:bCs/>
                <w:sz w:val="18"/>
                <w:szCs w:val="18"/>
                <w:lang w:bidi="bn-BD"/>
              </w:rPr>
            </w:pPr>
            <w:r>
              <w:rPr>
                <w:rFonts w:ascii="Times New Roman" w:eastAsia="Times New Roman" w:hAnsi="Times New Roman" w:cs="Times New Roman"/>
                <w:b/>
                <w:bCs/>
                <w:sz w:val="18"/>
                <w:szCs w:val="18"/>
                <w:lang w:bidi="bn-BD"/>
              </w:rPr>
              <w:t>Sl.</w:t>
            </w:r>
          </w:p>
        </w:tc>
        <w:tc>
          <w:tcPr>
            <w:tcW w:w="9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226" w:rsidRPr="00FB3D68" w:rsidRDefault="00530226" w:rsidP="003B47A3">
            <w:pPr>
              <w:spacing w:after="0" w:line="240" w:lineRule="auto"/>
              <w:jc w:val="center"/>
              <w:rPr>
                <w:rFonts w:ascii="Times New Roman" w:eastAsia="Times New Roman" w:hAnsi="Times New Roman" w:cs="Times New Roman"/>
                <w:b/>
                <w:bCs/>
                <w:sz w:val="18"/>
                <w:szCs w:val="18"/>
                <w:lang w:bidi="bn-BD"/>
              </w:rPr>
            </w:pPr>
            <w:r w:rsidRPr="00FB3D68">
              <w:rPr>
                <w:rFonts w:ascii="Times New Roman" w:eastAsia="Times New Roman" w:hAnsi="Times New Roman" w:cs="Times New Roman"/>
                <w:b/>
                <w:bCs/>
                <w:sz w:val="18"/>
                <w:szCs w:val="18"/>
                <w:lang w:bidi="bn-BD"/>
              </w:rPr>
              <w:t>Name</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226" w:rsidRPr="00FB3D68" w:rsidRDefault="00530226" w:rsidP="003B47A3">
            <w:pPr>
              <w:spacing w:after="0" w:line="240" w:lineRule="auto"/>
              <w:jc w:val="center"/>
              <w:rPr>
                <w:rFonts w:ascii="Times New Roman" w:eastAsia="Times New Roman" w:hAnsi="Times New Roman" w:cs="Times New Roman"/>
                <w:b/>
                <w:bCs/>
                <w:sz w:val="18"/>
                <w:szCs w:val="18"/>
                <w:lang w:bidi="bn-BD"/>
              </w:rPr>
            </w:pPr>
            <w:r w:rsidRPr="00FB3D68">
              <w:rPr>
                <w:rFonts w:ascii="Times New Roman" w:eastAsia="Times New Roman" w:hAnsi="Times New Roman" w:cs="Times New Roman"/>
                <w:b/>
                <w:bCs/>
                <w:sz w:val="18"/>
                <w:szCs w:val="18"/>
                <w:lang w:bidi="bn-BD"/>
              </w:rPr>
              <w:t>Position</w:t>
            </w:r>
          </w:p>
        </w:tc>
        <w:tc>
          <w:tcPr>
            <w:tcW w:w="5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226" w:rsidRPr="00FB3D68" w:rsidRDefault="00530226" w:rsidP="003B47A3">
            <w:pPr>
              <w:spacing w:after="0" w:line="240" w:lineRule="auto"/>
              <w:jc w:val="center"/>
              <w:rPr>
                <w:rFonts w:ascii="Times New Roman" w:eastAsia="Times New Roman" w:hAnsi="Times New Roman" w:cs="Times New Roman"/>
                <w:b/>
                <w:bCs/>
                <w:sz w:val="18"/>
                <w:szCs w:val="18"/>
                <w:lang w:bidi="bn-BD"/>
              </w:rPr>
            </w:pPr>
            <w:r w:rsidRPr="00FB3D68">
              <w:rPr>
                <w:rFonts w:ascii="Times New Roman" w:eastAsia="Times New Roman" w:hAnsi="Times New Roman" w:cs="Times New Roman"/>
                <w:b/>
                <w:bCs/>
                <w:sz w:val="18"/>
                <w:szCs w:val="18"/>
                <w:lang w:bidi="bn-BD"/>
              </w:rPr>
              <w:t>No. of Shares held</w:t>
            </w:r>
          </w:p>
        </w:tc>
        <w:tc>
          <w:tcPr>
            <w:tcW w:w="5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226" w:rsidRPr="00FB3D68" w:rsidRDefault="00530226" w:rsidP="003B47A3">
            <w:pPr>
              <w:spacing w:after="0" w:line="240" w:lineRule="auto"/>
              <w:jc w:val="center"/>
              <w:rPr>
                <w:rFonts w:ascii="Times New Roman" w:eastAsia="Times New Roman" w:hAnsi="Times New Roman" w:cs="Times New Roman"/>
                <w:b/>
                <w:bCs/>
                <w:sz w:val="18"/>
                <w:szCs w:val="18"/>
                <w:lang w:bidi="bn-BD"/>
              </w:rPr>
            </w:pPr>
            <w:r w:rsidRPr="00FB3D68">
              <w:rPr>
                <w:rFonts w:ascii="Times New Roman" w:eastAsia="Times New Roman" w:hAnsi="Times New Roman" w:cs="Times New Roman"/>
                <w:b/>
                <w:bCs/>
                <w:sz w:val="18"/>
                <w:szCs w:val="18"/>
                <w:lang w:bidi="bn-BD"/>
              </w:rPr>
              <w:t>% of Ownership</w:t>
            </w:r>
          </w:p>
        </w:tc>
        <w:tc>
          <w:tcPr>
            <w:tcW w:w="6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226" w:rsidRPr="00530226" w:rsidRDefault="00530226" w:rsidP="003B47A3">
            <w:pPr>
              <w:spacing w:after="0" w:line="240" w:lineRule="auto"/>
              <w:jc w:val="center"/>
              <w:rPr>
                <w:rFonts w:ascii="Times New Roman" w:eastAsia="Times New Roman" w:hAnsi="Times New Roman" w:cs="Times New Roman"/>
                <w:b/>
                <w:bCs/>
                <w:sz w:val="18"/>
                <w:szCs w:val="18"/>
                <w:lang w:bidi="bn-BD"/>
              </w:rPr>
            </w:pPr>
            <w:r w:rsidRPr="00530226">
              <w:rPr>
                <w:rFonts w:ascii="Times New Roman" w:eastAsia="Times New Roman" w:hAnsi="Times New Roman" w:cs="Times New Roman"/>
                <w:b/>
                <w:bCs/>
                <w:sz w:val="18"/>
                <w:szCs w:val="18"/>
                <w:lang w:bidi="bn-BD"/>
              </w:rPr>
              <w:t>Sub</w:t>
            </w:r>
            <w:r w:rsidR="00C5742D">
              <w:rPr>
                <w:rFonts w:ascii="Times New Roman" w:eastAsia="Times New Roman" w:hAnsi="Times New Roman" w:cs="Times New Roman"/>
                <w:b/>
                <w:bCs/>
                <w:sz w:val="18"/>
                <w:szCs w:val="18"/>
                <w:lang w:bidi="bn-BD"/>
              </w:rPr>
              <w:t>s</w:t>
            </w:r>
            <w:r w:rsidRPr="00530226">
              <w:rPr>
                <w:rFonts w:ascii="Times New Roman" w:eastAsia="Times New Roman" w:hAnsi="Times New Roman" w:cs="Times New Roman"/>
                <w:b/>
                <w:bCs/>
                <w:sz w:val="18"/>
                <w:szCs w:val="18"/>
                <w:lang w:bidi="bn-BD"/>
              </w:rPr>
              <w:t>cription Date</w:t>
            </w:r>
          </w:p>
        </w:tc>
        <w:tc>
          <w:tcPr>
            <w:tcW w:w="4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226" w:rsidRPr="00FB3D68" w:rsidRDefault="00530226" w:rsidP="003B47A3">
            <w:pPr>
              <w:spacing w:after="0" w:line="240" w:lineRule="auto"/>
              <w:jc w:val="center"/>
              <w:rPr>
                <w:rFonts w:ascii="Times New Roman" w:eastAsia="Times New Roman" w:hAnsi="Times New Roman" w:cs="Times New Roman"/>
                <w:b/>
                <w:bCs/>
                <w:sz w:val="18"/>
                <w:szCs w:val="18"/>
                <w:lang w:bidi="bn-BD"/>
              </w:rPr>
            </w:pPr>
            <w:r w:rsidRPr="00FB3D68">
              <w:rPr>
                <w:rFonts w:ascii="Times New Roman" w:eastAsia="Times New Roman" w:hAnsi="Times New Roman" w:cs="Times New Roman"/>
                <w:b/>
                <w:bCs/>
                <w:sz w:val="18"/>
                <w:szCs w:val="18"/>
                <w:lang w:bidi="bn-BD"/>
              </w:rPr>
              <w:t>Lock-in period*</w:t>
            </w:r>
          </w:p>
        </w:tc>
        <w:tc>
          <w:tcPr>
            <w:tcW w:w="912" w:type="pct"/>
            <w:tcBorders>
              <w:top w:val="single" w:sz="4" w:space="0" w:color="auto"/>
              <w:left w:val="single" w:sz="4" w:space="0" w:color="auto"/>
              <w:bottom w:val="single" w:sz="4" w:space="0" w:color="auto"/>
              <w:right w:val="single" w:sz="4" w:space="0" w:color="auto"/>
            </w:tcBorders>
            <w:shd w:val="clear" w:color="000000" w:fill="FFFFFF"/>
            <w:vAlign w:val="center"/>
          </w:tcPr>
          <w:p w:rsidR="00530226" w:rsidRPr="00FB3D68" w:rsidRDefault="00530226" w:rsidP="00530226">
            <w:pPr>
              <w:spacing w:after="0" w:line="240" w:lineRule="auto"/>
              <w:jc w:val="center"/>
              <w:rPr>
                <w:rFonts w:ascii="Times New Roman" w:eastAsia="Times New Roman" w:hAnsi="Times New Roman" w:cs="Times New Roman"/>
                <w:b/>
                <w:bCs/>
                <w:sz w:val="18"/>
                <w:szCs w:val="18"/>
                <w:lang w:bidi="bn-BD"/>
              </w:rPr>
            </w:pPr>
            <w:r>
              <w:rPr>
                <w:rFonts w:ascii="Times New Roman" w:eastAsia="Times New Roman" w:hAnsi="Times New Roman" w:cs="Times New Roman"/>
                <w:b/>
                <w:bCs/>
                <w:sz w:val="18"/>
                <w:szCs w:val="18"/>
                <w:lang w:bidi="bn-BD"/>
              </w:rPr>
              <w:t>BO ID</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w:t>
            </w:r>
          </w:p>
        </w:tc>
        <w:tc>
          <w:tcPr>
            <w:tcW w:w="967"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CD Spinning Mills Ltd.</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20,894</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0.03%</w:t>
            </w:r>
          </w:p>
        </w:tc>
        <w:tc>
          <w:tcPr>
            <w:tcW w:w="686" w:type="pct"/>
            <w:tcBorders>
              <w:top w:val="nil"/>
              <w:left w:val="nil"/>
              <w:bottom w:val="single" w:sz="4" w:space="0" w:color="auto"/>
              <w:right w:val="single" w:sz="4" w:space="0" w:color="auto"/>
            </w:tcBorders>
            <w:shd w:val="clear" w:color="000000" w:fill="FFFFFF"/>
            <w:noWrap/>
            <w:vAlign w:val="center"/>
            <w:hideMark/>
          </w:tcPr>
          <w:p w:rsidR="00530226" w:rsidRPr="00FB3D68" w:rsidRDefault="00530226" w:rsidP="00920997">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single" w:sz="4" w:space="0" w:color="auto"/>
              <w:left w:val="nil"/>
              <w:bottom w:val="single" w:sz="4" w:space="0" w:color="auto"/>
              <w:right w:val="single" w:sz="4" w:space="0" w:color="auto"/>
            </w:tcBorders>
            <w:shd w:val="clear" w:color="000000" w:fill="FFFFFF"/>
            <w:vAlign w:val="center"/>
          </w:tcPr>
          <w:p w:rsidR="00530226" w:rsidRPr="00FB3D68" w:rsidRDefault="00EC3A7A" w:rsidP="00530226">
            <w:pPr>
              <w:spacing w:after="0" w:line="240" w:lineRule="auto"/>
              <w:rPr>
                <w:rFonts w:ascii="Times New Roman" w:eastAsia="Times New Roman" w:hAnsi="Times New Roman" w:cs="Times New Roman"/>
                <w:color w:val="000000"/>
                <w:sz w:val="18"/>
                <w:szCs w:val="18"/>
                <w:lang w:bidi="bn-BD"/>
              </w:rPr>
            </w:pPr>
            <w:r>
              <w:rPr>
                <w:rFonts w:ascii="Times New Roman" w:eastAsia="Times New Roman" w:hAnsi="Times New Roman" w:cs="Times New Roman"/>
                <w:color w:val="000000"/>
                <w:sz w:val="18"/>
                <w:szCs w:val="18"/>
                <w:lang w:bidi="bn-BD"/>
              </w:rPr>
              <w:t>1605760059771088</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w:t>
            </w:r>
          </w:p>
        </w:tc>
        <w:tc>
          <w:tcPr>
            <w:tcW w:w="967"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CD Acrylic BD Ltd.</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20,894</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0.03%</w:t>
            </w:r>
          </w:p>
        </w:tc>
        <w:tc>
          <w:tcPr>
            <w:tcW w:w="686" w:type="pct"/>
            <w:tcBorders>
              <w:top w:val="nil"/>
              <w:left w:val="nil"/>
              <w:bottom w:val="single" w:sz="4" w:space="0" w:color="auto"/>
              <w:right w:val="single" w:sz="4" w:space="0" w:color="auto"/>
            </w:tcBorders>
            <w:shd w:val="clear" w:color="000000" w:fill="FFFFFF"/>
            <w:noWrap/>
            <w:vAlign w:val="bottom"/>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EC3A7A" w:rsidP="00EC3A7A">
            <w:pPr>
              <w:spacing w:after="0" w:line="240" w:lineRule="auto"/>
              <w:rPr>
                <w:rFonts w:ascii="Times New Roman" w:eastAsia="Times New Roman" w:hAnsi="Times New Roman" w:cs="Times New Roman"/>
                <w:color w:val="000000"/>
                <w:sz w:val="18"/>
                <w:szCs w:val="18"/>
                <w:lang w:bidi="bn-BD"/>
              </w:rPr>
            </w:pPr>
            <w:r>
              <w:rPr>
                <w:rFonts w:ascii="Times New Roman" w:eastAsia="Times New Roman" w:hAnsi="Times New Roman" w:cs="Times New Roman"/>
                <w:color w:val="000000"/>
                <w:sz w:val="18"/>
                <w:szCs w:val="18"/>
                <w:lang w:bidi="bn-BD"/>
              </w:rPr>
              <w:t>1605760059771101</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3</w:t>
            </w:r>
          </w:p>
        </w:tc>
        <w:tc>
          <w:tcPr>
            <w:tcW w:w="967"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Muzaffar Ahmed</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50,000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0.08%</w:t>
            </w:r>
          </w:p>
        </w:tc>
        <w:tc>
          <w:tcPr>
            <w:tcW w:w="686" w:type="pct"/>
            <w:tcBorders>
              <w:top w:val="nil"/>
              <w:left w:val="nil"/>
              <w:bottom w:val="single" w:sz="4" w:space="0" w:color="auto"/>
              <w:right w:val="single" w:sz="4" w:space="0" w:color="auto"/>
            </w:tcBorders>
            <w:shd w:val="clear" w:color="000000" w:fill="FFFFFF"/>
            <w:noWrap/>
            <w:vAlign w:val="bottom"/>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530226" w:rsidP="00530226">
            <w:pPr>
              <w:spacing w:after="0" w:line="240" w:lineRule="auto"/>
              <w:rPr>
                <w:rFonts w:ascii="Times New Roman" w:eastAsia="Times New Roman" w:hAnsi="Times New Roman" w:cs="Times New Roman"/>
                <w:color w:val="000000"/>
                <w:sz w:val="18"/>
                <w:szCs w:val="18"/>
                <w:lang w:bidi="bn-BD"/>
              </w:rPr>
            </w:pPr>
            <w:r w:rsidRPr="00530226">
              <w:rPr>
                <w:rFonts w:ascii="Times New Roman" w:eastAsia="Times New Roman" w:hAnsi="Times New Roman" w:cs="Times New Roman"/>
                <w:color w:val="000000"/>
                <w:sz w:val="18"/>
                <w:szCs w:val="18"/>
                <w:lang w:bidi="bn-BD"/>
              </w:rPr>
              <w:t>1201910000053620</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4</w:t>
            </w:r>
          </w:p>
        </w:tc>
        <w:tc>
          <w:tcPr>
            <w:tcW w:w="967"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Sadia Akhter</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200,000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0.33%</w:t>
            </w:r>
          </w:p>
        </w:tc>
        <w:tc>
          <w:tcPr>
            <w:tcW w:w="686" w:type="pct"/>
            <w:tcBorders>
              <w:top w:val="nil"/>
              <w:left w:val="nil"/>
              <w:bottom w:val="single" w:sz="4" w:space="0" w:color="auto"/>
              <w:right w:val="single" w:sz="4" w:space="0" w:color="auto"/>
            </w:tcBorders>
            <w:shd w:val="clear" w:color="000000" w:fill="FFFFFF"/>
            <w:noWrap/>
            <w:vAlign w:val="bottom"/>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1202750005673817</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5</w:t>
            </w:r>
          </w:p>
        </w:tc>
        <w:tc>
          <w:tcPr>
            <w:tcW w:w="967"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Nasima Ferdous</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200,000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0.33%</w:t>
            </w:r>
          </w:p>
        </w:tc>
        <w:tc>
          <w:tcPr>
            <w:tcW w:w="686" w:type="pct"/>
            <w:tcBorders>
              <w:top w:val="nil"/>
              <w:left w:val="nil"/>
              <w:bottom w:val="single" w:sz="4" w:space="0" w:color="auto"/>
              <w:right w:val="single" w:sz="4" w:space="0" w:color="auto"/>
            </w:tcBorders>
            <w:shd w:val="clear" w:color="000000" w:fill="FFFFFF"/>
            <w:noWrap/>
            <w:vAlign w:val="bottom"/>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1202750008079221</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6</w:t>
            </w:r>
          </w:p>
        </w:tc>
        <w:tc>
          <w:tcPr>
            <w:tcW w:w="967"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ASM Shahedul Huque Bulbul</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200,000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0.33%</w:t>
            </w:r>
          </w:p>
        </w:tc>
        <w:tc>
          <w:tcPr>
            <w:tcW w:w="686" w:type="pct"/>
            <w:tcBorders>
              <w:top w:val="nil"/>
              <w:left w:val="nil"/>
              <w:bottom w:val="single" w:sz="4" w:space="0" w:color="auto"/>
              <w:right w:val="single" w:sz="4" w:space="0" w:color="auto"/>
            </w:tcBorders>
            <w:shd w:val="clear" w:color="000000" w:fill="FFFFFF"/>
            <w:noWrap/>
            <w:vAlign w:val="center"/>
            <w:hideMark/>
          </w:tcPr>
          <w:p w:rsidR="00530226" w:rsidRPr="00FB3D68" w:rsidRDefault="00530226" w:rsidP="00920997">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1202750015239391</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7</w:t>
            </w:r>
          </w:p>
        </w:tc>
        <w:tc>
          <w:tcPr>
            <w:tcW w:w="967"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Tanzila Ferdous</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200,000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0.33%</w:t>
            </w:r>
          </w:p>
        </w:tc>
        <w:tc>
          <w:tcPr>
            <w:tcW w:w="686" w:type="pct"/>
            <w:tcBorders>
              <w:top w:val="nil"/>
              <w:left w:val="nil"/>
              <w:bottom w:val="single" w:sz="4" w:space="0" w:color="auto"/>
              <w:right w:val="single" w:sz="4" w:space="0" w:color="auto"/>
            </w:tcBorders>
            <w:shd w:val="clear" w:color="000000" w:fill="FFFFFF"/>
            <w:noWrap/>
            <w:vAlign w:val="bottom"/>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1202750023247437</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8</w:t>
            </w:r>
          </w:p>
        </w:tc>
        <w:tc>
          <w:tcPr>
            <w:tcW w:w="967"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Mohammad Zahir</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100,000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0.17%</w:t>
            </w:r>
          </w:p>
        </w:tc>
        <w:tc>
          <w:tcPr>
            <w:tcW w:w="686" w:type="pct"/>
            <w:tcBorders>
              <w:top w:val="nil"/>
              <w:left w:val="nil"/>
              <w:bottom w:val="single" w:sz="4" w:space="0" w:color="auto"/>
              <w:right w:val="single" w:sz="4" w:space="0" w:color="auto"/>
            </w:tcBorders>
            <w:shd w:val="clear" w:color="000000" w:fill="FFFFFF"/>
            <w:noWrap/>
            <w:vAlign w:val="bottom"/>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1202270039999180</w:t>
            </w:r>
          </w:p>
        </w:tc>
      </w:tr>
      <w:tr w:rsidR="00530226" w:rsidRPr="00FB3D68" w:rsidTr="00C5742D">
        <w:trPr>
          <w:trHeight w:val="288"/>
        </w:trPr>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lastRenderedPageBreak/>
              <w:t>9</w:t>
            </w:r>
          </w:p>
        </w:tc>
        <w:tc>
          <w:tcPr>
            <w:tcW w:w="9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Zaed Bin Zahir</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100,000</w:t>
            </w:r>
          </w:p>
        </w:tc>
        <w:tc>
          <w:tcPr>
            <w:tcW w:w="5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0.17%</w:t>
            </w:r>
          </w:p>
        </w:tc>
        <w:tc>
          <w:tcPr>
            <w:tcW w:w="68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single" w:sz="4" w:space="0" w:color="auto"/>
              <w:left w:val="single" w:sz="4" w:space="0" w:color="auto"/>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1202270034098930</w:t>
            </w:r>
          </w:p>
        </w:tc>
      </w:tr>
      <w:tr w:rsidR="00530226" w:rsidRPr="00FB3D68" w:rsidTr="00C5742D">
        <w:trPr>
          <w:trHeight w:val="288"/>
        </w:trPr>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10</w:t>
            </w:r>
          </w:p>
        </w:tc>
        <w:tc>
          <w:tcPr>
            <w:tcW w:w="967" w:type="pct"/>
            <w:tcBorders>
              <w:top w:val="single" w:sz="4" w:space="0" w:color="auto"/>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Fahmida Kamal</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single" w:sz="4" w:space="0" w:color="auto"/>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100,000</w:t>
            </w:r>
          </w:p>
        </w:tc>
        <w:tc>
          <w:tcPr>
            <w:tcW w:w="573" w:type="pct"/>
            <w:tcBorders>
              <w:top w:val="single" w:sz="4" w:space="0" w:color="auto"/>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0.17%</w:t>
            </w:r>
          </w:p>
        </w:tc>
        <w:tc>
          <w:tcPr>
            <w:tcW w:w="686" w:type="pct"/>
            <w:tcBorders>
              <w:top w:val="single" w:sz="4" w:space="0" w:color="auto"/>
              <w:left w:val="nil"/>
              <w:bottom w:val="single" w:sz="4" w:space="0" w:color="auto"/>
              <w:right w:val="single" w:sz="4" w:space="0" w:color="auto"/>
            </w:tcBorders>
            <w:shd w:val="clear" w:color="000000" w:fill="FFFFFF"/>
            <w:noWrap/>
            <w:vAlign w:val="bottom"/>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single" w:sz="4" w:space="0" w:color="auto"/>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1204280016414441</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11</w:t>
            </w:r>
          </w:p>
        </w:tc>
        <w:tc>
          <w:tcPr>
            <w:tcW w:w="967"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IPE Capital Limited</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50,000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0.08%</w:t>
            </w:r>
          </w:p>
        </w:tc>
        <w:tc>
          <w:tcPr>
            <w:tcW w:w="686" w:type="pct"/>
            <w:tcBorders>
              <w:top w:val="nil"/>
              <w:left w:val="nil"/>
              <w:bottom w:val="single" w:sz="4" w:space="0" w:color="auto"/>
              <w:right w:val="single" w:sz="4" w:space="0" w:color="auto"/>
            </w:tcBorders>
            <w:shd w:val="clear" w:color="000000" w:fill="FFFFFF"/>
            <w:noWrap/>
            <w:vAlign w:val="bottom"/>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1605760058640897</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12</w:t>
            </w:r>
          </w:p>
        </w:tc>
        <w:tc>
          <w:tcPr>
            <w:tcW w:w="967"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Heritage Capital Management Limited</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50,000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0.08%</w:t>
            </w:r>
          </w:p>
        </w:tc>
        <w:tc>
          <w:tcPr>
            <w:tcW w:w="686" w:type="pct"/>
            <w:tcBorders>
              <w:top w:val="nil"/>
              <w:left w:val="nil"/>
              <w:bottom w:val="single" w:sz="4" w:space="0" w:color="auto"/>
              <w:right w:val="single" w:sz="4" w:space="0" w:color="auto"/>
            </w:tcBorders>
            <w:shd w:val="clear" w:color="000000" w:fill="FFFFFF"/>
            <w:noWrap/>
            <w:vAlign w:val="bottom"/>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1204030048274120</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13</w:t>
            </w:r>
          </w:p>
        </w:tc>
        <w:tc>
          <w:tcPr>
            <w:tcW w:w="967"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Pandemic Fisheries Limited</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2,000,000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3.33%</w:t>
            </w:r>
          </w:p>
        </w:tc>
        <w:tc>
          <w:tcPr>
            <w:tcW w:w="686" w:type="pct"/>
            <w:tcBorders>
              <w:top w:val="nil"/>
              <w:left w:val="nil"/>
              <w:bottom w:val="single" w:sz="4" w:space="0" w:color="auto"/>
              <w:right w:val="single" w:sz="4" w:space="0" w:color="auto"/>
            </w:tcBorders>
            <w:shd w:val="clear" w:color="000000" w:fill="FFFFFF"/>
            <w:noWrap/>
            <w:vAlign w:val="bottom"/>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1605760058640550</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14</w:t>
            </w:r>
          </w:p>
        </w:tc>
        <w:tc>
          <w:tcPr>
            <w:tcW w:w="967"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Pandemic Trade International</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2,000,000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3.33%</w:t>
            </w:r>
          </w:p>
        </w:tc>
        <w:tc>
          <w:tcPr>
            <w:tcW w:w="686" w:type="pct"/>
            <w:tcBorders>
              <w:top w:val="nil"/>
              <w:left w:val="nil"/>
              <w:bottom w:val="single" w:sz="4" w:space="0" w:color="auto"/>
              <w:right w:val="single" w:sz="4" w:space="0" w:color="auto"/>
            </w:tcBorders>
            <w:shd w:val="clear" w:color="000000" w:fill="FFFFFF"/>
            <w:noWrap/>
            <w:vAlign w:val="bottom"/>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1605760058640870</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15</w:t>
            </w:r>
          </w:p>
        </w:tc>
        <w:tc>
          <w:tcPr>
            <w:tcW w:w="967"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Dr. Tamanna Mostafiz</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2,000,000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3.33%</w:t>
            </w:r>
          </w:p>
        </w:tc>
        <w:tc>
          <w:tcPr>
            <w:tcW w:w="686" w:type="pct"/>
            <w:tcBorders>
              <w:top w:val="nil"/>
              <w:left w:val="nil"/>
              <w:bottom w:val="single" w:sz="4" w:space="0" w:color="auto"/>
              <w:right w:val="single" w:sz="4" w:space="0" w:color="auto"/>
            </w:tcBorders>
            <w:shd w:val="clear" w:color="000000" w:fill="FFFFFF"/>
            <w:noWrap/>
            <w:vAlign w:val="bottom"/>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1605760058639470</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16</w:t>
            </w:r>
          </w:p>
        </w:tc>
        <w:tc>
          <w:tcPr>
            <w:tcW w:w="967"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A.K.M Sajedur Rahman</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2,000,000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3.33%</w:t>
            </w:r>
          </w:p>
        </w:tc>
        <w:tc>
          <w:tcPr>
            <w:tcW w:w="686" w:type="pct"/>
            <w:tcBorders>
              <w:top w:val="nil"/>
              <w:left w:val="nil"/>
              <w:bottom w:val="single" w:sz="4" w:space="0" w:color="auto"/>
              <w:right w:val="single" w:sz="4" w:space="0" w:color="auto"/>
            </w:tcBorders>
            <w:shd w:val="clear" w:color="000000" w:fill="FFFFFF"/>
            <w:noWrap/>
            <w:vAlign w:val="bottom"/>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1605760058639759</w:t>
            </w:r>
          </w:p>
        </w:tc>
      </w:tr>
      <w:tr w:rsidR="00530226" w:rsidRPr="00FB3D68" w:rsidTr="00C5742D">
        <w:trPr>
          <w:trHeight w:val="288"/>
        </w:trPr>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17</w:t>
            </w:r>
          </w:p>
        </w:tc>
        <w:tc>
          <w:tcPr>
            <w:tcW w:w="9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First Securities Services Limited</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1,000,000</w:t>
            </w:r>
          </w:p>
        </w:tc>
        <w:tc>
          <w:tcPr>
            <w:tcW w:w="5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1.67%</w:t>
            </w:r>
          </w:p>
        </w:tc>
        <w:tc>
          <w:tcPr>
            <w:tcW w:w="68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single" w:sz="4" w:space="0" w:color="auto"/>
              <w:left w:val="single" w:sz="4" w:space="0" w:color="auto"/>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1203850055808901</w:t>
            </w:r>
          </w:p>
        </w:tc>
      </w:tr>
      <w:tr w:rsidR="00530226" w:rsidRPr="00FB3D68" w:rsidTr="00C5742D">
        <w:trPr>
          <w:trHeight w:val="288"/>
        </w:trPr>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18</w:t>
            </w:r>
          </w:p>
        </w:tc>
        <w:tc>
          <w:tcPr>
            <w:tcW w:w="967" w:type="pct"/>
            <w:tcBorders>
              <w:top w:val="single" w:sz="4" w:space="0" w:color="auto"/>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Md. Ashraful Haque</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single" w:sz="4" w:space="0" w:color="auto"/>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200,000</w:t>
            </w:r>
          </w:p>
        </w:tc>
        <w:tc>
          <w:tcPr>
            <w:tcW w:w="573" w:type="pct"/>
            <w:tcBorders>
              <w:top w:val="single" w:sz="4" w:space="0" w:color="auto"/>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0.33%</w:t>
            </w:r>
          </w:p>
        </w:tc>
        <w:tc>
          <w:tcPr>
            <w:tcW w:w="686" w:type="pct"/>
            <w:tcBorders>
              <w:top w:val="single" w:sz="4" w:space="0" w:color="auto"/>
              <w:left w:val="nil"/>
              <w:bottom w:val="single" w:sz="4" w:space="0" w:color="auto"/>
              <w:right w:val="single" w:sz="4" w:space="0" w:color="auto"/>
            </w:tcBorders>
            <w:shd w:val="clear" w:color="000000" w:fill="FFFFFF"/>
            <w:noWrap/>
            <w:vAlign w:val="bottom"/>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single" w:sz="4" w:space="0" w:color="auto"/>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1202930004236004</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19</w:t>
            </w:r>
          </w:p>
        </w:tc>
        <w:tc>
          <w:tcPr>
            <w:tcW w:w="967"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M. Shefaque Ahmed</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1,000,000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1.67%</w:t>
            </w:r>
          </w:p>
        </w:tc>
        <w:tc>
          <w:tcPr>
            <w:tcW w:w="686" w:type="pct"/>
            <w:tcBorders>
              <w:top w:val="nil"/>
              <w:left w:val="nil"/>
              <w:bottom w:val="single" w:sz="4" w:space="0" w:color="auto"/>
              <w:right w:val="single" w:sz="4" w:space="0" w:color="auto"/>
            </w:tcBorders>
            <w:shd w:val="clear" w:color="000000" w:fill="FFFFFF"/>
            <w:noWrap/>
            <w:vAlign w:val="bottom"/>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1201710000076314</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20</w:t>
            </w:r>
          </w:p>
        </w:tc>
        <w:tc>
          <w:tcPr>
            <w:tcW w:w="967"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Molla Abdul Hakim</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100,000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0.17%</w:t>
            </w:r>
          </w:p>
        </w:tc>
        <w:tc>
          <w:tcPr>
            <w:tcW w:w="686" w:type="pct"/>
            <w:tcBorders>
              <w:top w:val="nil"/>
              <w:left w:val="nil"/>
              <w:bottom w:val="single" w:sz="4" w:space="0" w:color="auto"/>
              <w:right w:val="single" w:sz="4" w:space="0" w:color="auto"/>
            </w:tcBorders>
            <w:shd w:val="clear" w:color="000000" w:fill="FFFFFF"/>
            <w:noWrap/>
            <w:vAlign w:val="bottom"/>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1205590049968782</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21</w:t>
            </w:r>
          </w:p>
        </w:tc>
        <w:tc>
          <w:tcPr>
            <w:tcW w:w="967"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Farid Ahmed</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100,000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0.17%</w:t>
            </w:r>
          </w:p>
        </w:tc>
        <w:tc>
          <w:tcPr>
            <w:tcW w:w="686" w:type="pct"/>
            <w:tcBorders>
              <w:top w:val="nil"/>
              <w:left w:val="nil"/>
              <w:bottom w:val="single" w:sz="4" w:space="0" w:color="auto"/>
              <w:right w:val="single" w:sz="4" w:space="0" w:color="auto"/>
            </w:tcBorders>
            <w:shd w:val="clear" w:color="000000" w:fill="FFFFFF"/>
            <w:noWrap/>
            <w:vAlign w:val="bottom"/>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1202830016614018</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22</w:t>
            </w:r>
          </w:p>
        </w:tc>
        <w:tc>
          <w:tcPr>
            <w:tcW w:w="967"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Md. Ziaul Hossain</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100,000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0.17%</w:t>
            </w:r>
          </w:p>
        </w:tc>
        <w:tc>
          <w:tcPr>
            <w:tcW w:w="686" w:type="pct"/>
            <w:tcBorders>
              <w:top w:val="nil"/>
              <w:left w:val="nil"/>
              <w:bottom w:val="single" w:sz="4" w:space="0" w:color="auto"/>
              <w:right w:val="single" w:sz="4" w:space="0" w:color="auto"/>
            </w:tcBorders>
            <w:shd w:val="clear" w:color="000000" w:fill="FFFFFF"/>
            <w:noWrap/>
            <w:vAlign w:val="bottom"/>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1202830018684288</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23</w:t>
            </w:r>
          </w:p>
        </w:tc>
        <w:tc>
          <w:tcPr>
            <w:tcW w:w="967"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Dragon Information Technology and Communication Limited</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2,700,000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4.50%</w:t>
            </w:r>
          </w:p>
        </w:tc>
        <w:tc>
          <w:tcPr>
            <w:tcW w:w="686" w:type="pct"/>
            <w:tcBorders>
              <w:top w:val="nil"/>
              <w:left w:val="nil"/>
              <w:bottom w:val="single" w:sz="4" w:space="0" w:color="auto"/>
              <w:right w:val="single" w:sz="4" w:space="0" w:color="auto"/>
            </w:tcBorders>
            <w:shd w:val="clear" w:color="000000" w:fill="FFFFFF"/>
            <w:noWrap/>
            <w:vAlign w:val="center"/>
            <w:hideMark/>
          </w:tcPr>
          <w:p w:rsidR="00530226" w:rsidRPr="00FB3D68" w:rsidRDefault="00530226" w:rsidP="00EC3A7A">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1203710058659860</w:t>
            </w:r>
          </w:p>
        </w:tc>
      </w:tr>
      <w:tr w:rsidR="00530226" w:rsidRPr="00FB3D68" w:rsidTr="00C5742D">
        <w:trPr>
          <w:trHeight w:val="288"/>
        </w:trPr>
        <w:tc>
          <w:tcPr>
            <w:tcW w:w="237" w:type="pct"/>
            <w:tcBorders>
              <w:top w:val="nil"/>
              <w:left w:val="single" w:sz="4" w:space="0" w:color="auto"/>
              <w:bottom w:val="nil"/>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24</w:t>
            </w:r>
          </w:p>
        </w:tc>
        <w:tc>
          <w:tcPr>
            <w:tcW w:w="967" w:type="pct"/>
            <w:tcBorders>
              <w:top w:val="nil"/>
              <w:left w:val="nil"/>
              <w:bottom w:val="nil"/>
              <w:right w:val="single" w:sz="4" w:space="0" w:color="auto"/>
            </w:tcBorders>
            <w:shd w:val="clear" w:color="000000" w:fill="FFFFFF"/>
            <w:vAlign w:val="center"/>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A.K. Mustafizur Rahman</w:t>
            </w:r>
          </w:p>
        </w:tc>
        <w:tc>
          <w:tcPr>
            <w:tcW w:w="621" w:type="pct"/>
            <w:tcBorders>
              <w:top w:val="nil"/>
              <w:left w:val="nil"/>
              <w:bottom w:val="nil"/>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2,000,000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3.33%</w:t>
            </w:r>
          </w:p>
        </w:tc>
        <w:tc>
          <w:tcPr>
            <w:tcW w:w="686" w:type="pct"/>
            <w:tcBorders>
              <w:top w:val="nil"/>
              <w:left w:val="nil"/>
              <w:bottom w:val="single" w:sz="4" w:space="0" w:color="auto"/>
              <w:right w:val="single" w:sz="4" w:space="0" w:color="auto"/>
            </w:tcBorders>
            <w:shd w:val="clear" w:color="000000" w:fill="FFFFFF"/>
            <w:noWrap/>
            <w:vAlign w:val="bottom"/>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29-Dec-10</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1605760058639400</w:t>
            </w:r>
          </w:p>
        </w:tc>
      </w:tr>
      <w:tr w:rsidR="00530226" w:rsidRPr="00FB3D68" w:rsidTr="00C5742D">
        <w:trPr>
          <w:trHeight w:val="288"/>
        </w:trPr>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25</w:t>
            </w:r>
          </w:p>
        </w:tc>
        <w:tc>
          <w:tcPr>
            <w:tcW w:w="967" w:type="pct"/>
            <w:tcBorders>
              <w:top w:val="single" w:sz="4" w:space="0" w:color="auto"/>
              <w:left w:val="nil"/>
              <w:bottom w:val="single" w:sz="4" w:space="0" w:color="auto"/>
              <w:right w:val="single" w:sz="4" w:space="0" w:color="auto"/>
            </w:tcBorders>
            <w:shd w:val="clear" w:color="auto" w:fill="auto"/>
            <w:noWrap/>
            <w:vAlign w:val="bottom"/>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Md. Al-Amin Khan</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133,000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0.22%</w:t>
            </w:r>
          </w:p>
        </w:tc>
        <w:tc>
          <w:tcPr>
            <w:tcW w:w="686" w:type="pct"/>
            <w:tcBorders>
              <w:top w:val="nil"/>
              <w:left w:val="nil"/>
              <w:bottom w:val="single" w:sz="4" w:space="0" w:color="auto"/>
              <w:right w:val="single" w:sz="4" w:space="0" w:color="auto"/>
            </w:tcBorders>
            <w:shd w:val="clear" w:color="000000" w:fill="FFFFFF"/>
            <w:noWrap/>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2-Dec-13</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1204730058660768</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26</w:t>
            </w:r>
          </w:p>
        </w:tc>
        <w:tc>
          <w:tcPr>
            <w:tcW w:w="967" w:type="pct"/>
            <w:tcBorders>
              <w:top w:val="nil"/>
              <w:left w:val="nil"/>
              <w:bottom w:val="single" w:sz="4" w:space="0" w:color="auto"/>
              <w:right w:val="single" w:sz="4" w:space="0" w:color="auto"/>
            </w:tcBorders>
            <w:shd w:val="clear" w:color="auto" w:fill="auto"/>
            <w:noWrap/>
            <w:vAlign w:val="bottom"/>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Fortune Wealth Management Limited</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67,000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0.11%</w:t>
            </w:r>
          </w:p>
        </w:tc>
        <w:tc>
          <w:tcPr>
            <w:tcW w:w="686" w:type="pct"/>
            <w:tcBorders>
              <w:top w:val="nil"/>
              <w:left w:val="nil"/>
              <w:bottom w:val="single" w:sz="4" w:space="0" w:color="auto"/>
              <w:right w:val="single" w:sz="4" w:space="0" w:color="auto"/>
            </w:tcBorders>
            <w:shd w:val="clear" w:color="000000" w:fill="FFFFFF"/>
            <w:noWrap/>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2-Dec-13</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1201950056838921</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27</w:t>
            </w:r>
          </w:p>
        </w:tc>
        <w:tc>
          <w:tcPr>
            <w:tcW w:w="967" w:type="pct"/>
            <w:tcBorders>
              <w:top w:val="nil"/>
              <w:left w:val="nil"/>
              <w:bottom w:val="single" w:sz="4" w:space="0" w:color="auto"/>
              <w:right w:val="single" w:sz="4" w:space="0" w:color="auto"/>
            </w:tcBorders>
            <w:shd w:val="clear" w:color="auto" w:fill="auto"/>
            <w:noWrap/>
            <w:vAlign w:val="bottom"/>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Md. Raihan Ahmed</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0.02%</w:t>
            </w:r>
          </w:p>
        </w:tc>
        <w:tc>
          <w:tcPr>
            <w:tcW w:w="686" w:type="pct"/>
            <w:tcBorders>
              <w:top w:val="nil"/>
              <w:left w:val="nil"/>
              <w:bottom w:val="single" w:sz="4" w:space="0" w:color="auto"/>
              <w:right w:val="single" w:sz="4" w:space="0" w:color="auto"/>
            </w:tcBorders>
            <w:shd w:val="clear" w:color="000000" w:fill="FFFFFF"/>
            <w:noWrap/>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2-Dec-13</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1203140032786131</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28</w:t>
            </w:r>
          </w:p>
        </w:tc>
        <w:tc>
          <w:tcPr>
            <w:tcW w:w="967" w:type="pct"/>
            <w:tcBorders>
              <w:top w:val="nil"/>
              <w:left w:val="nil"/>
              <w:bottom w:val="single" w:sz="4" w:space="0" w:color="auto"/>
              <w:right w:val="single" w:sz="4" w:space="0" w:color="auto"/>
            </w:tcBorders>
            <w:shd w:val="clear" w:color="auto" w:fill="auto"/>
            <w:noWrap/>
            <w:vAlign w:val="bottom"/>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Md. Mustafizur Rahman</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40,000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0.07%</w:t>
            </w:r>
          </w:p>
        </w:tc>
        <w:tc>
          <w:tcPr>
            <w:tcW w:w="686" w:type="pct"/>
            <w:tcBorders>
              <w:top w:val="nil"/>
              <w:left w:val="nil"/>
              <w:bottom w:val="single" w:sz="4" w:space="0" w:color="auto"/>
              <w:right w:val="single" w:sz="4" w:space="0" w:color="auto"/>
            </w:tcBorders>
            <w:shd w:val="clear" w:color="000000" w:fill="FFFFFF"/>
            <w:noWrap/>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2-Dec-13</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1204730058703421</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29</w:t>
            </w:r>
          </w:p>
        </w:tc>
        <w:tc>
          <w:tcPr>
            <w:tcW w:w="967" w:type="pct"/>
            <w:tcBorders>
              <w:top w:val="nil"/>
              <w:left w:val="nil"/>
              <w:bottom w:val="single" w:sz="4" w:space="0" w:color="auto"/>
              <w:right w:val="single" w:sz="4" w:space="0" w:color="auto"/>
            </w:tcBorders>
            <w:shd w:val="clear" w:color="auto" w:fill="auto"/>
            <w:noWrap/>
            <w:vAlign w:val="bottom"/>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S.M. Iftekhar Imam</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70,000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0.12%</w:t>
            </w:r>
          </w:p>
        </w:tc>
        <w:tc>
          <w:tcPr>
            <w:tcW w:w="686" w:type="pct"/>
            <w:tcBorders>
              <w:top w:val="nil"/>
              <w:left w:val="nil"/>
              <w:bottom w:val="single" w:sz="4" w:space="0" w:color="auto"/>
              <w:right w:val="single" w:sz="4" w:space="0" w:color="auto"/>
            </w:tcBorders>
            <w:shd w:val="clear" w:color="000000" w:fill="FFFFFF"/>
            <w:noWrap/>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2-Dec-13</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1F4782" w:rsidP="00530226">
            <w:pPr>
              <w:spacing w:after="0" w:line="240" w:lineRule="auto"/>
              <w:rPr>
                <w:rFonts w:ascii="Times New Roman" w:eastAsia="Times New Roman" w:hAnsi="Times New Roman" w:cs="Times New Roman"/>
                <w:color w:val="000000"/>
                <w:sz w:val="18"/>
                <w:szCs w:val="18"/>
                <w:lang w:bidi="bn-BD"/>
              </w:rPr>
            </w:pPr>
            <w:r w:rsidRPr="001F4782">
              <w:rPr>
                <w:rFonts w:ascii="Times New Roman" w:eastAsia="Times New Roman" w:hAnsi="Times New Roman" w:cs="Times New Roman"/>
                <w:color w:val="000000"/>
                <w:sz w:val="18"/>
                <w:szCs w:val="18"/>
                <w:lang w:bidi="bn-BD"/>
              </w:rPr>
              <w:t>1202300004237654</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EC3A7A" w:rsidRDefault="00530226" w:rsidP="00FB3D68">
            <w:pPr>
              <w:spacing w:after="0" w:line="240" w:lineRule="auto"/>
              <w:jc w:val="center"/>
              <w:rPr>
                <w:rFonts w:ascii="Times New Roman" w:eastAsia="Times New Roman" w:hAnsi="Times New Roman" w:cs="Times New Roman"/>
                <w:sz w:val="18"/>
                <w:szCs w:val="18"/>
                <w:lang w:bidi="bn-BD"/>
              </w:rPr>
            </w:pPr>
            <w:r w:rsidRPr="00EC3A7A">
              <w:rPr>
                <w:rFonts w:ascii="Times New Roman" w:eastAsia="Times New Roman" w:hAnsi="Times New Roman" w:cs="Times New Roman"/>
                <w:sz w:val="18"/>
                <w:szCs w:val="18"/>
                <w:lang w:bidi="bn-BD"/>
              </w:rPr>
              <w:t>30</w:t>
            </w:r>
          </w:p>
        </w:tc>
        <w:tc>
          <w:tcPr>
            <w:tcW w:w="967" w:type="pct"/>
            <w:tcBorders>
              <w:top w:val="nil"/>
              <w:left w:val="nil"/>
              <w:bottom w:val="single" w:sz="4" w:space="0" w:color="auto"/>
              <w:right w:val="single" w:sz="4" w:space="0" w:color="auto"/>
            </w:tcBorders>
            <w:shd w:val="clear" w:color="auto" w:fill="auto"/>
            <w:noWrap/>
            <w:vAlign w:val="bottom"/>
            <w:hideMark/>
          </w:tcPr>
          <w:p w:rsidR="00530226" w:rsidRPr="00EC3A7A" w:rsidRDefault="00530226" w:rsidP="00FB3D68">
            <w:pPr>
              <w:spacing w:after="0" w:line="240" w:lineRule="auto"/>
              <w:rPr>
                <w:rFonts w:ascii="Times New Roman" w:eastAsia="Times New Roman" w:hAnsi="Times New Roman" w:cs="Times New Roman"/>
                <w:color w:val="000000"/>
                <w:sz w:val="18"/>
                <w:szCs w:val="18"/>
                <w:lang w:bidi="bn-BD"/>
              </w:rPr>
            </w:pPr>
            <w:r w:rsidRPr="00EC3A7A">
              <w:rPr>
                <w:rFonts w:ascii="Times New Roman" w:eastAsia="Times New Roman" w:hAnsi="Times New Roman" w:cs="Times New Roman"/>
                <w:color w:val="000000"/>
                <w:sz w:val="18"/>
                <w:szCs w:val="18"/>
                <w:lang w:bidi="bn-BD"/>
              </w:rPr>
              <w:t>Md. Arifur Rahman</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EC3A7A" w:rsidRDefault="00530226" w:rsidP="00FB3D68">
            <w:pPr>
              <w:spacing w:after="0" w:line="240" w:lineRule="auto"/>
              <w:jc w:val="center"/>
              <w:rPr>
                <w:rFonts w:ascii="Times New Roman" w:eastAsia="Times New Roman" w:hAnsi="Times New Roman" w:cs="Times New Roman"/>
                <w:sz w:val="18"/>
                <w:szCs w:val="18"/>
                <w:lang w:bidi="bn-BD"/>
              </w:rPr>
            </w:pPr>
            <w:r w:rsidRPr="00EC3A7A">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EC3A7A" w:rsidRDefault="00530226" w:rsidP="00FB3D68">
            <w:pPr>
              <w:spacing w:after="0" w:line="240" w:lineRule="auto"/>
              <w:jc w:val="right"/>
              <w:rPr>
                <w:rFonts w:ascii="Times New Roman" w:eastAsia="Times New Roman" w:hAnsi="Times New Roman" w:cs="Times New Roman"/>
                <w:sz w:val="18"/>
                <w:szCs w:val="18"/>
                <w:lang w:bidi="bn-BD"/>
              </w:rPr>
            </w:pPr>
            <w:r w:rsidRPr="00EC3A7A">
              <w:rPr>
                <w:rFonts w:ascii="Times New Roman" w:eastAsia="Times New Roman" w:hAnsi="Times New Roman" w:cs="Times New Roman"/>
                <w:sz w:val="18"/>
                <w:szCs w:val="18"/>
                <w:lang w:bidi="bn-BD"/>
              </w:rPr>
              <w:t>80,000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EC3A7A" w:rsidRDefault="00530226" w:rsidP="00FB3D68">
            <w:pPr>
              <w:spacing w:after="0" w:line="240" w:lineRule="auto"/>
              <w:jc w:val="right"/>
              <w:rPr>
                <w:rFonts w:ascii="Times New Roman" w:eastAsia="Times New Roman" w:hAnsi="Times New Roman" w:cs="Times New Roman"/>
                <w:sz w:val="18"/>
                <w:szCs w:val="18"/>
                <w:lang w:bidi="bn-BD"/>
              </w:rPr>
            </w:pPr>
            <w:r w:rsidRPr="00EC3A7A">
              <w:rPr>
                <w:rFonts w:ascii="Times New Roman" w:eastAsia="Times New Roman" w:hAnsi="Times New Roman" w:cs="Times New Roman"/>
                <w:sz w:val="18"/>
                <w:szCs w:val="18"/>
                <w:lang w:bidi="bn-BD"/>
              </w:rPr>
              <w:t>0.13%</w:t>
            </w:r>
          </w:p>
        </w:tc>
        <w:tc>
          <w:tcPr>
            <w:tcW w:w="686" w:type="pct"/>
            <w:tcBorders>
              <w:top w:val="nil"/>
              <w:left w:val="nil"/>
              <w:bottom w:val="single" w:sz="4" w:space="0" w:color="auto"/>
              <w:right w:val="single" w:sz="4" w:space="0" w:color="auto"/>
            </w:tcBorders>
            <w:shd w:val="clear" w:color="000000" w:fill="FFFFFF"/>
            <w:noWrap/>
            <w:vAlign w:val="center"/>
            <w:hideMark/>
          </w:tcPr>
          <w:p w:rsidR="00530226" w:rsidRPr="00EC3A7A" w:rsidRDefault="00530226" w:rsidP="00FB3D68">
            <w:pPr>
              <w:spacing w:after="0" w:line="240" w:lineRule="auto"/>
              <w:jc w:val="right"/>
              <w:rPr>
                <w:rFonts w:ascii="Times New Roman" w:eastAsia="Times New Roman" w:hAnsi="Times New Roman" w:cs="Times New Roman"/>
                <w:sz w:val="18"/>
                <w:szCs w:val="18"/>
                <w:lang w:bidi="bn-BD"/>
              </w:rPr>
            </w:pPr>
            <w:r w:rsidRPr="00EC3A7A">
              <w:rPr>
                <w:rFonts w:ascii="Times New Roman" w:eastAsia="Times New Roman" w:hAnsi="Times New Roman" w:cs="Times New Roman"/>
                <w:sz w:val="18"/>
                <w:szCs w:val="18"/>
                <w:lang w:bidi="bn-BD"/>
              </w:rPr>
              <w:t>2-Dec-13</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EC3A7A" w:rsidRDefault="00530226" w:rsidP="00FB3D68">
            <w:pPr>
              <w:spacing w:after="0" w:line="240" w:lineRule="auto"/>
              <w:jc w:val="right"/>
              <w:rPr>
                <w:rFonts w:ascii="Times New Roman" w:eastAsia="Times New Roman" w:hAnsi="Times New Roman" w:cs="Times New Roman"/>
                <w:color w:val="000000"/>
                <w:sz w:val="18"/>
                <w:szCs w:val="18"/>
                <w:lang w:bidi="bn-BD"/>
              </w:rPr>
            </w:pPr>
            <w:r w:rsidRPr="00EC3A7A">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EC3A7A" w:rsidRDefault="00EC3A7A" w:rsidP="00530226">
            <w:pPr>
              <w:spacing w:after="0" w:line="240" w:lineRule="auto"/>
              <w:rPr>
                <w:rFonts w:ascii="Times New Roman" w:eastAsia="Times New Roman" w:hAnsi="Times New Roman" w:cs="Times New Roman"/>
                <w:color w:val="000000"/>
                <w:sz w:val="18"/>
                <w:szCs w:val="18"/>
                <w:lang w:bidi="bn-BD"/>
              </w:rPr>
            </w:pPr>
            <w:r w:rsidRPr="00EC3A7A">
              <w:rPr>
                <w:rFonts w:ascii="Times New Roman" w:eastAsia="Times New Roman" w:hAnsi="Times New Roman" w:cs="Times New Roman"/>
                <w:color w:val="000000"/>
                <w:sz w:val="18"/>
                <w:szCs w:val="18"/>
                <w:lang w:bidi="bn-BD"/>
              </w:rPr>
              <w:t>1202020058264282</w:t>
            </w:r>
          </w:p>
        </w:tc>
      </w:tr>
      <w:tr w:rsidR="00530226" w:rsidRPr="00FB3D68" w:rsidTr="00C5742D">
        <w:trPr>
          <w:trHeight w:val="28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31</w:t>
            </w:r>
          </w:p>
        </w:tc>
        <w:tc>
          <w:tcPr>
            <w:tcW w:w="967" w:type="pct"/>
            <w:tcBorders>
              <w:top w:val="nil"/>
              <w:left w:val="nil"/>
              <w:bottom w:val="single" w:sz="4" w:space="0" w:color="auto"/>
              <w:right w:val="single" w:sz="4" w:space="0" w:color="auto"/>
            </w:tcBorders>
            <w:shd w:val="clear" w:color="auto" w:fill="auto"/>
            <w:noWrap/>
            <w:vAlign w:val="bottom"/>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Sonali Life Insurance Company Limited</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noWrap/>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2,000,000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3.33%</w:t>
            </w:r>
          </w:p>
        </w:tc>
        <w:tc>
          <w:tcPr>
            <w:tcW w:w="686" w:type="pct"/>
            <w:tcBorders>
              <w:top w:val="nil"/>
              <w:left w:val="nil"/>
              <w:bottom w:val="single" w:sz="4" w:space="0" w:color="auto"/>
              <w:right w:val="single" w:sz="4" w:space="0" w:color="auto"/>
            </w:tcBorders>
            <w:shd w:val="clear" w:color="000000" w:fill="FFFFFF"/>
            <w:noWrap/>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18-Aug-13</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872D9B" w:rsidP="00530226">
            <w:pPr>
              <w:spacing w:after="0" w:line="240" w:lineRule="auto"/>
              <w:rPr>
                <w:rFonts w:ascii="Times New Roman" w:eastAsia="Times New Roman" w:hAnsi="Times New Roman" w:cs="Times New Roman"/>
                <w:color w:val="000000"/>
                <w:sz w:val="18"/>
                <w:szCs w:val="18"/>
                <w:lang w:bidi="bn-BD"/>
              </w:rPr>
            </w:pPr>
            <w:r w:rsidRPr="00872D9B">
              <w:rPr>
                <w:rFonts w:ascii="Times New Roman" w:eastAsia="Times New Roman" w:hAnsi="Times New Roman" w:cs="Times New Roman"/>
                <w:color w:val="000000"/>
                <w:sz w:val="18"/>
                <w:szCs w:val="18"/>
                <w:lang w:bidi="bn-BD"/>
              </w:rPr>
              <w:t>1203020053880843</w:t>
            </w:r>
          </w:p>
        </w:tc>
      </w:tr>
      <w:tr w:rsidR="00530226" w:rsidRPr="00FB3D68" w:rsidTr="00C5742D">
        <w:trPr>
          <w:trHeight w:val="458"/>
        </w:trPr>
        <w:tc>
          <w:tcPr>
            <w:tcW w:w="237" w:type="pct"/>
            <w:tcBorders>
              <w:top w:val="nil"/>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32</w:t>
            </w:r>
          </w:p>
        </w:tc>
        <w:tc>
          <w:tcPr>
            <w:tcW w:w="967" w:type="pct"/>
            <w:tcBorders>
              <w:top w:val="nil"/>
              <w:left w:val="nil"/>
              <w:bottom w:val="single" w:sz="4" w:space="0" w:color="auto"/>
              <w:right w:val="single" w:sz="4" w:space="0" w:color="auto"/>
            </w:tcBorders>
            <w:shd w:val="clear" w:color="auto" w:fill="auto"/>
            <w:noWrap/>
            <w:vAlign w:val="bottom"/>
            <w:hideMark/>
          </w:tcPr>
          <w:p w:rsidR="00530226" w:rsidRPr="00FB3D68" w:rsidRDefault="00530226" w:rsidP="00FB3D68">
            <w:pPr>
              <w:spacing w:after="0" w:line="240" w:lineRule="auto"/>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Hoda Ali Selim</w:t>
            </w:r>
            <w:r w:rsidR="0016236C">
              <w:rPr>
                <w:rFonts w:ascii="Times New Roman" w:eastAsia="Times New Roman" w:hAnsi="Times New Roman" w:cs="Times New Roman"/>
                <w:color w:val="000000"/>
                <w:sz w:val="18"/>
                <w:szCs w:val="18"/>
                <w:lang w:bidi="bn-BD"/>
              </w:rPr>
              <w:t xml:space="preserve"> Ahmed Mohamed</w:t>
            </w:r>
          </w:p>
        </w:tc>
        <w:tc>
          <w:tcPr>
            <w:tcW w:w="621"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Shareholder</w:t>
            </w:r>
          </w:p>
        </w:tc>
        <w:tc>
          <w:tcPr>
            <w:tcW w:w="573" w:type="pct"/>
            <w:tcBorders>
              <w:top w:val="nil"/>
              <w:left w:val="nil"/>
              <w:bottom w:val="single" w:sz="4" w:space="0" w:color="auto"/>
              <w:right w:val="single" w:sz="4" w:space="0" w:color="auto"/>
            </w:tcBorders>
            <w:shd w:val="clear" w:color="000000" w:fill="FFFFFF"/>
            <w:noWrap/>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1,000,000</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1.67%</w:t>
            </w:r>
          </w:p>
        </w:tc>
        <w:tc>
          <w:tcPr>
            <w:tcW w:w="686" w:type="pct"/>
            <w:tcBorders>
              <w:top w:val="nil"/>
              <w:left w:val="nil"/>
              <w:bottom w:val="single" w:sz="4" w:space="0" w:color="auto"/>
              <w:right w:val="single" w:sz="4" w:space="0" w:color="auto"/>
            </w:tcBorders>
            <w:shd w:val="clear" w:color="000000" w:fill="FFFFFF"/>
            <w:noWrap/>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2-Dec-13</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color w:val="000000"/>
                <w:sz w:val="18"/>
                <w:szCs w:val="18"/>
                <w:lang w:bidi="bn-BD"/>
              </w:rPr>
            </w:pPr>
            <w:r w:rsidRPr="00FB3D68">
              <w:rPr>
                <w:rFonts w:ascii="Times New Roman" w:eastAsia="Times New Roman" w:hAnsi="Times New Roman" w:cs="Times New Roman"/>
                <w:color w:val="000000"/>
                <w:sz w:val="18"/>
                <w:szCs w:val="18"/>
                <w:lang w:bidi="bn-BD"/>
              </w:rPr>
              <w:t>3 years</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872D9B" w:rsidP="00530226">
            <w:pPr>
              <w:spacing w:after="0" w:line="240" w:lineRule="auto"/>
              <w:rPr>
                <w:rFonts w:ascii="Times New Roman" w:eastAsia="Times New Roman" w:hAnsi="Times New Roman" w:cs="Times New Roman"/>
                <w:color w:val="000000"/>
                <w:sz w:val="18"/>
                <w:szCs w:val="18"/>
                <w:lang w:bidi="bn-BD"/>
              </w:rPr>
            </w:pPr>
            <w:r w:rsidRPr="00872D9B">
              <w:rPr>
                <w:rFonts w:ascii="Times New Roman" w:eastAsia="Times New Roman" w:hAnsi="Times New Roman" w:cs="Times New Roman"/>
                <w:color w:val="000000"/>
                <w:sz w:val="18"/>
                <w:szCs w:val="18"/>
                <w:lang w:bidi="bn-BD"/>
              </w:rPr>
              <w:t>1202880040597663</w:t>
            </w:r>
          </w:p>
        </w:tc>
      </w:tr>
      <w:tr w:rsidR="00530226" w:rsidRPr="00FB3D68" w:rsidTr="00C5742D">
        <w:trPr>
          <w:trHeight w:val="288"/>
        </w:trPr>
        <w:tc>
          <w:tcPr>
            <w:tcW w:w="1825"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center"/>
              <w:rPr>
                <w:rFonts w:ascii="Times New Roman" w:eastAsia="Times New Roman" w:hAnsi="Times New Roman" w:cs="Times New Roman"/>
                <w:b/>
                <w:bCs/>
                <w:sz w:val="18"/>
                <w:szCs w:val="18"/>
                <w:lang w:bidi="bn-BD"/>
              </w:rPr>
            </w:pPr>
            <w:r w:rsidRPr="00FB3D68">
              <w:rPr>
                <w:rFonts w:ascii="Times New Roman" w:eastAsia="Times New Roman" w:hAnsi="Times New Roman" w:cs="Times New Roman"/>
                <w:b/>
                <w:bCs/>
                <w:sz w:val="18"/>
                <w:szCs w:val="18"/>
                <w:lang w:bidi="bn-BD"/>
              </w:rPr>
              <w:t>Total</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b/>
                <w:bCs/>
                <w:sz w:val="18"/>
                <w:szCs w:val="18"/>
                <w:lang w:bidi="bn-BD"/>
              </w:rPr>
            </w:pPr>
            <w:r w:rsidRPr="00FB3D68">
              <w:rPr>
                <w:rFonts w:ascii="Times New Roman" w:eastAsia="Times New Roman" w:hAnsi="Times New Roman" w:cs="Times New Roman"/>
                <w:b/>
                <w:bCs/>
                <w:sz w:val="18"/>
                <w:szCs w:val="18"/>
                <w:lang w:bidi="bn-BD"/>
              </w:rPr>
              <w:t>19,891,788</w:t>
            </w:r>
          </w:p>
        </w:tc>
        <w:tc>
          <w:tcPr>
            <w:tcW w:w="573"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b/>
                <w:bCs/>
                <w:sz w:val="18"/>
                <w:szCs w:val="18"/>
                <w:lang w:bidi="bn-BD"/>
              </w:rPr>
            </w:pPr>
            <w:r w:rsidRPr="00FB3D68">
              <w:rPr>
                <w:rFonts w:ascii="Times New Roman" w:eastAsia="Times New Roman" w:hAnsi="Times New Roman" w:cs="Times New Roman"/>
                <w:b/>
                <w:bCs/>
                <w:sz w:val="18"/>
                <w:szCs w:val="18"/>
                <w:lang w:bidi="bn-BD"/>
              </w:rPr>
              <w:t>33.15%</w:t>
            </w:r>
          </w:p>
        </w:tc>
        <w:tc>
          <w:tcPr>
            <w:tcW w:w="686"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 </w:t>
            </w:r>
          </w:p>
        </w:tc>
        <w:tc>
          <w:tcPr>
            <w:tcW w:w="432" w:type="pct"/>
            <w:tcBorders>
              <w:top w:val="nil"/>
              <w:left w:val="nil"/>
              <w:bottom w:val="single" w:sz="4" w:space="0" w:color="auto"/>
              <w:right w:val="single" w:sz="4" w:space="0" w:color="auto"/>
            </w:tcBorders>
            <w:shd w:val="clear" w:color="000000" w:fill="FFFFFF"/>
            <w:vAlign w:val="center"/>
            <w:hideMark/>
          </w:tcPr>
          <w:p w:rsidR="00530226" w:rsidRPr="00FB3D68" w:rsidRDefault="00530226" w:rsidP="00FB3D68">
            <w:pPr>
              <w:spacing w:after="0" w:line="240" w:lineRule="auto"/>
              <w:jc w:val="right"/>
              <w:rPr>
                <w:rFonts w:ascii="Times New Roman" w:eastAsia="Times New Roman" w:hAnsi="Times New Roman" w:cs="Times New Roman"/>
                <w:sz w:val="18"/>
                <w:szCs w:val="18"/>
                <w:lang w:bidi="bn-BD"/>
              </w:rPr>
            </w:pPr>
            <w:r w:rsidRPr="00FB3D68">
              <w:rPr>
                <w:rFonts w:ascii="Times New Roman" w:eastAsia="Times New Roman" w:hAnsi="Times New Roman" w:cs="Times New Roman"/>
                <w:sz w:val="18"/>
                <w:szCs w:val="18"/>
                <w:lang w:bidi="bn-BD"/>
              </w:rPr>
              <w:t> </w:t>
            </w:r>
          </w:p>
        </w:tc>
        <w:tc>
          <w:tcPr>
            <w:tcW w:w="912" w:type="pct"/>
            <w:tcBorders>
              <w:top w:val="nil"/>
              <w:left w:val="nil"/>
              <w:bottom w:val="single" w:sz="4" w:space="0" w:color="auto"/>
              <w:right w:val="single" w:sz="4" w:space="0" w:color="auto"/>
            </w:tcBorders>
            <w:shd w:val="clear" w:color="000000" w:fill="FFFFFF"/>
            <w:vAlign w:val="center"/>
          </w:tcPr>
          <w:p w:rsidR="00530226" w:rsidRPr="00FB3D68" w:rsidRDefault="00530226" w:rsidP="00530226">
            <w:pPr>
              <w:spacing w:after="0" w:line="240" w:lineRule="auto"/>
              <w:rPr>
                <w:rFonts w:ascii="Times New Roman" w:eastAsia="Times New Roman" w:hAnsi="Times New Roman" w:cs="Times New Roman"/>
                <w:sz w:val="18"/>
                <w:szCs w:val="18"/>
                <w:lang w:bidi="bn-BD"/>
              </w:rPr>
            </w:pPr>
          </w:p>
        </w:tc>
      </w:tr>
    </w:tbl>
    <w:p w:rsidR="006F4F65" w:rsidRDefault="00684AAB" w:rsidP="00C46C3C">
      <w:pPr>
        <w:autoSpaceDE w:val="0"/>
        <w:autoSpaceDN w:val="0"/>
        <w:adjustRightInd w:val="0"/>
        <w:spacing w:after="0" w:line="240" w:lineRule="auto"/>
        <w:contextualSpacing/>
        <w:jc w:val="both"/>
        <w:rPr>
          <w:rFonts w:ascii="Times New Roman" w:eastAsia="Times New Roman" w:hAnsi="Times New Roman" w:cs="Times New Roman"/>
          <w:i/>
          <w:iCs/>
          <w:sz w:val="18"/>
          <w:szCs w:val="18"/>
          <w:lang w:bidi="bn-BD"/>
        </w:rPr>
      </w:pPr>
      <w:r w:rsidRPr="00684AAB">
        <w:rPr>
          <w:rFonts w:ascii="Times New Roman" w:eastAsia="Times New Roman" w:hAnsi="Times New Roman" w:cs="Times New Roman"/>
          <w:i/>
          <w:iCs/>
          <w:szCs w:val="24"/>
        </w:rPr>
        <w:t>*</w:t>
      </w:r>
      <w:r w:rsidRPr="00684AAB">
        <w:rPr>
          <w:rFonts w:ascii="Times New Roman" w:eastAsia="Times New Roman" w:hAnsi="Times New Roman" w:cs="Times New Roman"/>
          <w:i/>
          <w:iCs/>
          <w:sz w:val="18"/>
          <w:szCs w:val="18"/>
          <w:lang w:bidi="bn-BD"/>
        </w:rPr>
        <w:t xml:space="preserve"> Lock-in period from the date of Issuance of Prospectus</w:t>
      </w:r>
      <w:r>
        <w:rPr>
          <w:rFonts w:ascii="Times New Roman" w:eastAsia="Times New Roman" w:hAnsi="Times New Roman" w:cs="Times New Roman"/>
          <w:i/>
          <w:iCs/>
          <w:sz w:val="18"/>
          <w:szCs w:val="18"/>
          <w:lang w:bidi="bn-BD"/>
        </w:rPr>
        <w:t>.</w:t>
      </w:r>
    </w:p>
    <w:p w:rsidR="00684AAB" w:rsidRDefault="00684AAB" w:rsidP="00C46C3C">
      <w:pPr>
        <w:autoSpaceDE w:val="0"/>
        <w:autoSpaceDN w:val="0"/>
        <w:adjustRightInd w:val="0"/>
        <w:spacing w:after="0" w:line="240" w:lineRule="auto"/>
        <w:contextualSpacing/>
        <w:jc w:val="both"/>
        <w:rPr>
          <w:rFonts w:ascii="Times New Roman" w:eastAsia="Times New Roman" w:hAnsi="Times New Roman" w:cs="Times New Roman"/>
          <w:i/>
          <w:iCs/>
          <w:szCs w:val="24"/>
        </w:rPr>
      </w:pPr>
    </w:p>
    <w:p w:rsidR="00C46C3C" w:rsidRPr="00C46C3C" w:rsidRDefault="00C46C3C" w:rsidP="00B27B86">
      <w:pPr>
        <w:shd w:val="clear" w:color="auto" w:fill="C2D69B" w:themeFill="accent3" w:themeFillTint="99"/>
        <w:spacing w:after="0" w:line="240" w:lineRule="auto"/>
        <w:jc w:val="center"/>
        <w:rPr>
          <w:rFonts w:ascii="Times New Roman" w:eastAsia="Times New Roman" w:hAnsi="Times New Roman" w:cs="Times New Roman"/>
          <w:b/>
          <w:bCs/>
          <w:szCs w:val="24"/>
        </w:rPr>
      </w:pPr>
      <w:r w:rsidRPr="00B27B86">
        <w:rPr>
          <w:rFonts w:ascii="Times New Roman" w:hAnsi="Times New Roman" w:cs="Times New Roman"/>
          <w:b/>
          <w:sz w:val="22"/>
          <w:szCs w:val="22"/>
        </w:rPr>
        <w:t>Subscription by and Refund to Non-Resident Bangladeshi (NRB)</w:t>
      </w:r>
    </w:p>
    <w:p w:rsidR="00027C79" w:rsidRPr="00903E45" w:rsidRDefault="00027C79" w:rsidP="00027C79">
      <w:pPr>
        <w:tabs>
          <w:tab w:val="left" w:pos="0"/>
          <w:tab w:val="left" w:pos="90"/>
          <w:tab w:val="left" w:pos="360"/>
        </w:tabs>
        <w:autoSpaceDE w:val="0"/>
        <w:autoSpaceDN w:val="0"/>
        <w:adjustRightInd w:val="0"/>
        <w:spacing w:after="0" w:line="240" w:lineRule="auto"/>
        <w:ind w:left="360"/>
        <w:contextualSpacing/>
        <w:jc w:val="both"/>
        <w:rPr>
          <w:rFonts w:ascii="Times New Roman" w:eastAsia="Times New Roman" w:hAnsi="Times New Roman" w:cs="Times New Roman"/>
          <w:sz w:val="22"/>
          <w:szCs w:val="22"/>
        </w:rPr>
      </w:pPr>
    </w:p>
    <w:p w:rsidR="006C7AC9" w:rsidRPr="006C7AC9" w:rsidRDefault="006C7AC9" w:rsidP="001023F8">
      <w:pPr>
        <w:pStyle w:val="ListParagraph"/>
        <w:numPr>
          <w:ilvl w:val="0"/>
          <w:numId w:val="27"/>
        </w:numPr>
        <w:autoSpaceDE w:val="0"/>
        <w:autoSpaceDN w:val="0"/>
        <w:adjustRightInd w:val="0"/>
        <w:ind w:left="360"/>
        <w:contextualSpacing/>
        <w:jc w:val="both"/>
        <w:outlineLvl w:val="0"/>
        <w:rPr>
          <w:rFonts w:eastAsia="Batang"/>
          <w:sz w:val="22"/>
          <w:szCs w:val="22"/>
        </w:rPr>
      </w:pPr>
      <w:r w:rsidRPr="006C7AC9">
        <w:rPr>
          <w:rFonts w:eastAsia="Batang"/>
          <w:sz w:val="22"/>
          <w:szCs w:val="22"/>
        </w:rPr>
        <w:t xml:space="preserve">Non-resident Bangladeshi (NRB) and Foreign applicants shall submit bank drafts (FDD), issued in favor of the Issuer for an amount equivalent to the application money, with their application to concerned Stockbroker/Merchant Banker. The draft (FDD) shall be issued by the Bank where the applicant maintains NITA/Foreign Currency account debiting the same account. No banker shall issue more than two drafts from any NITA/Foreign Currency account for any public issue. At the same time, the applicant shall make the service charge available in respective customer account maintained with the Stockbroker/Merchant Banker. </w:t>
      </w:r>
    </w:p>
    <w:p w:rsidR="006C7AC9" w:rsidRPr="006C7AC9" w:rsidRDefault="006C7AC9" w:rsidP="006C7AC9">
      <w:pPr>
        <w:pStyle w:val="ListParagraph"/>
        <w:autoSpaceDE w:val="0"/>
        <w:autoSpaceDN w:val="0"/>
        <w:adjustRightInd w:val="0"/>
        <w:ind w:left="360"/>
        <w:jc w:val="both"/>
        <w:outlineLvl w:val="0"/>
        <w:rPr>
          <w:rFonts w:eastAsia="Batang"/>
          <w:sz w:val="22"/>
          <w:szCs w:val="22"/>
        </w:rPr>
      </w:pPr>
    </w:p>
    <w:p w:rsidR="006C7AC9" w:rsidRPr="006C7AC9" w:rsidRDefault="006C7AC9" w:rsidP="001023F8">
      <w:pPr>
        <w:pStyle w:val="ListParagraph"/>
        <w:numPr>
          <w:ilvl w:val="0"/>
          <w:numId w:val="27"/>
        </w:numPr>
        <w:autoSpaceDE w:val="0"/>
        <w:autoSpaceDN w:val="0"/>
        <w:adjustRightInd w:val="0"/>
        <w:ind w:left="360"/>
        <w:contextualSpacing/>
        <w:jc w:val="both"/>
        <w:outlineLvl w:val="0"/>
        <w:rPr>
          <w:rFonts w:eastAsia="Batang"/>
          <w:sz w:val="22"/>
          <w:szCs w:val="22"/>
        </w:rPr>
      </w:pPr>
      <w:r w:rsidRPr="006C7AC9">
        <w:rPr>
          <w:rFonts w:eastAsia="Batang"/>
          <w:sz w:val="22"/>
          <w:szCs w:val="22"/>
        </w:rPr>
        <w:t xml:space="preserve">The bank draft (FDD) shall be issued considering TT Clean exchange rate of Sonali Bank Ltd. on the date of publication of abridged version of prospectus. </w:t>
      </w:r>
    </w:p>
    <w:p w:rsidR="006C7AC9" w:rsidRPr="006C7AC9" w:rsidRDefault="006C7AC9" w:rsidP="001023F8">
      <w:pPr>
        <w:pStyle w:val="ListParagraph"/>
        <w:numPr>
          <w:ilvl w:val="0"/>
          <w:numId w:val="27"/>
        </w:numPr>
        <w:autoSpaceDE w:val="0"/>
        <w:autoSpaceDN w:val="0"/>
        <w:adjustRightInd w:val="0"/>
        <w:ind w:left="360"/>
        <w:contextualSpacing/>
        <w:jc w:val="both"/>
        <w:outlineLvl w:val="0"/>
        <w:rPr>
          <w:rFonts w:eastAsia="Batang"/>
          <w:sz w:val="22"/>
          <w:szCs w:val="22"/>
        </w:rPr>
      </w:pPr>
      <w:r w:rsidRPr="006C7AC9">
        <w:rPr>
          <w:rFonts w:eastAsia="Batang"/>
          <w:sz w:val="22"/>
          <w:szCs w:val="22"/>
        </w:rPr>
        <w:lastRenderedPageBreak/>
        <w:t xml:space="preserve">Stockbrokers/Merchant Bankers shall send the bank drafts (FDD) submitted by successful NRB and Foreign applicants to the Stock Exchange and return the drafts submitted by unsuccessful applicants. </w:t>
      </w:r>
    </w:p>
    <w:p w:rsidR="006C7AC9" w:rsidRPr="006C7AC9" w:rsidRDefault="006C7AC9" w:rsidP="006C7AC9">
      <w:pPr>
        <w:pStyle w:val="ListParagraph"/>
        <w:rPr>
          <w:rFonts w:eastAsia="Batang"/>
          <w:sz w:val="22"/>
          <w:szCs w:val="22"/>
        </w:rPr>
      </w:pPr>
    </w:p>
    <w:p w:rsidR="006C7AC9" w:rsidRPr="006C7AC9" w:rsidRDefault="006C7AC9" w:rsidP="001023F8">
      <w:pPr>
        <w:pStyle w:val="ListParagraph"/>
        <w:numPr>
          <w:ilvl w:val="0"/>
          <w:numId w:val="27"/>
        </w:numPr>
        <w:autoSpaceDE w:val="0"/>
        <w:autoSpaceDN w:val="0"/>
        <w:adjustRightInd w:val="0"/>
        <w:ind w:left="360"/>
        <w:contextualSpacing/>
        <w:jc w:val="both"/>
        <w:outlineLvl w:val="0"/>
        <w:rPr>
          <w:rFonts w:eastAsia="Batang"/>
          <w:sz w:val="22"/>
          <w:szCs w:val="22"/>
        </w:rPr>
      </w:pPr>
      <w:r w:rsidRPr="006C7AC9">
        <w:rPr>
          <w:rFonts w:eastAsia="Batang"/>
          <w:sz w:val="22"/>
          <w:szCs w:val="22"/>
        </w:rPr>
        <w:t xml:space="preserve">Stockbrokers/Merchant Bankers shall send the drafts (FDD) submitted by unsuccessful NRB and Foreign applicants who are subject to penal provisions, to the respective Stock Exchange, along with a list. </w:t>
      </w:r>
    </w:p>
    <w:p w:rsidR="006C7AC9" w:rsidRPr="006C7AC9" w:rsidRDefault="006C7AC9" w:rsidP="006C7AC9">
      <w:pPr>
        <w:pStyle w:val="ListParagraph"/>
        <w:rPr>
          <w:rFonts w:eastAsia="Batang"/>
          <w:sz w:val="22"/>
          <w:szCs w:val="22"/>
        </w:rPr>
      </w:pPr>
    </w:p>
    <w:p w:rsidR="006C7AC9" w:rsidRPr="006C7AC9" w:rsidRDefault="006C7AC9" w:rsidP="001023F8">
      <w:pPr>
        <w:pStyle w:val="ListParagraph"/>
        <w:numPr>
          <w:ilvl w:val="0"/>
          <w:numId w:val="27"/>
        </w:numPr>
        <w:autoSpaceDE w:val="0"/>
        <w:autoSpaceDN w:val="0"/>
        <w:adjustRightInd w:val="0"/>
        <w:ind w:left="360"/>
        <w:contextualSpacing/>
        <w:jc w:val="both"/>
        <w:outlineLvl w:val="0"/>
        <w:rPr>
          <w:rFonts w:eastAsia="Batang"/>
          <w:sz w:val="22"/>
          <w:szCs w:val="22"/>
        </w:rPr>
      </w:pPr>
      <w:r w:rsidRPr="006C7AC9">
        <w:rPr>
          <w:rFonts w:eastAsia="Batang"/>
          <w:sz w:val="22"/>
          <w:szCs w:val="22"/>
        </w:rPr>
        <w:t xml:space="preserve">Stock Exchanges shall send the drafts submitted by successful NRB and Foreign applicants and also by unsuccessful NRB and Foreign applicants who are subject to penal provisions, to the Issuer. </w:t>
      </w:r>
    </w:p>
    <w:p w:rsidR="006C7AC9" w:rsidRPr="006C7AC9" w:rsidRDefault="006C7AC9" w:rsidP="006C7AC9">
      <w:pPr>
        <w:pStyle w:val="ListParagraph"/>
        <w:rPr>
          <w:rFonts w:eastAsia="Batang"/>
          <w:sz w:val="22"/>
          <w:szCs w:val="22"/>
        </w:rPr>
      </w:pPr>
    </w:p>
    <w:p w:rsidR="005D6AA4" w:rsidRPr="005D6AA4" w:rsidRDefault="005D6AA4" w:rsidP="001023F8">
      <w:pPr>
        <w:pStyle w:val="ListParagraph"/>
        <w:numPr>
          <w:ilvl w:val="0"/>
          <w:numId w:val="27"/>
        </w:numPr>
        <w:autoSpaceDE w:val="0"/>
        <w:autoSpaceDN w:val="0"/>
        <w:adjustRightInd w:val="0"/>
        <w:ind w:left="360"/>
        <w:contextualSpacing/>
        <w:jc w:val="both"/>
        <w:outlineLvl w:val="0"/>
        <w:rPr>
          <w:rFonts w:eastAsia="Batang"/>
          <w:sz w:val="22"/>
          <w:szCs w:val="22"/>
        </w:rPr>
      </w:pPr>
      <w:r w:rsidRPr="005D6AA4">
        <w:rPr>
          <w:rFonts w:eastAsia="Batang"/>
          <w:sz w:val="22"/>
          <w:szCs w:val="22"/>
        </w:rPr>
        <w:t xml:space="preserve">All drafts submitted by NRB or Foreign applicants shall be deposited in the Issuer’s respective ‘Escrow’ accounts and refund shall be made by the Issuer by refund warrants through concerned stockbroker or merchant banker or transfer to the applicant’s bank account through banking channel within  10 (ten) working days from the date of lottery.  </w:t>
      </w:r>
    </w:p>
    <w:p w:rsidR="00027C79" w:rsidRDefault="00027C79" w:rsidP="00C46C3C">
      <w:pPr>
        <w:autoSpaceDE w:val="0"/>
        <w:autoSpaceDN w:val="0"/>
        <w:adjustRightInd w:val="0"/>
        <w:spacing w:after="0" w:line="240" w:lineRule="auto"/>
        <w:jc w:val="both"/>
        <w:rPr>
          <w:rFonts w:ascii="Times New Roman" w:eastAsia="Times New Roman" w:hAnsi="Times New Roman" w:cs="Times New Roman"/>
          <w:szCs w:val="24"/>
        </w:rPr>
      </w:pPr>
    </w:p>
    <w:p w:rsidR="006C7AC9" w:rsidRPr="006C7AC9" w:rsidRDefault="006C7AC9" w:rsidP="00C46C3C">
      <w:pPr>
        <w:autoSpaceDE w:val="0"/>
        <w:autoSpaceDN w:val="0"/>
        <w:adjustRightInd w:val="0"/>
        <w:spacing w:after="0" w:line="240" w:lineRule="auto"/>
        <w:jc w:val="both"/>
        <w:rPr>
          <w:rFonts w:ascii="Times New Roman" w:eastAsia="Times New Roman" w:hAnsi="Times New Roman" w:cs="Times New Roman"/>
          <w:sz w:val="2"/>
          <w:szCs w:val="2"/>
        </w:rPr>
      </w:pPr>
    </w:p>
    <w:p w:rsidR="00C46C3C" w:rsidRPr="00C46C3C" w:rsidRDefault="00C46C3C" w:rsidP="00B27B86">
      <w:pPr>
        <w:shd w:val="clear" w:color="auto" w:fill="C2D69B" w:themeFill="accent3" w:themeFillTint="99"/>
        <w:spacing w:after="0" w:line="240" w:lineRule="auto"/>
        <w:jc w:val="center"/>
        <w:rPr>
          <w:rFonts w:ascii="Times New Roman" w:eastAsia="Times New Roman" w:hAnsi="Times New Roman" w:cs="Times New Roman"/>
          <w:b/>
          <w:bCs/>
          <w:szCs w:val="24"/>
        </w:rPr>
      </w:pPr>
      <w:r w:rsidRPr="00B27B86">
        <w:rPr>
          <w:rFonts w:ascii="Times New Roman" w:hAnsi="Times New Roman" w:cs="Times New Roman"/>
          <w:b/>
          <w:sz w:val="22"/>
          <w:szCs w:val="22"/>
        </w:rPr>
        <w:t>Availability of Securities</w:t>
      </w:r>
    </w:p>
    <w:p w:rsidR="00C46C3C" w:rsidRPr="00C46C3C" w:rsidRDefault="00C46C3C" w:rsidP="00C46C3C">
      <w:pPr>
        <w:autoSpaceDE w:val="0"/>
        <w:autoSpaceDN w:val="0"/>
        <w:adjustRightInd w:val="0"/>
        <w:spacing w:after="0" w:line="240" w:lineRule="auto"/>
        <w:rPr>
          <w:rFonts w:ascii="Times New Roman" w:eastAsia="Times New Roman" w:hAnsi="Times New Roman" w:cs="Times New Roman"/>
          <w:b/>
          <w:bCs/>
          <w:szCs w:val="24"/>
        </w:rPr>
      </w:pPr>
    </w:p>
    <w:tbl>
      <w:tblPr>
        <w:tblStyle w:val="LightGrid-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5220"/>
        <w:gridCol w:w="1932"/>
        <w:gridCol w:w="1666"/>
      </w:tblGrid>
      <w:tr w:rsidR="00C46C3C" w:rsidRPr="00BD0452" w:rsidTr="00116004">
        <w:trPr>
          <w:cnfStyle w:val="100000000000"/>
        </w:trPr>
        <w:tc>
          <w:tcPr>
            <w:cnfStyle w:val="001000000000"/>
            <w:tcW w:w="3054" w:type="pct"/>
            <w:gridSpan w:val="2"/>
            <w:tcBorders>
              <w:top w:val="none" w:sz="0" w:space="0" w:color="auto"/>
              <w:left w:val="none" w:sz="0" w:space="0" w:color="auto"/>
              <w:bottom w:val="none" w:sz="0" w:space="0" w:color="auto"/>
              <w:right w:val="none" w:sz="0" w:space="0" w:color="auto"/>
            </w:tcBorders>
            <w:vAlign w:val="center"/>
          </w:tcPr>
          <w:p w:rsidR="00C46C3C" w:rsidRPr="00BD0452" w:rsidRDefault="00C46C3C" w:rsidP="006F4F65">
            <w:pPr>
              <w:autoSpaceDE w:val="0"/>
              <w:autoSpaceDN w:val="0"/>
              <w:adjustRightInd w:val="0"/>
              <w:jc w:val="center"/>
              <w:rPr>
                <w:rFonts w:ascii="Times New Roman" w:eastAsia="Times New Roman" w:hAnsi="Times New Roman" w:cs="Times New Roman"/>
                <w:bCs w:val="0"/>
                <w:sz w:val="22"/>
                <w:szCs w:val="22"/>
              </w:rPr>
            </w:pPr>
            <w:r w:rsidRPr="00BD0452">
              <w:rPr>
                <w:rFonts w:ascii="Times New Roman" w:eastAsia="Times New Roman" w:hAnsi="Times New Roman" w:cs="Times New Roman"/>
                <w:bCs w:val="0"/>
                <w:sz w:val="22"/>
                <w:szCs w:val="22"/>
              </w:rPr>
              <w:t>Securities</w:t>
            </w:r>
          </w:p>
        </w:tc>
        <w:tc>
          <w:tcPr>
            <w:tcW w:w="1045" w:type="pct"/>
            <w:tcBorders>
              <w:top w:val="none" w:sz="0" w:space="0" w:color="auto"/>
              <w:left w:val="none" w:sz="0" w:space="0" w:color="auto"/>
              <w:bottom w:val="none" w:sz="0" w:space="0" w:color="auto"/>
              <w:right w:val="none" w:sz="0" w:space="0" w:color="auto"/>
            </w:tcBorders>
            <w:vAlign w:val="center"/>
          </w:tcPr>
          <w:p w:rsidR="00C46C3C" w:rsidRPr="00BD0452" w:rsidRDefault="00C46C3C" w:rsidP="006F4F65">
            <w:pPr>
              <w:autoSpaceDE w:val="0"/>
              <w:autoSpaceDN w:val="0"/>
              <w:adjustRightInd w:val="0"/>
              <w:jc w:val="center"/>
              <w:cnfStyle w:val="100000000000"/>
              <w:rPr>
                <w:rFonts w:ascii="Times New Roman" w:eastAsia="Times New Roman" w:hAnsi="Times New Roman" w:cs="Times New Roman"/>
                <w:bCs w:val="0"/>
                <w:sz w:val="22"/>
                <w:szCs w:val="22"/>
              </w:rPr>
            </w:pPr>
            <w:r w:rsidRPr="00BD0452">
              <w:rPr>
                <w:rFonts w:ascii="Times New Roman" w:eastAsia="Times New Roman" w:hAnsi="Times New Roman" w:cs="Times New Roman"/>
                <w:bCs w:val="0"/>
                <w:sz w:val="22"/>
                <w:szCs w:val="22"/>
              </w:rPr>
              <w:t>Number of Shares</w:t>
            </w:r>
          </w:p>
        </w:tc>
        <w:tc>
          <w:tcPr>
            <w:tcW w:w="901" w:type="pct"/>
            <w:tcBorders>
              <w:top w:val="none" w:sz="0" w:space="0" w:color="auto"/>
              <w:left w:val="none" w:sz="0" w:space="0" w:color="auto"/>
              <w:bottom w:val="none" w:sz="0" w:space="0" w:color="auto"/>
              <w:right w:val="none" w:sz="0" w:space="0" w:color="auto"/>
            </w:tcBorders>
            <w:vAlign w:val="center"/>
          </w:tcPr>
          <w:p w:rsidR="00C46C3C" w:rsidRPr="00BD0452" w:rsidRDefault="00C46C3C" w:rsidP="006F4F65">
            <w:pPr>
              <w:autoSpaceDE w:val="0"/>
              <w:autoSpaceDN w:val="0"/>
              <w:adjustRightInd w:val="0"/>
              <w:jc w:val="center"/>
              <w:cnfStyle w:val="100000000000"/>
              <w:rPr>
                <w:rFonts w:ascii="Times New Roman" w:eastAsia="Times New Roman" w:hAnsi="Times New Roman" w:cs="Times New Roman"/>
                <w:bCs w:val="0"/>
                <w:sz w:val="22"/>
                <w:szCs w:val="22"/>
              </w:rPr>
            </w:pPr>
            <w:r w:rsidRPr="00BD0452">
              <w:rPr>
                <w:rFonts w:ascii="Times New Roman" w:eastAsia="Times New Roman" w:hAnsi="Times New Roman" w:cs="Times New Roman"/>
                <w:bCs w:val="0"/>
                <w:sz w:val="22"/>
                <w:szCs w:val="22"/>
              </w:rPr>
              <w:t>Total Amount</w:t>
            </w:r>
          </w:p>
        </w:tc>
      </w:tr>
      <w:tr w:rsidR="00C46C3C" w:rsidRPr="00BD0452" w:rsidTr="00116004">
        <w:trPr>
          <w:cnfStyle w:val="000000100000"/>
        </w:trPr>
        <w:tc>
          <w:tcPr>
            <w:cnfStyle w:val="001000000000"/>
            <w:tcW w:w="231" w:type="pct"/>
            <w:tcBorders>
              <w:top w:val="none" w:sz="0" w:space="0" w:color="auto"/>
              <w:left w:val="none" w:sz="0" w:space="0" w:color="auto"/>
              <w:bottom w:val="none" w:sz="0" w:space="0" w:color="auto"/>
              <w:right w:val="none" w:sz="0" w:space="0" w:color="auto"/>
            </w:tcBorders>
          </w:tcPr>
          <w:p w:rsidR="00C46C3C" w:rsidRPr="00423D95" w:rsidRDefault="00C46C3C" w:rsidP="006C5FC6">
            <w:pPr>
              <w:autoSpaceDE w:val="0"/>
              <w:autoSpaceDN w:val="0"/>
              <w:adjustRightInd w:val="0"/>
              <w:jc w:val="center"/>
              <w:rPr>
                <w:rFonts w:ascii="Times New Roman" w:eastAsia="Times New Roman" w:hAnsi="Times New Roman" w:cs="Times New Roman"/>
                <w:b w:val="0"/>
                <w:sz w:val="22"/>
                <w:szCs w:val="22"/>
              </w:rPr>
            </w:pPr>
            <w:r w:rsidRPr="00423D95">
              <w:rPr>
                <w:rFonts w:ascii="Times New Roman" w:eastAsia="Times New Roman" w:hAnsi="Times New Roman" w:cs="Times New Roman"/>
                <w:b w:val="0"/>
                <w:sz w:val="22"/>
                <w:szCs w:val="22"/>
              </w:rPr>
              <w:t>a)</w:t>
            </w:r>
          </w:p>
        </w:tc>
        <w:tc>
          <w:tcPr>
            <w:tcW w:w="2823" w:type="pct"/>
            <w:tcBorders>
              <w:top w:val="none" w:sz="0" w:space="0" w:color="auto"/>
              <w:left w:val="none" w:sz="0" w:space="0" w:color="auto"/>
              <w:bottom w:val="none" w:sz="0" w:space="0" w:color="auto"/>
              <w:right w:val="none" w:sz="0" w:space="0" w:color="auto"/>
            </w:tcBorders>
          </w:tcPr>
          <w:p w:rsidR="00C46C3C" w:rsidRPr="00BD0452" w:rsidRDefault="00C46C3C" w:rsidP="00664115">
            <w:pPr>
              <w:autoSpaceDE w:val="0"/>
              <w:autoSpaceDN w:val="0"/>
              <w:adjustRightInd w:val="0"/>
              <w:jc w:val="both"/>
              <w:cnfStyle w:val="000000100000"/>
              <w:rPr>
                <w:rFonts w:ascii="Times New Roman" w:eastAsia="Times New Roman" w:hAnsi="Times New Roman" w:cs="Times New Roman"/>
                <w:bCs/>
                <w:sz w:val="22"/>
                <w:szCs w:val="22"/>
              </w:rPr>
            </w:pPr>
            <w:r w:rsidRPr="00BD0452">
              <w:rPr>
                <w:rFonts w:ascii="Times New Roman" w:eastAsia="Times New Roman" w:hAnsi="Times New Roman" w:cs="Times New Roman"/>
                <w:bCs/>
                <w:sz w:val="22"/>
                <w:szCs w:val="22"/>
              </w:rPr>
              <w:t xml:space="preserve">20% of the Issue i.e. </w:t>
            </w:r>
            <w:r w:rsidR="00664115">
              <w:rPr>
                <w:rFonts w:ascii="Times New Roman" w:eastAsia="Times New Roman" w:hAnsi="Times New Roman" w:cs="Times New Roman"/>
                <w:bCs/>
                <w:sz w:val="22"/>
                <w:szCs w:val="22"/>
              </w:rPr>
              <w:t>8</w:t>
            </w:r>
            <w:r w:rsidR="00A12A77" w:rsidRPr="00BD0452">
              <w:rPr>
                <w:rFonts w:ascii="Times New Roman" w:eastAsia="Times New Roman" w:hAnsi="Times New Roman" w:cs="Times New Roman"/>
                <w:bCs/>
                <w:sz w:val="22"/>
                <w:szCs w:val="22"/>
              </w:rPr>
              <w:t>,000,000</w:t>
            </w:r>
            <w:r w:rsidRPr="00BD0452">
              <w:rPr>
                <w:rFonts w:ascii="Times New Roman" w:eastAsia="Times New Roman" w:hAnsi="Times New Roman" w:cs="Times New Roman"/>
                <w:bCs/>
                <w:sz w:val="22"/>
                <w:szCs w:val="22"/>
              </w:rPr>
              <w:t>Ordinary Shares at an issue price of Tk. 10 at par shall be reserved for affected small investors</w:t>
            </w:r>
            <w:r w:rsidR="00423D95">
              <w:rPr>
                <w:rFonts w:ascii="Times New Roman" w:eastAsia="Times New Roman" w:hAnsi="Times New Roman" w:cs="Times New Roman"/>
                <w:bCs/>
                <w:sz w:val="22"/>
                <w:szCs w:val="22"/>
              </w:rPr>
              <w:t>.</w:t>
            </w:r>
          </w:p>
        </w:tc>
        <w:tc>
          <w:tcPr>
            <w:tcW w:w="1045" w:type="pct"/>
            <w:tcBorders>
              <w:top w:val="none" w:sz="0" w:space="0" w:color="auto"/>
              <w:left w:val="none" w:sz="0" w:space="0" w:color="auto"/>
              <w:bottom w:val="none" w:sz="0" w:space="0" w:color="auto"/>
              <w:right w:val="none" w:sz="0" w:space="0" w:color="auto"/>
            </w:tcBorders>
            <w:vAlign w:val="center"/>
          </w:tcPr>
          <w:p w:rsidR="00C46C3C" w:rsidRPr="00BD0452" w:rsidRDefault="0005715D" w:rsidP="006F4F65">
            <w:pPr>
              <w:autoSpaceDE w:val="0"/>
              <w:autoSpaceDN w:val="0"/>
              <w:adjustRightInd w:val="0"/>
              <w:jc w:val="right"/>
              <w:cnfStyle w:val="00000010000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8</w:t>
            </w:r>
            <w:r w:rsidR="00B21049" w:rsidRPr="00BD0452">
              <w:rPr>
                <w:rFonts w:ascii="Times New Roman" w:eastAsia="Times New Roman" w:hAnsi="Times New Roman" w:cs="Times New Roman"/>
                <w:bCs/>
                <w:sz w:val="22"/>
                <w:szCs w:val="22"/>
              </w:rPr>
              <w:t>,000,000</w:t>
            </w:r>
          </w:p>
        </w:tc>
        <w:tc>
          <w:tcPr>
            <w:tcW w:w="901" w:type="pct"/>
            <w:tcBorders>
              <w:top w:val="none" w:sz="0" w:space="0" w:color="auto"/>
              <w:left w:val="none" w:sz="0" w:space="0" w:color="auto"/>
              <w:bottom w:val="none" w:sz="0" w:space="0" w:color="auto"/>
              <w:right w:val="none" w:sz="0" w:space="0" w:color="auto"/>
            </w:tcBorders>
            <w:vAlign w:val="center"/>
          </w:tcPr>
          <w:p w:rsidR="00C46C3C" w:rsidRPr="00BD0452" w:rsidRDefault="0005715D" w:rsidP="006F4F65">
            <w:pPr>
              <w:autoSpaceDE w:val="0"/>
              <w:autoSpaceDN w:val="0"/>
              <w:adjustRightInd w:val="0"/>
              <w:jc w:val="right"/>
              <w:cnfStyle w:val="00000010000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8</w:t>
            </w:r>
            <w:r w:rsidR="008542D3">
              <w:rPr>
                <w:rFonts w:ascii="Times New Roman" w:eastAsia="Times New Roman" w:hAnsi="Times New Roman" w:cs="Times New Roman"/>
                <w:bCs/>
                <w:sz w:val="22"/>
                <w:szCs w:val="22"/>
              </w:rPr>
              <w:t>0</w:t>
            </w:r>
            <w:r w:rsidR="00B21049" w:rsidRPr="00BD0452">
              <w:rPr>
                <w:rFonts w:ascii="Times New Roman" w:eastAsia="Times New Roman" w:hAnsi="Times New Roman" w:cs="Times New Roman"/>
                <w:bCs/>
                <w:sz w:val="22"/>
                <w:szCs w:val="22"/>
              </w:rPr>
              <w:t>,000,000</w:t>
            </w:r>
          </w:p>
        </w:tc>
      </w:tr>
      <w:tr w:rsidR="00C46C3C" w:rsidRPr="00BD0452" w:rsidTr="00116004">
        <w:trPr>
          <w:cnfStyle w:val="000000010000"/>
        </w:trPr>
        <w:tc>
          <w:tcPr>
            <w:cnfStyle w:val="001000000000"/>
            <w:tcW w:w="231" w:type="pct"/>
            <w:tcBorders>
              <w:top w:val="none" w:sz="0" w:space="0" w:color="auto"/>
              <w:left w:val="none" w:sz="0" w:space="0" w:color="auto"/>
              <w:bottom w:val="none" w:sz="0" w:space="0" w:color="auto"/>
              <w:right w:val="none" w:sz="0" w:space="0" w:color="auto"/>
            </w:tcBorders>
          </w:tcPr>
          <w:p w:rsidR="00C46C3C" w:rsidRPr="00423D95" w:rsidRDefault="00C46C3C" w:rsidP="006C5FC6">
            <w:pPr>
              <w:autoSpaceDE w:val="0"/>
              <w:autoSpaceDN w:val="0"/>
              <w:adjustRightInd w:val="0"/>
              <w:jc w:val="center"/>
              <w:rPr>
                <w:rFonts w:ascii="Times New Roman" w:eastAsia="Times New Roman" w:hAnsi="Times New Roman" w:cs="Times New Roman"/>
                <w:b w:val="0"/>
                <w:sz w:val="22"/>
                <w:szCs w:val="22"/>
              </w:rPr>
            </w:pPr>
            <w:r w:rsidRPr="00423D95">
              <w:rPr>
                <w:rFonts w:ascii="Times New Roman" w:eastAsia="Times New Roman" w:hAnsi="Times New Roman" w:cs="Times New Roman"/>
                <w:b w:val="0"/>
                <w:sz w:val="22"/>
                <w:szCs w:val="22"/>
              </w:rPr>
              <w:t>b)</w:t>
            </w:r>
          </w:p>
        </w:tc>
        <w:tc>
          <w:tcPr>
            <w:tcW w:w="2823" w:type="pct"/>
            <w:tcBorders>
              <w:top w:val="none" w:sz="0" w:space="0" w:color="auto"/>
              <w:left w:val="none" w:sz="0" w:space="0" w:color="auto"/>
              <w:bottom w:val="none" w:sz="0" w:space="0" w:color="auto"/>
              <w:right w:val="none" w:sz="0" w:space="0" w:color="auto"/>
            </w:tcBorders>
          </w:tcPr>
          <w:p w:rsidR="00C46C3C" w:rsidRPr="00BD0452" w:rsidRDefault="00C46C3C" w:rsidP="00664115">
            <w:pPr>
              <w:autoSpaceDE w:val="0"/>
              <w:autoSpaceDN w:val="0"/>
              <w:adjustRightInd w:val="0"/>
              <w:jc w:val="both"/>
              <w:cnfStyle w:val="000000010000"/>
              <w:rPr>
                <w:rFonts w:ascii="Times New Roman" w:eastAsia="Times New Roman" w:hAnsi="Times New Roman" w:cs="Times New Roman"/>
                <w:bCs/>
                <w:sz w:val="22"/>
                <w:szCs w:val="22"/>
              </w:rPr>
            </w:pPr>
            <w:r w:rsidRPr="00BD0452">
              <w:rPr>
                <w:rFonts w:ascii="Times New Roman" w:eastAsia="Times New Roman" w:hAnsi="Times New Roman" w:cs="Times New Roman"/>
                <w:bCs/>
                <w:sz w:val="22"/>
                <w:szCs w:val="22"/>
              </w:rPr>
              <w:t xml:space="preserve">10% of the Issue i.e. </w:t>
            </w:r>
            <w:r w:rsidR="00664115">
              <w:rPr>
                <w:rFonts w:ascii="Times New Roman" w:eastAsia="Times New Roman" w:hAnsi="Times New Roman" w:cs="Times New Roman"/>
                <w:bCs/>
                <w:sz w:val="22"/>
                <w:szCs w:val="22"/>
              </w:rPr>
              <w:t>4</w:t>
            </w:r>
            <w:r w:rsidR="00A12A77">
              <w:rPr>
                <w:rFonts w:ascii="Times New Roman" w:eastAsia="Times New Roman" w:hAnsi="Times New Roman" w:cs="Times New Roman"/>
                <w:bCs/>
                <w:sz w:val="22"/>
                <w:szCs w:val="22"/>
              </w:rPr>
              <w:t>,</w:t>
            </w:r>
            <w:r w:rsidR="00664115">
              <w:rPr>
                <w:rFonts w:ascii="Times New Roman" w:eastAsia="Times New Roman" w:hAnsi="Times New Roman" w:cs="Times New Roman"/>
                <w:bCs/>
                <w:sz w:val="22"/>
                <w:szCs w:val="22"/>
              </w:rPr>
              <w:t>0</w:t>
            </w:r>
            <w:r w:rsidR="00A12A77" w:rsidRPr="00BD0452">
              <w:rPr>
                <w:rFonts w:ascii="Times New Roman" w:eastAsia="Times New Roman" w:hAnsi="Times New Roman" w:cs="Times New Roman"/>
                <w:bCs/>
                <w:sz w:val="22"/>
                <w:szCs w:val="22"/>
              </w:rPr>
              <w:t>00,000</w:t>
            </w:r>
            <w:r w:rsidR="006C7AC9" w:rsidRPr="00BD0452">
              <w:rPr>
                <w:rFonts w:ascii="Times New Roman" w:eastAsia="Times New Roman" w:hAnsi="Times New Roman" w:cs="Times New Roman"/>
                <w:bCs/>
                <w:sz w:val="22"/>
                <w:szCs w:val="22"/>
              </w:rPr>
              <w:t xml:space="preserve">Ordinary </w:t>
            </w:r>
            <w:r w:rsidRPr="00BD0452">
              <w:rPr>
                <w:rFonts w:ascii="Times New Roman" w:eastAsia="Times New Roman" w:hAnsi="Times New Roman" w:cs="Times New Roman"/>
                <w:bCs/>
                <w:sz w:val="22"/>
                <w:szCs w:val="22"/>
              </w:rPr>
              <w:t>Shares at an issue price of Tk. 10 at par shall be reserved for Non-resident Bangladeshis.</w:t>
            </w:r>
          </w:p>
        </w:tc>
        <w:tc>
          <w:tcPr>
            <w:tcW w:w="1045" w:type="pct"/>
            <w:tcBorders>
              <w:top w:val="none" w:sz="0" w:space="0" w:color="auto"/>
              <w:left w:val="none" w:sz="0" w:space="0" w:color="auto"/>
              <w:bottom w:val="none" w:sz="0" w:space="0" w:color="auto"/>
              <w:right w:val="none" w:sz="0" w:space="0" w:color="auto"/>
            </w:tcBorders>
            <w:vAlign w:val="center"/>
          </w:tcPr>
          <w:p w:rsidR="00C46C3C" w:rsidRPr="00BD0452" w:rsidRDefault="0005715D" w:rsidP="006F4F65">
            <w:pPr>
              <w:autoSpaceDE w:val="0"/>
              <w:autoSpaceDN w:val="0"/>
              <w:adjustRightInd w:val="0"/>
              <w:jc w:val="right"/>
              <w:cnfStyle w:val="00000001000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4</w:t>
            </w:r>
            <w:r w:rsidR="008542D3">
              <w:rPr>
                <w:rFonts w:ascii="Times New Roman" w:eastAsia="Times New Roman" w:hAnsi="Times New Roman" w:cs="Times New Roman"/>
                <w:bCs/>
                <w:sz w:val="22"/>
                <w:szCs w:val="22"/>
              </w:rPr>
              <w:t>,</w:t>
            </w:r>
            <w:r>
              <w:rPr>
                <w:rFonts w:ascii="Times New Roman" w:eastAsia="Times New Roman" w:hAnsi="Times New Roman" w:cs="Times New Roman"/>
                <w:bCs/>
                <w:sz w:val="22"/>
                <w:szCs w:val="22"/>
              </w:rPr>
              <w:t>0</w:t>
            </w:r>
            <w:r w:rsidR="00B21049" w:rsidRPr="00BD0452">
              <w:rPr>
                <w:rFonts w:ascii="Times New Roman" w:eastAsia="Times New Roman" w:hAnsi="Times New Roman" w:cs="Times New Roman"/>
                <w:bCs/>
                <w:sz w:val="22"/>
                <w:szCs w:val="22"/>
              </w:rPr>
              <w:t>00,000</w:t>
            </w:r>
          </w:p>
        </w:tc>
        <w:tc>
          <w:tcPr>
            <w:tcW w:w="901" w:type="pct"/>
            <w:tcBorders>
              <w:top w:val="none" w:sz="0" w:space="0" w:color="auto"/>
              <w:left w:val="none" w:sz="0" w:space="0" w:color="auto"/>
              <w:bottom w:val="none" w:sz="0" w:space="0" w:color="auto"/>
              <w:right w:val="none" w:sz="0" w:space="0" w:color="auto"/>
            </w:tcBorders>
            <w:vAlign w:val="center"/>
          </w:tcPr>
          <w:p w:rsidR="00C46C3C" w:rsidRPr="00BD0452" w:rsidRDefault="0005715D" w:rsidP="006F4F65">
            <w:pPr>
              <w:autoSpaceDE w:val="0"/>
              <w:autoSpaceDN w:val="0"/>
              <w:adjustRightInd w:val="0"/>
              <w:jc w:val="right"/>
              <w:cnfStyle w:val="00000001000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40</w:t>
            </w:r>
            <w:r w:rsidR="00B21049" w:rsidRPr="00BD0452">
              <w:rPr>
                <w:rFonts w:ascii="Times New Roman" w:eastAsia="Times New Roman" w:hAnsi="Times New Roman" w:cs="Times New Roman"/>
                <w:bCs/>
                <w:sz w:val="22"/>
                <w:szCs w:val="22"/>
              </w:rPr>
              <w:t>,000,000</w:t>
            </w:r>
          </w:p>
        </w:tc>
      </w:tr>
      <w:tr w:rsidR="00E9567E" w:rsidRPr="00BD0452" w:rsidTr="00116004">
        <w:trPr>
          <w:cnfStyle w:val="000000100000"/>
        </w:trPr>
        <w:tc>
          <w:tcPr>
            <w:cnfStyle w:val="001000000000"/>
            <w:tcW w:w="231" w:type="pct"/>
            <w:tcBorders>
              <w:top w:val="none" w:sz="0" w:space="0" w:color="auto"/>
              <w:left w:val="none" w:sz="0" w:space="0" w:color="auto"/>
              <w:bottom w:val="none" w:sz="0" w:space="0" w:color="auto"/>
              <w:right w:val="none" w:sz="0" w:space="0" w:color="auto"/>
            </w:tcBorders>
          </w:tcPr>
          <w:p w:rsidR="00E9567E" w:rsidRPr="00423D95" w:rsidRDefault="00E9567E" w:rsidP="006C5FC6">
            <w:pPr>
              <w:autoSpaceDE w:val="0"/>
              <w:autoSpaceDN w:val="0"/>
              <w:adjustRightInd w:val="0"/>
              <w:jc w:val="center"/>
              <w:rPr>
                <w:rFonts w:ascii="Times New Roman" w:eastAsia="Times New Roman" w:hAnsi="Times New Roman" w:cs="Times New Roman"/>
                <w:b w:val="0"/>
                <w:sz w:val="22"/>
                <w:szCs w:val="22"/>
              </w:rPr>
            </w:pPr>
            <w:r w:rsidRPr="00423D95">
              <w:rPr>
                <w:rFonts w:ascii="Times New Roman" w:eastAsia="Times New Roman" w:hAnsi="Times New Roman" w:cs="Times New Roman"/>
                <w:b w:val="0"/>
                <w:sz w:val="22"/>
                <w:szCs w:val="22"/>
              </w:rPr>
              <w:t>c)</w:t>
            </w:r>
          </w:p>
        </w:tc>
        <w:tc>
          <w:tcPr>
            <w:tcW w:w="2823" w:type="pct"/>
            <w:tcBorders>
              <w:top w:val="none" w:sz="0" w:space="0" w:color="auto"/>
              <w:left w:val="none" w:sz="0" w:space="0" w:color="auto"/>
              <w:bottom w:val="none" w:sz="0" w:space="0" w:color="auto"/>
              <w:right w:val="none" w:sz="0" w:space="0" w:color="auto"/>
            </w:tcBorders>
          </w:tcPr>
          <w:p w:rsidR="00E9567E" w:rsidRPr="00BD0452" w:rsidRDefault="00E9567E" w:rsidP="00B21049">
            <w:pPr>
              <w:autoSpaceDE w:val="0"/>
              <w:autoSpaceDN w:val="0"/>
              <w:adjustRightInd w:val="0"/>
              <w:jc w:val="both"/>
              <w:cnfStyle w:val="000000100000"/>
              <w:rPr>
                <w:rFonts w:ascii="Times New Roman" w:eastAsia="Times New Roman" w:hAnsi="Times New Roman" w:cs="Times New Roman"/>
                <w:sz w:val="22"/>
                <w:szCs w:val="22"/>
              </w:rPr>
            </w:pPr>
            <w:r w:rsidRPr="00BD0452">
              <w:rPr>
                <w:rFonts w:ascii="Times New Roman" w:eastAsia="Times New Roman" w:hAnsi="Times New Roman" w:cs="Times New Roman"/>
                <w:sz w:val="22"/>
                <w:szCs w:val="22"/>
              </w:rPr>
              <w:t xml:space="preserve">10% of the Issue i.e. </w:t>
            </w:r>
            <w:r w:rsidR="00664115">
              <w:rPr>
                <w:rFonts w:ascii="Times New Roman" w:eastAsia="Times New Roman" w:hAnsi="Times New Roman" w:cs="Times New Roman"/>
                <w:bCs/>
                <w:sz w:val="22"/>
                <w:szCs w:val="22"/>
              </w:rPr>
              <w:t>4,0</w:t>
            </w:r>
            <w:r w:rsidR="00A12A77" w:rsidRPr="00BD0452">
              <w:rPr>
                <w:rFonts w:ascii="Times New Roman" w:eastAsia="Times New Roman" w:hAnsi="Times New Roman" w:cs="Times New Roman"/>
                <w:bCs/>
                <w:sz w:val="22"/>
                <w:szCs w:val="22"/>
              </w:rPr>
              <w:t>00,000</w:t>
            </w:r>
            <w:r w:rsidRPr="00BD0452">
              <w:rPr>
                <w:rFonts w:ascii="Times New Roman" w:eastAsia="Times New Roman" w:hAnsi="Times New Roman" w:cs="Times New Roman"/>
                <w:sz w:val="22"/>
                <w:szCs w:val="22"/>
              </w:rPr>
              <w:t>ordinary Shares at an issue price of Tk. 10 at par shall be reserved for Mutual Funds and collective investment schemes registered with the Commission.</w:t>
            </w:r>
          </w:p>
        </w:tc>
        <w:tc>
          <w:tcPr>
            <w:tcW w:w="1045" w:type="pct"/>
            <w:tcBorders>
              <w:top w:val="none" w:sz="0" w:space="0" w:color="auto"/>
              <w:left w:val="none" w:sz="0" w:space="0" w:color="auto"/>
              <w:bottom w:val="none" w:sz="0" w:space="0" w:color="auto"/>
              <w:right w:val="none" w:sz="0" w:space="0" w:color="auto"/>
            </w:tcBorders>
            <w:vAlign w:val="center"/>
          </w:tcPr>
          <w:p w:rsidR="00E9567E" w:rsidRPr="00BD0452" w:rsidRDefault="0005715D" w:rsidP="006F4F65">
            <w:pPr>
              <w:autoSpaceDE w:val="0"/>
              <w:autoSpaceDN w:val="0"/>
              <w:adjustRightInd w:val="0"/>
              <w:jc w:val="right"/>
              <w:cnfStyle w:val="00000010000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4</w:t>
            </w:r>
            <w:r w:rsidR="00F55EC2">
              <w:rPr>
                <w:rFonts w:ascii="Times New Roman" w:eastAsia="Times New Roman" w:hAnsi="Times New Roman" w:cs="Times New Roman"/>
                <w:bCs/>
                <w:sz w:val="22"/>
                <w:szCs w:val="22"/>
              </w:rPr>
              <w:t>,</w:t>
            </w:r>
            <w:r>
              <w:rPr>
                <w:rFonts w:ascii="Times New Roman" w:eastAsia="Times New Roman" w:hAnsi="Times New Roman" w:cs="Times New Roman"/>
                <w:bCs/>
                <w:sz w:val="22"/>
                <w:szCs w:val="22"/>
              </w:rPr>
              <w:t>0</w:t>
            </w:r>
            <w:r w:rsidR="00F55EC2" w:rsidRPr="00BD0452">
              <w:rPr>
                <w:rFonts w:ascii="Times New Roman" w:eastAsia="Times New Roman" w:hAnsi="Times New Roman" w:cs="Times New Roman"/>
                <w:bCs/>
                <w:sz w:val="22"/>
                <w:szCs w:val="22"/>
              </w:rPr>
              <w:t>00,000</w:t>
            </w:r>
          </w:p>
        </w:tc>
        <w:tc>
          <w:tcPr>
            <w:tcW w:w="901" w:type="pct"/>
            <w:tcBorders>
              <w:top w:val="none" w:sz="0" w:space="0" w:color="auto"/>
              <w:left w:val="none" w:sz="0" w:space="0" w:color="auto"/>
              <w:bottom w:val="none" w:sz="0" w:space="0" w:color="auto"/>
              <w:right w:val="none" w:sz="0" w:space="0" w:color="auto"/>
            </w:tcBorders>
            <w:vAlign w:val="center"/>
          </w:tcPr>
          <w:p w:rsidR="00E9567E" w:rsidRPr="00BD0452" w:rsidRDefault="0005715D" w:rsidP="006F4F65">
            <w:pPr>
              <w:autoSpaceDE w:val="0"/>
              <w:autoSpaceDN w:val="0"/>
              <w:adjustRightInd w:val="0"/>
              <w:jc w:val="right"/>
              <w:cnfStyle w:val="00000010000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40</w:t>
            </w:r>
            <w:r w:rsidR="00F55EC2" w:rsidRPr="00BD0452">
              <w:rPr>
                <w:rFonts w:ascii="Times New Roman" w:eastAsia="Times New Roman" w:hAnsi="Times New Roman" w:cs="Times New Roman"/>
                <w:bCs/>
                <w:sz w:val="22"/>
                <w:szCs w:val="22"/>
              </w:rPr>
              <w:t>,000,000</w:t>
            </w:r>
          </w:p>
        </w:tc>
      </w:tr>
      <w:tr w:rsidR="00C46C3C" w:rsidRPr="00BD0452" w:rsidTr="00116004">
        <w:trPr>
          <w:cnfStyle w:val="000000010000"/>
        </w:trPr>
        <w:tc>
          <w:tcPr>
            <w:cnfStyle w:val="001000000000"/>
            <w:tcW w:w="231" w:type="pct"/>
            <w:tcBorders>
              <w:top w:val="none" w:sz="0" w:space="0" w:color="auto"/>
              <w:left w:val="none" w:sz="0" w:space="0" w:color="auto"/>
              <w:bottom w:val="none" w:sz="0" w:space="0" w:color="auto"/>
              <w:right w:val="none" w:sz="0" w:space="0" w:color="auto"/>
            </w:tcBorders>
          </w:tcPr>
          <w:p w:rsidR="00C46C3C" w:rsidRPr="00423D95" w:rsidRDefault="00C46C3C" w:rsidP="006C5FC6">
            <w:pPr>
              <w:autoSpaceDE w:val="0"/>
              <w:autoSpaceDN w:val="0"/>
              <w:adjustRightInd w:val="0"/>
              <w:jc w:val="center"/>
              <w:rPr>
                <w:rFonts w:ascii="Times New Roman" w:eastAsia="Times New Roman" w:hAnsi="Times New Roman" w:cs="Times New Roman"/>
                <w:b w:val="0"/>
                <w:sz w:val="22"/>
                <w:szCs w:val="22"/>
              </w:rPr>
            </w:pPr>
            <w:r w:rsidRPr="00423D95">
              <w:rPr>
                <w:rFonts w:ascii="Times New Roman" w:eastAsia="Times New Roman" w:hAnsi="Times New Roman" w:cs="Times New Roman"/>
                <w:b w:val="0"/>
                <w:sz w:val="22"/>
                <w:szCs w:val="22"/>
              </w:rPr>
              <w:t>d)</w:t>
            </w:r>
          </w:p>
        </w:tc>
        <w:tc>
          <w:tcPr>
            <w:tcW w:w="2823" w:type="pct"/>
            <w:tcBorders>
              <w:top w:val="none" w:sz="0" w:space="0" w:color="auto"/>
              <w:left w:val="none" w:sz="0" w:space="0" w:color="auto"/>
              <w:bottom w:val="none" w:sz="0" w:space="0" w:color="auto"/>
              <w:right w:val="none" w:sz="0" w:space="0" w:color="auto"/>
            </w:tcBorders>
          </w:tcPr>
          <w:p w:rsidR="00C46C3C" w:rsidRPr="00BD0452" w:rsidRDefault="00C46C3C" w:rsidP="00664115">
            <w:pPr>
              <w:autoSpaceDE w:val="0"/>
              <w:autoSpaceDN w:val="0"/>
              <w:adjustRightInd w:val="0"/>
              <w:jc w:val="both"/>
              <w:cnfStyle w:val="000000010000"/>
              <w:rPr>
                <w:rFonts w:ascii="Times New Roman" w:eastAsia="Times New Roman" w:hAnsi="Times New Roman" w:cs="Times New Roman"/>
                <w:sz w:val="22"/>
                <w:szCs w:val="22"/>
              </w:rPr>
            </w:pPr>
            <w:r w:rsidRPr="00BD0452">
              <w:rPr>
                <w:rFonts w:ascii="Times New Roman" w:eastAsia="Times New Roman" w:hAnsi="Times New Roman" w:cs="Times New Roman"/>
                <w:sz w:val="22"/>
                <w:szCs w:val="22"/>
              </w:rPr>
              <w:t xml:space="preserve">The remaining 60% i.e. </w:t>
            </w:r>
            <w:r w:rsidR="00664115">
              <w:rPr>
                <w:rFonts w:ascii="Times New Roman" w:eastAsia="Times New Roman" w:hAnsi="Times New Roman" w:cs="Times New Roman"/>
                <w:sz w:val="22"/>
                <w:szCs w:val="22"/>
              </w:rPr>
              <w:t>24</w:t>
            </w:r>
            <w:r w:rsidR="00A12A77" w:rsidRPr="00BD0452">
              <w:rPr>
                <w:rFonts w:ascii="Times New Roman" w:eastAsia="Times New Roman" w:hAnsi="Times New Roman" w:cs="Times New Roman"/>
                <w:sz w:val="22"/>
                <w:szCs w:val="22"/>
              </w:rPr>
              <w:t>,000,000</w:t>
            </w:r>
            <w:r w:rsidRPr="00BD0452">
              <w:rPr>
                <w:rFonts w:ascii="Times New Roman" w:eastAsia="Times New Roman" w:hAnsi="Times New Roman" w:cs="Times New Roman"/>
                <w:sz w:val="22"/>
                <w:szCs w:val="22"/>
              </w:rPr>
              <w:t>Ordinary Shares at an issue price of Tk.10 at par shall be open for subscription by the general public.</w:t>
            </w:r>
          </w:p>
        </w:tc>
        <w:tc>
          <w:tcPr>
            <w:tcW w:w="1045" w:type="pct"/>
            <w:tcBorders>
              <w:top w:val="none" w:sz="0" w:space="0" w:color="auto"/>
              <w:left w:val="none" w:sz="0" w:space="0" w:color="auto"/>
              <w:bottom w:val="none" w:sz="0" w:space="0" w:color="auto"/>
              <w:right w:val="none" w:sz="0" w:space="0" w:color="auto"/>
            </w:tcBorders>
            <w:vAlign w:val="center"/>
          </w:tcPr>
          <w:p w:rsidR="00C46C3C" w:rsidRPr="00BD0452" w:rsidRDefault="0005715D" w:rsidP="006F4F65">
            <w:pPr>
              <w:jc w:val="right"/>
              <w:cnfStyle w:val="000000010000"/>
              <w:rPr>
                <w:rFonts w:ascii="Times New Roman" w:eastAsia="Times New Roman" w:hAnsi="Times New Roman" w:cs="Times New Roman"/>
                <w:sz w:val="22"/>
                <w:szCs w:val="22"/>
              </w:rPr>
            </w:pPr>
            <w:r>
              <w:rPr>
                <w:rFonts w:ascii="Times New Roman" w:eastAsia="Times New Roman" w:hAnsi="Times New Roman" w:cs="Times New Roman"/>
                <w:sz w:val="22"/>
                <w:szCs w:val="22"/>
              </w:rPr>
              <w:t>24</w:t>
            </w:r>
            <w:r w:rsidR="00E9567E" w:rsidRPr="00BD0452">
              <w:rPr>
                <w:rFonts w:ascii="Times New Roman" w:eastAsia="Times New Roman" w:hAnsi="Times New Roman" w:cs="Times New Roman"/>
                <w:sz w:val="22"/>
                <w:szCs w:val="22"/>
              </w:rPr>
              <w:t>,000,000</w:t>
            </w:r>
          </w:p>
        </w:tc>
        <w:tc>
          <w:tcPr>
            <w:tcW w:w="901" w:type="pct"/>
            <w:tcBorders>
              <w:top w:val="none" w:sz="0" w:space="0" w:color="auto"/>
              <w:left w:val="none" w:sz="0" w:space="0" w:color="auto"/>
              <w:bottom w:val="none" w:sz="0" w:space="0" w:color="auto"/>
              <w:right w:val="none" w:sz="0" w:space="0" w:color="auto"/>
            </w:tcBorders>
            <w:vAlign w:val="center"/>
          </w:tcPr>
          <w:p w:rsidR="00C46C3C" w:rsidRPr="00BD0452" w:rsidRDefault="0005715D" w:rsidP="006F4F65">
            <w:pPr>
              <w:autoSpaceDE w:val="0"/>
              <w:autoSpaceDN w:val="0"/>
              <w:adjustRightInd w:val="0"/>
              <w:jc w:val="right"/>
              <w:cnfStyle w:val="000000010000"/>
              <w:rPr>
                <w:rFonts w:ascii="Times New Roman" w:eastAsia="Times New Roman" w:hAnsi="Times New Roman" w:cs="Times New Roman"/>
                <w:sz w:val="22"/>
                <w:szCs w:val="22"/>
              </w:rPr>
            </w:pPr>
            <w:r>
              <w:rPr>
                <w:rFonts w:ascii="Times New Roman" w:eastAsia="Times New Roman" w:hAnsi="Times New Roman" w:cs="Times New Roman"/>
                <w:sz w:val="22"/>
                <w:szCs w:val="22"/>
              </w:rPr>
              <w:t>240</w:t>
            </w:r>
            <w:r w:rsidR="00E9567E" w:rsidRPr="00BD0452">
              <w:rPr>
                <w:rFonts w:ascii="Times New Roman" w:eastAsia="Times New Roman" w:hAnsi="Times New Roman" w:cs="Times New Roman"/>
                <w:sz w:val="22"/>
                <w:szCs w:val="22"/>
              </w:rPr>
              <w:t>,000,000</w:t>
            </w:r>
          </w:p>
        </w:tc>
      </w:tr>
      <w:tr w:rsidR="00C46C3C" w:rsidRPr="00BD0452" w:rsidTr="00116004">
        <w:trPr>
          <w:cnfStyle w:val="000000100000"/>
        </w:trPr>
        <w:tc>
          <w:tcPr>
            <w:cnfStyle w:val="001000000000"/>
            <w:tcW w:w="3054" w:type="pct"/>
            <w:gridSpan w:val="2"/>
            <w:tcBorders>
              <w:top w:val="none" w:sz="0" w:space="0" w:color="auto"/>
              <w:left w:val="none" w:sz="0" w:space="0" w:color="auto"/>
              <w:bottom w:val="none" w:sz="0" w:space="0" w:color="auto"/>
              <w:right w:val="none" w:sz="0" w:space="0" w:color="auto"/>
            </w:tcBorders>
          </w:tcPr>
          <w:p w:rsidR="00C46C3C" w:rsidRPr="00BD0452" w:rsidRDefault="00C46C3C" w:rsidP="006C5FC6">
            <w:pPr>
              <w:autoSpaceDE w:val="0"/>
              <w:autoSpaceDN w:val="0"/>
              <w:adjustRightInd w:val="0"/>
              <w:jc w:val="center"/>
              <w:rPr>
                <w:rFonts w:ascii="Times New Roman" w:eastAsia="Times New Roman" w:hAnsi="Times New Roman" w:cs="Times New Roman"/>
                <w:bCs w:val="0"/>
                <w:sz w:val="22"/>
                <w:szCs w:val="22"/>
              </w:rPr>
            </w:pPr>
            <w:r w:rsidRPr="00BD0452">
              <w:rPr>
                <w:rFonts w:ascii="Times New Roman" w:eastAsia="Times New Roman" w:hAnsi="Times New Roman" w:cs="Times New Roman"/>
                <w:bCs w:val="0"/>
                <w:sz w:val="22"/>
                <w:szCs w:val="22"/>
              </w:rPr>
              <w:t>Total</w:t>
            </w:r>
          </w:p>
        </w:tc>
        <w:tc>
          <w:tcPr>
            <w:tcW w:w="1045" w:type="pct"/>
            <w:tcBorders>
              <w:top w:val="none" w:sz="0" w:space="0" w:color="auto"/>
              <w:left w:val="none" w:sz="0" w:space="0" w:color="auto"/>
              <w:bottom w:val="none" w:sz="0" w:space="0" w:color="auto"/>
              <w:right w:val="none" w:sz="0" w:space="0" w:color="auto"/>
            </w:tcBorders>
            <w:vAlign w:val="center"/>
          </w:tcPr>
          <w:p w:rsidR="00C46C3C" w:rsidRPr="00BD0452" w:rsidRDefault="0005715D" w:rsidP="006F4F65">
            <w:pPr>
              <w:autoSpaceDE w:val="0"/>
              <w:autoSpaceDN w:val="0"/>
              <w:adjustRightInd w:val="0"/>
              <w:jc w:val="right"/>
              <w:cnfStyle w:val="000000100000"/>
              <w:rPr>
                <w:rFonts w:ascii="Times New Roman" w:eastAsia="Times New Roman" w:hAnsi="Times New Roman" w:cs="Times New Roman"/>
                <w:b/>
                <w:sz w:val="22"/>
                <w:szCs w:val="22"/>
              </w:rPr>
            </w:pPr>
            <w:r>
              <w:rPr>
                <w:rFonts w:ascii="Times New Roman" w:eastAsia="Times New Roman" w:hAnsi="Times New Roman" w:cs="Times New Roman"/>
                <w:b/>
                <w:sz w:val="22"/>
                <w:szCs w:val="22"/>
              </w:rPr>
              <w:t>40</w:t>
            </w:r>
            <w:r w:rsidR="00E9567E" w:rsidRPr="00BD0452">
              <w:rPr>
                <w:rFonts w:ascii="Times New Roman" w:eastAsia="Times New Roman" w:hAnsi="Times New Roman" w:cs="Times New Roman"/>
                <w:b/>
                <w:sz w:val="22"/>
                <w:szCs w:val="22"/>
              </w:rPr>
              <w:t>,000,000</w:t>
            </w:r>
          </w:p>
        </w:tc>
        <w:tc>
          <w:tcPr>
            <w:tcW w:w="901" w:type="pct"/>
            <w:tcBorders>
              <w:top w:val="none" w:sz="0" w:space="0" w:color="auto"/>
              <w:left w:val="none" w:sz="0" w:space="0" w:color="auto"/>
              <w:bottom w:val="none" w:sz="0" w:space="0" w:color="auto"/>
              <w:right w:val="none" w:sz="0" w:space="0" w:color="auto"/>
            </w:tcBorders>
            <w:vAlign w:val="center"/>
          </w:tcPr>
          <w:p w:rsidR="00C46C3C" w:rsidRPr="00BD0452" w:rsidRDefault="0005715D" w:rsidP="006F4F65">
            <w:pPr>
              <w:autoSpaceDE w:val="0"/>
              <w:autoSpaceDN w:val="0"/>
              <w:adjustRightInd w:val="0"/>
              <w:jc w:val="right"/>
              <w:cnfStyle w:val="000000100000"/>
              <w:rPr>
                <w:rFonts w:ascii="Times New Roman" w:eastAsia="Times New Roman" w:hAnsi="Times New Roman" w:cs="Times New Roman"/>
                <w:b/>
                <w:sz w:val="22"/>
                <w:szCs w:val="22"/>
              </w:rPr>
            </w:pPr>
            <w:r>
              <w:rPr>
                <w:rFonts w:ascii="Times New Roman" w:eastAsia="Times New Roman" w:hAnsi="Times New Roman" w:cs="Times New Roman"/>
                <w:b/>
                <w:sz w:val="22"/>
                <w:szCs w:val="22"/>
              </w:rPr>
              <w:t>40</w:t>
            </w:r>
            <w:r w:rsidR="00F55EC2">
              <w:rPr>
                <w:rFonts w:ascii="Times New Roman" w:eastAsia="Times New Roman" w:hAnsi="Times New Roman" w:cs="Times New Roman"/>
                <w:b/>
                <w:sz w:val="22"/>
                <w:szCs w:val="22"/>
              </w:rPr>
              <w:t>0</w:t>
            </w:r>
            <w:r w:rsidR="00E9567E" w:rsidRPr="00BD0452">
              <w:rPr>
                <w:rFonts w:ascii="Times New Roman" w:eastAsia="Times New Roman" w:hAnsi="Times New Roman" w:cs="Times New Roman"/>
                <w:b/>
                <w:sz w:val="22"/>
                <w:szCs w:val="22"/>
              </w:rPr>
              <w:t>,000,000</w:t>
            </w:r>
          </w:p>
        </w:tc>
      </w:tr>
    </w:tbl>
    <w:p w:rsidR="00C46C3C" w:rsidRPr="00C46C3C" w:rsidRDefault="00C46C3C" w:rsidP="00C46C3C">
      <w:pPr>
        <w:autoSpaceDE w:val="0"/>
        <w:autoSpaceDN w:val="0"/>
        <w:adjustRightInd w:val="0"/>
        <w:spacing w:after="0" w:line="240" w:lineRule="auto"/>
        <w:rPr>
          <w:rFonts w:ascii="Times New Roman" w:eastAsia="Times New Roman" w:hAnsi="Times New Roman" w:cs="Times New Roman"/>
          <w:szCs w:val="24"/>
        </w:rPr>
      </w:pPr>
    </w:p>
    <w:p w:rsidR="00C46C3C" w:rsidRPr="00903E45" w:rsidRDefault="00C46C3C" w:rsidP="00F100AA">
      <w:pPr>
        <w:autoSpaceDE w:val="0"/>
        <w:autoSpaceDN w:val="0"/>
        <w:adjustRightInd w:val="0"/>
        <w:spacing w:after="100" w:afterAutospacing="1" w:line="240" w:lineRule="auto"/>
        <w:ind w:left="446" w:hanging="446"/>
        <w:jc w:val="both"/>
        <w:rPr>
          <w:rFonts w:ascii="Times New Roman" w:eastAsia="Times New Roman" w:hAnsi="Times New Roman" w:cs="Times New Roman"/>
          <w:sz w:val="22"/>
          <w:szCs w:val="22"/>
        </w:rPr>
      </w:pPr>
      <w:r w:rsidRPr="00C46C3C">
        <w:rPr>
          <w:rFonts w:ascii="Times New Roman" w:eastAsia="Times New Roman" w:hAnsi="Times New Roman" w:cs="Times New Roman"/>
          <w:szCs w:val="24"/>
        </w:rPr>
        <w:t>1.</w:t>
      </w:r>
      <w:r w:rsidRPr="00C46C3C">
        <w:rPr>
          <w:rFonts w:ascii="Times New Roman" w:eastAsia="Times New Roman" w:hAnsi="Times New Roman" w:cs="Times New Roman"/>
          <w:szCs w:val="24"/>
        </w:rPr>
        <w:tab/>
      </w:r>
      <w:r w:rsidRPr="00903E45">
        <w:rPr>
          <w:rFonts w:ascii="Times New Roman" w:eastAsia="Times New Roman" w:hAnsi="Times New Roman" w:cs="Times New Roman"/>
          <w:sz w:val="22"/>
          <w:szCs w:val="22"/>
        </w:rPr>
        <w:t xml:space="preserve">All securities as stated in clause </w:t>
      </w:r>
      <w:r w:rsidR="008358C2" w:rsidRPr="00903E45">
        <w:rPr>
          <w:rFonts w:ascii="Times New Roman" w:eastAsia="Times New Roman" w:hAnsi="Times New Roman" w:cs="Times New Roman"/>
          <w:sz w:val="22"/>
          <w:szCs w:val="22"/>
        </w:rPr>
        <w:t>a</w:t>
      </w:r>
      <w:r w:rsidRPr="00903E45">
        <w:rPr>
          <w:rFonts w:ascii="Times New Roman" w:eastAsia="Times New Roman" w:hAnsi="Times New Roman" w:cs="Times New Roman"/>
          <w:sz w:val="22"/>
          <w:szCs w:val="22"/>
        </w:rPr>
        <w:t xml:space="preserve">, </w:t>
      </w:r>
      <w:r w:rsidR="008358C2" w:rsidRPr="00903E45">
        <w:rPr>
          <w:rFonts w:ascii="Times New Roman" w:eastAsia="Times New Roman" w:hAnsi="Times New Roman" w:cs="Times New Roman"/>
          <w:sz w:val="22"/>
          <w:szCs w:val="22"/>
        </w:rPr>
        <w:t>b</w:t>
      </w:r>
      <w:r w:rsidRPr="00903E45">
        <w:rPr>
          <w:rFonts w:ascii="Times New Roman" w:eastAsia="Times New Roman" w:hAnsi="Times New Roman" w:cs="Times New Roman"/>
          <w:sz w:val="22"/>
          <w:szCs w:val="22"/>
        </w:rPr>
        <w:t xml:space="preserve">, </w:t>
      </w:r>
      <w:r w:rsidR="008358C2" w:rsidRPr="00903E45">
        <w:rPr>
          <w:rFonts w:ascii="Times New Roman" w:eastAsia="Times New Roman" w:hAnsi="Times New Roman" w:cs="Times New Roman"/>
          <w:sz w:val="22"/>
          <w:szCs w:val="22"/>
        </w:rPr>
        <w:t>c</w:t>
      </w:r>
      <w:r w:rsidRPr="00903E45">
        <w:rPr>
          <w:rFonts w:ascii="Times New Roman" w:eastAsia="Times New Roman" w:hAnsi="Times New Roman" w:cs="Times New Roman"/>
          <w:sz w:val="22"/>
          <w:szCs w:val="22"/>
        </w:rPr>
        <w:t xml:space="preserve"> and </w:t>
      </w:r>
      <w:r w:rsidR="008358C2" w:rsidRPr="00903E45">
        <w:rPr>
          <w:rFonts w:ascii="Times New Roman" w:eastAsia="Times New Roman" w:hAnsi="Times New Roman" w:cs="Times New Roman"/>
          <w:sz w:val="22"/>
          <w:szCs w:val="22"/>
        </w:rPr>
        <w:t>d</w:t>
      </w:r>
      <w:r w:rsidRPr="00903E45">
        <w:rPr>
          <w:rFonts w:ascii="Times New Roman" w:eastAsia="Times New Roman" w:hAnsi="Times New Roman" w:cs="Times New Roman"/>
          <w:sz w:val="22"/>
          <w:szCs w:val="22"/>
        </w:rPr>
        <w:t xml:space="preserve"> shall be offered for subscription and subsequentallotment by the issuer, subject to any restriction, which may be imposed, from time to time, bythe Securities and Exchange Commission. </w:t>
      </w:r>
    </w:p>
    <w:p w:rsidR="00C46C3C" w:rsidRPr="00903E45" w:rsidRDefault="00C46C3C" w:rsidP="00F100AA">
      <w:pPr>
        <w:autoSpaceDE w:val="0"/>
        <w:autoSpaceDN w:val="0"/>
        <w:adjustRightInd w:val="0"/>
        <w:spacing w:after="100" w:afterAutospacing="1" w:line="240" w:lineRule="auto"/>
        <w:ind w:left="446" w:hanging="446"/>
        <w:jc w:val="both"/>
        <w:rPr>
          <w:rFonts w:ascii="Times New Roman" w:eastAsia="Times New Roman" w:hAnsi="Times New Roman" w:cs="Times New Roman"/>
          <w:sz w:val="22"/>
          <w:szCs w:val="22"/>
        </w:rPr>
      </w:pPr>
      <w:r w:rsidRPr="00903E45">
        <w:rPr>
          <w:rFonts w:ascii="Times New Roman" w:eastAsia="Times New Roman" w:hAnsi="Times New Roman" w:cs="Times New Roman"/>
          <w:sz w:val="22"/>
          <w:szCs w:val="22"/>
        </w:rPr>
        <w:t xml:space="preserve">2. </w:t>
      </w:r>
      <w:r w:rsidRPr="00903E45">
        <w:rPr>
          <w:rFonts w:ascii="Times New Roman" w:eastAsia="Times New Roman" w:hAnsi="Times New Roman" w:cs="Times New Roman"/>
          <w:sz w:val="22"/>
          <w:szCs w:val="22"/>
        </w:rPr>
        <w:tab/>
        <w:t xml:space="preserve">In case of over-subscription under any of the categories mentioned in the clause </w:t>
      </w:r>
      <w:r w:rsidR="008358C2" w:rsidRPr="00903E45">
        <w:rPr>
          <w:rFonts w:ascii="Times New Roman" w:eastAsia="Times New Roman" w:hAnsi="Times New Roman" w:cs="Times New Roman"/>
          <w:sz w:val="22"/>
          <w:szCs w:val="22"/>
        </w:rPr>
        <w:t>a</w:t>
      </w:r>
      <w:r w:rsidRPr="00903E45">
        <w:rPr>
          <w:rFonts w:ascii="Times New Roman" w:eastAsia="Times New Roman" w:hAnsi="Times New Roman" w:cs="Times New Roman"/>
          <w:sz w:val="22"/>
          <w:szCs w:val="22"/>
        </w:rPr>
        <w:t xml:space="preserve">, </w:t>
      </w:r>
      <w:r w:rsidR="008358C2" w:rsidRPr="00903E45">
        <w:rPr>
          <w:rFonts w:ascii="Times New Roman" w:eastAsia="Times New Roman" w:hAnsi="Times New Roman" w:cs="Times New Roman"/>
          <w:sz w:val="22"/>
          <w:szCs w:val="22"/>
        </w:rPr>
        <w:t>b</w:t>
      </w:r>
      <w:r w:rsidRPr="00903E45">
        <w:rPr>
          <w:rFonts w:ascii="Times New Roman" w:eastAsia="Times New Roman" w:hAnsi="Times New Roman" w:cs="Times New Roman"/>
          <w:sz w:val="22"/>
          <w:szCs w:val="22"/>
        </w:rPr>
        <w:t xml:space="preserve">, </w:t>
      </w:r>
      <w:r w:rsidR="008358C2" w:rsidRPr="00903E45">
        <w:rPr>
          <w:rFonts w:ascii="Times New Roman" w:eastAsia="Times New Roman" w:hAnsi="Times New Roman" w:cs="Times New Roman"/>
          <w:sz w:val="22"/>
          <w:szCs w:val="22"/>
        </w:rPr>
        <w:t>c</w:t>
      </w:r>
      <w:r w:rsidRPr="00903E45">
        <w:rPr>
          <w:rFonts w:ascii="Times New Roman" w:eastAsia="Times New Roman" w:hAnsi="Times New Roman" w:cs="Times New Roman"/>
          <w:sz w:val="22"/>
          <w:szCs w:val="22"/>
        </w:rPr>
        <w:t xml:space="preserve"> and </w:t>
      </w:r>
      <w:r w:rsidR="008358C2" w:rsidRPr="00903E45">
        <w:rPr>
          <w:rFonts w:ascii="Times New Roman" w:eastAsia="Times New Roman" w:hAnsi="Times New Roman" w:cs="Times New Roman"/>
          <w:sz w:val="22"/>
          <w:szCs w:val="22"/>
        </w:rPr>
        <w:t>d</w:t>
      </w:r>
      <w:r w:rsidRPr="00903E45">
        <w:rPr>
          <w:rFonts w:ascii="Times New Roman" w:eastAsia="Times New Roman" w:hAnsi="Times New Roman" w:cs="Times New Roman"/>
          <w:sz w:val="22"/>
          <w:szCs w:val="22"/>
        </w:rPr>
        <w:t xml:space="preserve">, the Issue Manger shall conduct an open lottery of all the applications received under each category separately in accordance with the </w:t>
      </w:r>
      <w:r w:rsidR="008358C2" w:rsidRPr="00903E45">
        <w:rPr>
          <w:rFonts w:ascii="Times New Roman" w:eastAsia="Times New Roman" w:hAnsi="Times New Roman" w:cs="Times New Roman"/>
          <w:sz w:val="22"/>
          <w:szCs w:val="22"/>
        </w:rPr>
        <w:t>letter of</w:t>
      </w:r>
      <w:r w:rsidRPr="00903E45">
        <w:rPr>
          <w:rFonts w:ascii="Times New Roman" w:eastAsia="Times New Roman" w:hAnsi="Times New Roman" w:cs="Times New Roman"/>
          <w:sz w:val="22"/>
          <w:szCs w:val="22"/>
        </w:rPr>
        <w:t xml:space="preserve"> consent issued by the </w:t>
      </w:r>
      <w:r w:rsidR="00556260" w:rsidRPr="00903E45">
        <w:rPr>
          <w:rFonts w:ascii="Times New Roman" w:eastAsia="Times New Roman" w:hAnsi="Times New Roman" w:cs="Times New Roman"/>
          <w:sz w:val="22"/>
          <w:szCs w:val="22"/>
        </w:rPr>
        <w:t xml:space="preserve">Bangladesh </w:t>
      </w:r>
      <w:r w:rsidRPr="00903E45">
        <w:rPr>
          <w:rFonts w:ascii="Times New Roman" w:eastAsia="Times New Roman" w:hAnsi="Times New Roman" w:cs="Times New Roman"/>
          <w:sz w:val="22"/>
          <w:szCs w:val="22"/>
        </w:rPr>
        <w:t xml:space="preserve">Securities and Exchange Commission.  </w:t>
      </w:r>
    </w:p>
    <w:p w:rsidR="00C46C3C" w:rsidRPr="00903E45" w:rsidRDefault="00C46C3C" w:rsidP="00F100AA">
      <w:pPr>
        <w:autoSpaceDE w:val="0"/>
        <w:autoSpaceDN w:val="0"/>
        <w:adjustRightInd w:val="0"/>
        <w:spacing w:after="100" w:afterAutospacing="1" w:line="240" w:lineRule="auto"/>
        <w:ind w:left="446" w:hanging="446"/>
        <w:jc w:val="both"/>
        <w:rPr>
          <w:rFonts w:ascii="Times New Roman" w:eastAsia="Times New Roman" w:hAnsi="Times New Roman" w:cs="Times New Roman"/>
          <w:sz w:val="22"/>
          <w:szCs w:val="22"/>
        </w:rPr>
      </w:pPr>
      <w:r w:rsidRPr="00903E45">
        <w:rPr>
          <w:rFonts w:ascii="Times New Roman" w:eastAsia="Times New Roman" w:hAnsi="Times New Roman" w:cs="Times New Roman"/>
          <w:sz w:val="22"/>
          <w:szCs w:val="22"/>
        </w:rPr>
        <w:t xml:space="preserve">3. </w:t>
      </w:r>
      <w:r w:rsidRPr="00903E45">
        <w:rPr>
          <w:rFonts w:ascii="Times New Roman" w:eastAsia="Times New Roman" w:hAnsi="Times New Roman" w:cs="Times New Roman"/>
          <w:sz w:val="22"/>
          <w:szCs w:val="22"/>
        </w:rPr>
        <w:tab/>
        <w:t xml:space="preserve">In case of under-subscription under any of the 20% and 10% category as mentioned in clause </w:t>
      </w:r>
      <w:r w:rsidR="008358C2" w:rsidRPr="00903E45">
        <w:rPr>
          <w:rFonts w:ascii="Times New Roman" w:eastAsia="Times New Roman" w:hAnsi="Times New Roman" w:cs="Times New Roman"/>
          <w:sz w:val="22"/>
          <w:szCs w:val="22"/>
        </w:rPr>
        <w:t>a</w:t>
      </w:r>
      <w:r w:rsidRPr="00903E45">
        <w:rPr>
          <w:rFonts w:ascii="Times New Roman" w:eastAsia="Times New Roman" w:hAnsi="Times New Roman" w:cs="Times New Roman"/>
          <w:sz w:val="22"/>
          <w:szCs w:val="22"/>
        </w:rPr>
        <w:t xml:space="preserve">, </w:t>
      </w:r>
      <w:r w:rsidR="008358C2" w:rsidRPr="00903E45">
        <w:rPr>
          <w:rFonts w:ascii="Times New Roman" w:eastAsia="Times New Roman" w:hAnsi="Times New Roman" w:cs="Times New Roman"/>
          <w:sz w:val="22"/>
          <w:szCs w:val="22"/>
        </w:rPr>
        <w:t>b</w:t>
      </w:r>
      <w:r w:rsidRPr="00903E45">
        <w:rPr>
          <w:rFonts w:ascii="Times New Roman" w:eastAsia="Times New Roman" w:hAnsi="Times New Roman" w:cs="Times New Roman"/>
          <w:sz w:val="22"/>
          <w:szCs w:val="22"/>
        </w:rPr>
        <w:t xml:space="preserve"> and </w:t>
      </w:r>
      <w:r w:rsidR="008358C2" w:rsidRPr="00903E45">
        <w:rPr>
          <w:rFonts w:ascii="Times New Roman" w:eastAsia="Times New Roman" w:hAnsi="Times New Roman" w:cs="Times New Roman"/>
          <w:sz w:val="22"/>
          <w:szCs w:val="22"/>
        </w:rPr>
        <w:t>c</w:t>
      </w:r>
      <w:r w:rsidRPr="00903E45">
        <w:rPr>
          <w:rFonts w:ascii="Times New Roman" w:eastAsia="Times New Roman" w:hAnsi="Times New Roman" w:cs="Times New Roman"/>
          <w:sz w:val="22"/>
          <w:szCs w:val="22"/>
        </w:rPr>
        <w:t>, the unsubscribed portion shall be added to the general public category, and, if after such addition there is oversubscription in the general public category the issuer and the issue manager shall jointly conduct an open lottery of all the applicants added together.</w:t>
      </w:r>
    </w:p>
    <w:p w:rsidR="00C46C3C" w:rsidRPr="00903E45" w:rsidRDefault="00C46C3C" w:rsidP="00F100AA">
      <w:pPr>
        <w:autoSpaceDE w:val="0"/>
        <w:autoSpaceDN w:val="0"/>
        <w:adjustRightInd w:val="0"/>
        <w:spacing w:after="100" w:afterAutospacing="1" w:line="240" w:lineRule="auto"/>
        <w:ind w:left="446" w:hanging="446"/>
        <w:jc w:val="both"/>
        <w:rPr>
          <w:rFonts w:ascii="Times New Roman" w:eastAsia="Times New Roman" w:hAnsi="Times New Roman" w:cs="Times New Roman"/>
          <w:sz w:val="22"/>
          <w:szCs w:val="22"/>
        </w:rPr>
      </w:pPr>
      <w:r w:rsidRPr="00903E45">
        <w:rPr>
          <w:rFonts w:ascii="Times New Roman" w:eastAsia="Times New Roman" w:hAnsi="Times New Roman" w:cs="Times New Roman"/>
          <w:sz w:val="22"/>
          <w:szCs w:val="22"/>
        </w:rPr>
        <w:lastRenderedPageBreak/>
        <w:t xml:space="preserve">4. </w:t>
      </w:r>
      <w:r w:rsidRPr="00903E45">
        <w:rPr>
          <w:rFonts w:ascii="Times New Roman" w:eastAsia="Times New Roman" w:hAnsi="Times New Roman" w:cs="Times New Roman"/>
          <w:sz w:val="22"/>
          <w:szCs w:val="22"/>
        </w:rPr>
        <w:tab/>
        <w:t xml:space="preserve">In case of under-subscription of the public offering, the unsubscribed portion of shares shall be taken up by the underwriter(s). </w:t>
      </w:r>
    </w:p>
    <w:p w:rsidR="00C46C3C" w:rsidRDefault="00C46C3C" w:rsidP="00AE121B">
      <w:pPr>
        <w:autoSpaceDE w:val="0"/>
        <w:autoSpaceDN w:val="0"/>
        <w:adjustRightInd w:val="0"/>
        <w:spacing w:after="100" w:afterAutospacing="1" w:line="240" w:lineRule="auto"/>
        <w:ind w:left="446" w:hanging="446"/>
        <w:jc w:val="both"/>
        <w:rPr>
          <w:rFonts w:ascii="Times New Roman" w:eastAsia="Times New Roman" w:hAnsi="Times New Roman" w:cs="Times New Roman"/>
          <w:sz w:val="22"/>
          <w:szCs w:val="22"/>
        </w:rPr>
      </w:pPr>
      <w:r w:rsidRPr="00903E45">
        <w:rPr>
          <w:rFonts w:ascii="Times New Roman" w:eastAsia="Times New Roman" w:hAnsi="Times New Roman" w:cs="Times New Roman"/>
          <w:sz w:val="22"/>
          <w:szCs w:val="22"/>
        </w:rPr>
        <w:t xml:space="preserve">5. </w:t>
      </w:r>
      <w:r w:rsidRPr="00903E45">
        <w:rPr>
          <w:rFonts w:ascii="Times New Roman" w:eastAsia="Times New Roman" w:hAnsi="Times New Roman" w:cs="Times New Roman"/>
          <w:sz w:val="22"/>
          <w:szCs w:val="22"/>
        </w:rPr>
        <w:tab/>
        <w:t>The lottery as stated in clause 2 and 3 should be conducted in the presence of the representativesof Issuer, Stock Exchange(s) and the applicants, if there be any.</w:t>
      </w:r>
    </w:p>
    <w:p w:rsidR="00204EEF" w:rsidRPr="00B27B86" w:rsidRDefault="00204EEF" w:rsidP="00204EEF">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b/>
          <w:bCs/>
          <w:sz w:val="22"/>
          <w:szCs w:val="22"/>
        </w:rPr>
      </w:pPr>
      <w:r w:rsidRPr="00B27B86">
        <w:rPr>
          <w:rFonts w:ascii="Times New Roman" w:eastAsia="Times New Roman" w:hAnsi="Times New Roman" w:cs="Times New Roman"/>
          <w:b/>
          <w:bCs/>
          <w:sz w:val="22"/>
          <w:szCs w:val="22"/>
        </w:rPr>
        <w:t>Allotment</w:t>
      </w:r>
    </w:p>
    <w:p w:rsidR="00204EEF" w:rsidRPr="00C46C3C" w:rsidRDefault="00204EEF" w:rsidP="00204EEF">
      <w:pPr>
        <w:autoSpaceDE w:val="0"/>
        <w:autoSpaceDN w:val="0"/>
        <w:adjustRightInd w:val="0"/>
        <w:spacing w:after="0" w:line="240" w:lineRule="auto"/>
        <w:rPr>
          <w:rFonts w:ascii="Times New Roman" w:eastAsia="Times New Roman" w:hAnsi="Times New Roman" w:cs="Times New Roman"/>
          <w:szCs w:val="24"/>
        </w:rPr>
      </w:pPr>
    </w:p>
    <w:p w:rsidR="00204EEF" w:rsidRPr="00903E45" w:rsidRDefault="00204EEF" w:rsidP="00204EEF">
      <w:pPr>
        <w:autoSpaceDE w:val="0"/>
        <w:autoSpaceDN w:val="0"/>
        <w:adjustRightInd w:val="0"/>
        <w:spacing w:after="0" w:line="240" w:lineRule="auto"/>
        <w:jc w:val="both"/>
        <w:rPr>
          <w:rFonts w:ascii="Times New Roman" w:eastAsia="Times New Roman" w:hAnsi="Times New Roman" w:cs="Times New Roman"/>
          <w:sz w:val="22"/>
          <w:szCs w:val="22"/>
        </w:rPr>
      </w:pPr>
      <w:r w:rsidRPr="00903E45">
        <w:rPr>
          <w:rFonts w:ascii="Times New Roman" w:eastAsia="Times New Roman" w:hAnsi="Times New Roman" w:cs="Times New Roman"/>
          <w:sz w:val="22"/>
          <w:szCs w:val="22"/>
        </w:rPr>
        <w:t>The company shall issue share allotment letters to all successful applicants within 5 (five) weeks from the date of the subscription closing date. Within the same time, Refund to the unsuccessful applicants shall be made in the currency in which the value of securities was paid for by the applicants without any interest, through Account Payee Cheque/ refund warrants with bank account number, bank’s name and Branch as indicated in the securities application forms payable at Dhaka/ Chittagong/ Khulna/ Rajshahi/ Barisal/ Sylhet/ Bogra, as the case may be. A compliance report in this regard shall be submitted to the Commission within 7(seven) weeks from the date of closure of subscription.</w:t>
      </w:r>
    </w:p>
    <w:p w:rsidR="00C46C3C" w:rsidRDefault="00C46C3C" w:rsidP="00C46C3C">
      <w:pPr>
        <w:autoSpaceDE w:val="0"/>
        <w:autoSpaceDN w:val="0"/>
        <w:adjustRightInd w:val="0"/>
        <w:spacing w:after="0" w:line="240" w:lineRule="auto"/>
        <w:jc w:val="both"/>
        <w:rPr>
          <w:rFonts w:ascii="Times New Roman" w:eastAsia="Times New Roman" w:hAnsi="Times New Roman" w:cs="Times New Roman"/>
          <w:szCs w:val="24"/>
        </w:rPr>
      </w:pPr>
    </w:p>
    <w:p w:rsidR="00C46C3C" w:rsidRPr="00B27B86" w:rsidRDefault="00C46C3C" w:rsidP="00980843">
      <w:pPr>
        <w:shd w:val="clear" w:color="auto" w:fill="C2D69B" w:themeFill="accent3" w:themeFillTint="99"/>
        <w:autoSpaceDE w:val="0"/>
        <w:autoSpaceDN w:val="0"/>
        <w:adjustRightInd w:val="0"/>
        <w:spacing w:after="0" w:line="240" w:lineRule="auto"/>
        <w:jc w:val="center"/>
        <w:rPr>
          <w:rFonts w:ascii="Times New Roman" w:eastAsia="Times New Roman" w:hAnsi="Times New Roman" w:cs="Times New Roman"/>
          <w:b/>
          <w:bCs/>
          <w:sz w:val="22"/>
          <w:szCs w:val="22"/>
        </w:rPr>
      </w:pPr>
      <w:r w:rsidRPr="00B27B86">
        <w:rPr>
          <w:rFonts w:ascii="Times New Roman" w:eastAsia="Times New Roman" w:hAnsi="Times New Roman" w:cs="Times New Roman"/>
          <w:b/>
          <w:bCs/>
          <w:sz w:val="22"/>
          <w:szCs w:val="22"/>
        </w:rPr>
        <w:t>Application for Subscription</w:t>
      </w:r>
    </w:p>
    <w:p w:rsidR="00027C79" w:rsidRPr="005748D3" w:rsidRDefault="00027C79" w:rsidP="00027C79">
      <w:pPr>
        <w:pStyle w:val="NoSpacing"/>
        <w:rPr>
          <w:rFonts w:ascii="Times New Roman" w:hAnsi="Times New Roman"/>
          <w:sz w:val="16"/>
          <w:szCs w:val="16"/>
        </w:rPr>
      </w:pPr>
    </w:p>
    <w:p w:rsidR="006C7AC9" w:rsidRPr="006C7AC9" w:rsidRDefault="006C7AC9" w:rsidP="001023F8">
      <w:pPr>
        <w:pStyle w:val="ListParagraph"/>
        <w:numPr>
          <w:ilvl w:val="0"/>
          <w:numId w:val="20"/>
        </w:numPr>
        <w:autoSpaceDE w:val="0"/>
        <w:autoSpaceDN w:val="0"/>
        <w:adjustRightInd w:val="0"/>
        <w:ind w:left="360"/>
        <w:contextualSpacing/>
        <w:jc w:val="both"/>
        <w:outlineLvl w:val="0"/>
        <w:rPr>
          <w:sz w:val="22"/>
          <w:szCs w:val="22"/>
        </w:rPr>
      </w:pPr>
      <w:r w:rsidRPr="006C7AC9">
        <w:rPr>
          <w:sz w:val="22"/>
          <w:szCs w:val="22"/>
        </w:rPr>
        <w:t xml:space="preserve">Application/buy instruction for shares may be made for a minimum lot for </w:t>
      </w:r>
      <w:r w:rsidR="005D6AA4">
        <w:rPr>
          <w:b/>
          <w:bCs/>
          <w:sz w:val="22"/>
          <w:szCs w:val="22"/>
        </w:rPr>
        <w:t>5</w:t>
      </w:r>
      <w:r w:rsidRPr="006C7AC9">
        <w:rPr>
          <w:b/>
          <w:bCs/>
          <w:sz w:val="22"/>
          <w:szCs w:val="22"/>
        </w:rPr>
        <w:t>00</w:t>
      </w:r>
      <w:r w:rsidRPr="006C7AC9">
        <w:rPr>
          <w:sz w:val="22"/>
          <w:szCs w:val="22"/>
        </w:rPr>
        <w:t xml:space="preserve"> Ordinary shares to the value of </w:t>
      </w:r>
      <w:r w:rsidR="005D6AA4">
        <w:rPr>
          <w:b/>
          <w:bCs/>
          <w:sz w:val="22"/>
          <w:szCs w:val="22"/>
        </w:rPr>
        <w:t>Taka 5</w:t>
      </w:r>
      <w:r w:rsidRPr="006C7AC9">
        <w:rPr>
          <w:b/>
          <w:bCs/>
          <w:sz w:val="22"/>
          <w:szCs w:val="22"/>
        </w:rPr>
        <w:t>,000/- (</w:t>
      </w:r>
      <w:r w:rsidR="005D6AA4">
        <w:rPr>
          <w:b/>
          <w:bCs/>
          <w:sz w:val="22"/>
          <w:szCs w:val="22"/>
        </w:rPr>
        <w:t xml:space="preserve">Five </w:t>
      </w:r>
      <w:r w:rsidRPr="006C7AC9">
        <w:rPr>
          <w:b/>
          <w:bCs/>
          <w:sz w:val="22"/>
          <w:szCs w:val="22"/>
        </w:rPr>
        <w:t>Thousand Only).</w:t>
      </w:r>
      <w:r w:rsidRPr="006C7AC9">
        <w:rPr>
          <w:sz w:val="22"/>
          <w:szCs w:val="22"/>
        </w:rPr>
        <w:t xml:space="preserve"> Prospectus may be obtained from the registered office of the Company, Issue Manager, Underwriters and Stock Exchanges. Application/buy instruction must not be for less than </w:t>
      </w:r>
      <w:r w:rsidR="005D6AA4">
        <w:rPr>
          <w:b/>
          <w:bCs/>
          <w:sz w:val="22"/>
          <w:szCs w:val="22"/>
        </w:rPr>
        <w:t>5</w:t>
      </w:r>
      <w:r w:rsidRPr="006C7AC9">
        <w:rPr>
          <w:b/>
          <w:bCs/>
          <w:sz w:val="22"/>
          <w:szCs w:val="22"/>
        </w:rPr>
        <w:t>00</w:t>
      </w:r>
      <w:r w:rsidRPr="006C7AC9">
        <w:rPr>
          <w:sz w:val="22"/>
          <w:szCs w:val="22"/>
        </w:rPr>
        <w:t xml:space="preserve"> shares. Any application/buy instruction not meeting this criterion will not be considered for allotment purpose. </w:t>
      </w:r>
    </w:p>
    <w:p w:rsidR="006C7AC9" w:rsidRPr="006C7AC9" w:rsidRDefault="006C7AC9" w:rsidP="006C7AC9">
      <w:pPr>
        <w:pStyle w:val="ListParagraph"/>
        <w:autoSpaceDE w:val="0"/>
        <w:autoSpaceDN w:val="0"/>
        <w:adjustRightInd w:val="0"/>
        <w:ind w:left="360"/>
        <w:jc w:val="both"/>
        <w:outlineLvl w:val="0"/>
        <w:rPr>
          <w:sz w:val="22"/>
          <w:szCs w:val="22"/>
        </w:rPr>
      </w:pPr>
    </w:p>
    <w:p w:rsidR="006C7AC9" w:rsidRPr="006C7AC9" w:rsidRDefault="006C7AC9" w:rsidP="001023F8">
      <w:pPr>
        <w:pStyle w:val="ListParagraph"/>
        <w:numPr>
          <w:ilvl w:val="0"/>
          <w:numId w:val="20"/>
        </w:numPr>
        <w:autoSpaceDE w:val="0"/>
        <w:autoSpaceDN w:val="0"/>
        <w:adjustRightInd w:val="0"/>
        <w:ind w:left="360"/>
        <w:contextualSpacing/>
        <w:jc w:val="both"/>
        <w:outlineLvl w:val="0"/>
        <w:rPr>
          <w:sz w:val="22"/>
          <w:szCs w:val="22"/>
        </w:rPr>
      </w:pPr>
      <w:r w:rsidRPr="006C7AC9">
        <w:rPr>
          <w:sz w:val="22"/>
          <w:szCs w:val="22"/>
        </w:rPr>
        <w:t xml:space="preserve">An applicant for public issue of securities shall submit application/buy instruction to the Stockbroker/ Merchant Banker where the applicant maintains customer account, within the cut-off date (i.e. subscription closing date). </w:t>
      </w:r>
    </w:p>
    <w:p w:rsidR="006C7AC9" w:rsidRPr="006C7AC9" w:rsidRDefault="006C7AC9" w:rsidP="006C7AC9">
      <w:pPr>
        <w:pStyle w:val="ListParagraph"/>
        <w:rPr>
          <w:sz w:val="22"/>
          <w:szCs w:val="22"/>
        </w:rPr>
      </w:pPr>
    </w:p>
    <w:p w:rsidR="006C7AC9" w:rsidRPr="006C7AC9" w:rsidRDefault="006C7AC9" w:rsidP="001023F8">
      <w:pPr>
        <w:pStyle w:val="ListParagraph"/>
        <w:numPr>
          <w:ilvl w:val="0"/>
          <w:numId w:val="20"/>
        </w:numPr>
        <w:autoSpaceDE w:val="0"/>
        <w:autoSpaceDN w:val="0"/>
        <w:adjustRightInd w:val="0"/>
        <w:ind w:left="360"/>
        <w:contextualSpacing/>
        <w:jc w:val="both"/>
        <w:outlineLvl w:val="0"/>
        <w:rPr>
          <w:sz w:val="22"/>
          <w:szCs w:val="22"/>
        </w:rPr>
      </w:pPr>
      <w:r w:rsidRPr="006C7AC9">
        <w:rPr>
          <w:sz w:val="22"/>
          <w:szCs w:val="22"/>
        </w:rPr>
        <w:t xml:space="preserve">The application/buy instruction may be submitted in prescribed paper or electronic form, which shall contain the Customer ID, Name, BO Account Number, Number of Securities applied for, Total Amount and Category of the Applicant. </w:t>
      </w:r>
    </w:p>
    <w:p w:rsidR="006C7AC9" w:rsidRPr="006C7AC9" w:rsidRDefault="006C7AC9" w:rsidP="006C7AC9">
      <w:pPr>
        <w:pStyle w:val="ListParagraph"/>
        <w:rPr>
          <w:sz w:val="22"/>
          <w:szCs w:val="22"/>
        </w:rPr>
      </w:pPr>
    </w:p>
    <w:p w:rsidR="006C7AC9" w:rsidRPr="006C7AC9" w:rsidRDefault="006C7AC9" w:rsidP="001023F8">
      <w:pPr>
        <w:pStyle w:val="ListParagraph"/>
        <w:numPr>
          <w:ilvl w:val="0"/>
          <w:numId w:val="20"/>
        </w:numPr>
        <w:autoSpaceDE w:val="0"/>
        <w:autoSpaceDN w:val="0"/>
        <w:adjustRightInd w:val="0"/>
        <w:ind w:left="360"/>
        <w:contextualSpacing/>
        <w:jc w:val="both"/>
        <w:outlineLvl w:val="0"/>
        <w:rPr>
          <w:sz w:val="22"/>
          <w:szCs w:val="22"/>
        </w:rPr>
      </w:pPr>
      <w:r w:rsidRPr="006C7AC9">
        <w:rPr>
          <w:sz w:val="22"/>
          <w:szCs w:val="22"/>
        </w:rPr>
        <w:t xml:space="preserve">Application/buy instruction must be in full name of individuals or limited companies or trusts or societies and not in the name of firms, minors or persons of unsound mind. Application/buy instruction from insurance, financial and market intermediary companies and limited companies must be accompanied by Memorandum and Articles of Association. </w:t>
      </w:r>
    </w:p>
    <w:p w:rsidR="006C7AC9" w:rsidRPr="006C7AC9" w:rsidRDefault="006C7AC9" w:rsidP="006C7AC9">
      <w:pPr>
        <w:pStyle w:val="ListParagraph"/>
        <w:rPr>
          <w:sz w:val="22"/>
          <w:szCs w:val="22"/>
        </w:rPr>
      </w:pPr>
    </w:p>
    <w:p w:rsidR="006C7AC9" w:rsidRPr="006C7AC9" w:rsidRDefault="006C7AC9" w:rsidP="001023F8">
      <w:pPr>
        <w:pStyle w:val="ListParagraph"/>
        <w:numPr>
          <w:ilvl w:val="0"/>
          <w:numId w:val="20"/>
        </w:numPr>
        <w:autoSpaceDE w:val="0"/>
        <w:autoSpaceDN w:val="0"/>
        <w:adjustRightInd w:val="0"/>
        <w:ind w:left="360"/>
        <w:contextualSpacing/>
        <w:jc w:val="both"/>
        <w:outlineLvl w:val="0"/>
        <w:rPr>
          <w:b/>
          <w:bCs/>
          <w:sz w:val="22"/>
          <w:szCs w:val="22"/>
        </w:rPr>
      </w:pPr>
      <w:r w:rsidRPr="006C7AC9">
        <w:rPr>
          <w:b/>
          <w:bCs/>
          <w:sz w:val="22"/>
          <w:szCs w:val="22"/>
        </w:rPr>
        <w:t>An applicant cannot submit more than two applications, one in his/her own name and the other jointly with another person. In case an applicant makes more than two applications, all applications will be treated as invalid and will not be considered for allotment purpose. In addition, 15% (fifteen) of the application money will be forfeited by the Commission and the balance amount will be refunded to the applicant.</w:t>
      </w:r>
    </w:p>
    <w:p w:rsidR="006C7AC9" w:rsidRPr="006C7AC9" w:rsidRDefault="006C7AC9" w:rsidP="006C7AC9">
      <w:pPr>
        <w:pStyle w:val="ListParagraph"/>
        <w:ind w:left="0"/>
        <w:jc w:val="both"/>
        <w:rPr>
          <w:sz w:val="22"/>
          <w:szCs w:val="22"/>
        </w:rPr>
      </w:pPr>
    </w:p>
    <w:p w:rsidR="006C7AC9" w:rsidRPr="006C7AC9" w:rsidRDefault="006C7AC9" w:rsidP="001023F8">
      <w:pPr>
        <w:pStyle w:val="ListParagraph"/>
        <w:numPr>
          <w:ilvl w:val="0"/>
          <w:numId w:val="20"/>
        </w:numPr>
        <w:autoSpaceDE w:val="0"/>
        <w:autoSpaceDN w:val="0"/>
        <w:adjustRightInd w:val="0"/>
        <w:ind w:left="360"/>
        <w:contextualSpacing/>
        <w:jc w:val="both"/>
        <w:outlineLvl w:val="0"/>
        <w:rPr>
          <w:sz w:val="22"/>
          <w:szCs w:val="22"/>
        </w:rPr>
      </w:pPr>
      <w:r w:rsidRPr="006C7AC9">
        <w:rPr>
          <w:sz w:val="22"/>
          <w:szCs w:val="22"/>
        </w:rPr>
        <w:t xml:space="preserve">The applicants who have applied for more than two applications using same bank account, their application will not be considered for lottery and the Commission will forfeit 15% of their subscription money too. </w:t>
      </w:r>
    </w:p>
    <w:p w:rsidR="006C7AC9" w:rsidRPr="006C7AC9" w:rsidRDefault="006C7AC9" w:rsidP="006C7AC9">
      <w:pPr>
        <w:pStyle w:val="ListParagraph"/>
        <w:rPr>
          <w:sz w:val="22"/>
          <w:szCs w:val="22"/>
        </w:rPr>
      </w:pPr>
    </w:p>
    <w:p w:rsidR="006C7AC9" w:rsidRPr="006C7AC9" w:rsidRDefault="006C7AC9" w:rsidP="001023F8">
      <w:pPr>
        <w:pStyle w:val="ListParagraph"/>
        <w:numPr>
          <w:ilvl w:val="0"/>
          <w:numId w:val="20"/>
        </w:numPr>
        <w:autoSpaceDE w:val="0"/>
        <w:autoSpaceDN w:val="0"/>
        <w:adjustRightInd w:val="0"/>
        <w:ind w:left="360"/>
        <w:contextualSpacing/>
        <w:jc w:val="both"/>
        <w:outlineLvl w:val="0"/>
        <w:rPr>
          <w:b/>
          <w:bCs/>
          <w:sz w:val="22"/>
          <w:szCs w:val="22"/>
        </w:rPr>
      </w:pPr>
      <w:r w:rsidRPr="006C7AC9">
        <w:rPr>
          <w:b/>
          <w:bCs/>
          <w:sz w:val="22"/>
          <w:szCs w:val="22"/>
        </w:rPr>
        <w:t xml:space="preserve">Making of any false statement in the application or supplying of incorrect information therein or suppressing any relevant information in the application shall make the application liable to rejection and subject to forfeiture of 25% of the application money and/or forfeiture of share (unit) before or after issuance of the same by the issuer. The said </w:t>
      </w:r>
      <w:r w:rsidRPr="006C7AC9">
        <w:rPr>
          <w:b/>
          <w:bCs/>
          <w:sz w:val="22"/>
          <w:szCs w:val="22"/>
        </w:rPr>
        <w:lastRenderedPageBreak/>
        <w:t>forfeited application money or share (unit) will be deposited in account of the Bangladesh Securities and Exchange Commission (BSEC). This is in addition to any other penalties as may be provided for by the law.</w:t>
      </w:r>
    </w:p>
    <w:p w:rsidR="006C7AC9" w:rsidRPr="006C7AC9" w:rsidRDefault="006C7AC9" w:rsidP="006C7AC9">
      <w:pPr>
        <w:pStyle w:val="ListParagraph"/>
        <w:rPr>
          <w:sz w:val="22"/>
          <w:szCs w:val="22"/>
        </w:rPr>
      </w:pPr>
    </w:p>
    <w:p w:rsidR="006C7AC9" w:rsidRPr="006C7AC9" w:rsidRDefault="006C7AC9" w:rsidP="001023F8">
      <w:pPr>
        <w:pStyle w:val="ListParagraph"/>
        <w:numPr>
          <w:ilvl w:val="0"/>
          <w:numId w:val="20"/>
        </w:numPr>
        <w:autoSpaceDE w:val="0"/>
        <w:autoSpaceDN w:val="0"/>
        <w:adjustRightInd w:val="0"/>
        <w:ind w:left="360"/>
        <w:contextualSpacing/>
        <w:jc w:val="both"/>
        <w:outlineLvl w:val="0"/>
        <w:rPr>
          <w:sz w:val="22"/>
          <w:szCs w:val="22"/>
        </w:rPr>
      </w:pPr>
      <w:r w:rsidRPr="006C7AC9">
        <w:rPr>
          <w:sz w:val="22"/>
          <w:szCs w:val="22"/>
        </w:rPr>
        <w:t xml:space="preserve">An IPO applicant shall ensure his/her BO account remains operational till the process of IPO (including securities allotment or refund of IPO application/buy instruction) is completed. If any BO account mentioned in the application/buy instruction is found closed, the allotted security may be forfeited by BSEC. </w:t>
      </w:r>
    </w:p>
    <w:p w:rsidR="006C7AC9" w:rsidRPr="006C7AC9" w:rsidRDefault="006C7AC9" w:rsidP="006C7AC9">
      <w:pPr>
        <w:pStyle w:val="ListParagraph"/>
        <w:rPr>
          <w:sz w:val="22"/>
          <w:szCs w:val="22"/>
        </w:rPr>
      </w:pPr>
    </w:p>
    <w:p w:rsidR="006C7AC9" w:rsidRPr="006C7AC9" w:rsidRDefault="006C7AC9" w:rsidP="001023F8">
      <w:pPr>
        <w:pStyle w:val="ListParagraph"/>
        <w:numPr>
          <w:ilvl w:val="0"/>
          <w:numId w:val="20"/>
        </w:numPr>
        <w:autoSpaceDE w:val="0"/>
        <w:autoSpaceDN w:val="0"/>
        <w:adjustRightInd w:val="0"/>
        <w:ind w:left="360"/>
        <w:contextualSpacing/>
        <w:jc w:val="both"/>
        <w:outlineLvl w:val="0"/>
        <w:rPr>
          <w:sz w:val="22"/>
          <w:szCs w:val="22"/>
        </w:rPr>
      </w:pPr>
      <w:r w:rsidRPr="006C7AC9">
        <w:rPr>
          <w:sz w:val="22"/>
          <w:szCs w:val="22"/>
        </w:rPr>
        <w:t xml:space="preserve">Bangladeshi Nationals (including non-resident Bangladeshi Nationals working abroad) and Foreign Nationals shall be entitled to apply for shares. </w:t>
      </w:r>
    </w:p>
    <w:p w:rsidR="006C7AC9" w:rsidRPr="006C7AC9" w:rsidRDefault="006C7AC9" w:rsidP="006C7AC9">
      <w:pPr>
        <w:pStyle w:val="ListParagraph"/>
        <w:rPr>
          <w:sz w:val="22"/>
          <w:szCs w:val="22"/>
        </w:rPr>
      </w:pPr>
    </w:p>
    <w:p w:rsidR="006C7AC9" w:rsidRPr="006C7AC9" w:rsidRDefault="006C7AC9" w:rsidP="001023F8">
      <w:pPr>
        <w:pStyle w:val="ListParagraph"/>
        <w:numPr>
          <w:ilvl w:val="0"/>
          <w:numId w:val="20"/>
        </w:numPr>
        <w:autoSpaceDE w:val="0"/>
        <w:autoSpaceDN w:val="0"/>
        <w:adjustRightInd w:val="0"/>
        <w:ind w:left="360"/>
        <w:contextualSpacing/>
        <w:jc w:val="both"/>
        <w:outlineLvl w:val="0"/>
        <w:rPr>
          <w:sz w:val="22"/>
          <w:szCs w:val="22"/>
        </w:rPr>
      </w:pPr>
      <w:r w:rsidRPr="006C7AC9">
        <w:rPr>
          <w:sz w:val="22"/>
          <w:szCs w:val="22"/>
        </w:rPr>
        <w:t xml:space="preserve">Non-resident Bangladeshi (NRB) and Foreign applicants shall submit bank drafts (FDD), issued in favor of the Issuer/Mutual Fund for an amount equivalent to the application money, with their application to concerned Stockbroker/Merchant Banker. The draft (FDD) shall be issued by the Bank where the applicant maintains NITA/Foreign Currency account debiting the same account. No banker shall issue more than two drafts from any NITA/Foreign Currency account for any public issue. At the same time, the applicant shall make the service charge available in respective customer account maintained with the Stockbroker/Merchant Banker. </w:t>
      </w:r>
    </w:p>
    <w:p w:rsidR="006C7AC9" w:rsidRPr="006C7AC9" w:rsidRDefault="006C7AC9" w:rsidP="006C7AC9">
      <w:pPr>
        <w:pStyle w:val="ListParagraph"/>
        <w:rPr>
          <w:sz w:val="22"/>
          <w:szCs w:val="22"/>
        </w:rPr>
      </w:pPr>
    </w:p>
    <w:p w:rsidR="006C7AC9" w:rsidRPr="006C7AC9" w:rsidRDefault="006C7AC9" w:rsidP="001023F8">
      <w:pPr>
        <w:pStyle w:val="ListParagraph"/>
        <w:numPr>
          <w:ilvl w:val="0"/>
          <w:numId w:val="20"/>
        </w:numPr>
        <w:autoSpaceDE w:val="0"/>
        <w:autoSpaceDN w:val="0"/>
        <w:adjustRightInd w:val="0"/>
        <w:ind w:left="360"/>
        <w:contextualSpacing/>
        <w:jc w:val="both"/>
        <w:outlineLvl w:val="0"/>
        <w:rPr>
          <w:sz w:val="22"/>
          <w:szCs w:val="22"/>
        </w:rPr>
      </w:pPr>
      <w:r w:rsidRPr="006C7AC9">
        <w:rPr>
          <w:sz w:val="22"/>
          <w:szCs w:val="22"/>
        </w:rPr>
        <w:t>The bank draft (FDD) shall be issued considering TT Clean exchange rate of Sonali Bank Ltd. on the date of publication of abridged version of prospectus.</w:t>
      </w:r>
    </w:p>
    <w:p w:rsidR="005748D3" w:rsidRPr="006C7AC9" w:rsidRDefault="005748D3" w:rsidP="006C7AC9">
      <w:pPr>
        <w:pStyle w:val="ListParagraph"/>
        <w:autoSpaceDE w:val="0"/>
        <w:autoSpaceDN w:val="0"/>
        <w:adjustRightInd w:val="0"/>
        <w:ind w:left="360"/>
        <w:contextualSpacing/>
        <w:jc w:val="both"/>
        <w:outlineLvl w:val="0"/>
        <w:rPr>
          <w:rFonts w:eastAsia="Batang"/>
          <w:sz w:val="22"/>
          <w:szCs w:val="22"/>
          <w:highlight w:val="yellow"/>
        </w:rPr>
      </w:pPr>
    </w:p>
    <w:p w:rsidR="006C7AC9" w:rsidRPr="00F77E6B" w:rsidRDefault="006C7AC9" w:rsidP="001023F8">
      <w:pPr>
        <w:pStyle w:val="ListParagraph"/>
        <w:numPr>
          <w:ilvl w:val="0"/>
          <w:numId w:val="20"/>
        </w:numPr>
        <w:autoSpaceDE w:val="0"/>
        <w:autoSpaceDN w:val="0"/>
        <w:adjustRightInd w:val="0"/>
        <w:ind w:left="360"/>
        <w:contextualSpacing/>
        <w:jc w:val="both"/>
        <w:outlineLvl w:val="0"/>
        <w:rPr>
          <w:rFonts w:eastAsia="Batang"/>
          <w:sz w:val="22"/>
          <w:szCs w:val="22"/>
        </w:rPr>
      </w:pPr>
      <w:r w:rsidRPr="00F77E6B">
        <w:rPr>
          <w:rFonts w:eastAsia="Batang"/>
          <w:sz w:val="22"/>
          <w:szCs w:val="22"/>
        </w:rPr>
        <w:t xml:space="preserve">The IPO subscription money collected from successful applicants (other than NRB applicants) by the Stockbrokers/Merchant Bankers will be remitted to the Company’s </w:t>
      </w:r>
      <w:r w:rsidRPr="00F77E6B">
        <w:rPr>
          <w:b/>
          <w:sz w:val="22"/>
          <w:szCs w:val="22"/>
        </w:rPr>
        <w:t xml:space="preserve">Short Notice Deposit (SND) Account No. </w:t>
      </w:r>
      <w:r w:rsidR="00650090" w:rsidRPr="00F77E6B">
        <w:rPr>
          <w:b/>
          <w:sz w:val="22"/>
          <w:szCs w:val="22"/>
        </w:rPr>
        <w:t>1032000950638</w:t>
      </w:r>
      <w:r w:rsidRPr="00F77E6B">
        <w:rPr>
          <w:sz w:val="22"/>
          <w:szCs w:val="22"/>
        </w:rPr>
        <w:t>with</w:t>
      </w:r>
      <w:r w:rsidR="00650090" w:rsidRPr="00F77E6B">
        <w:rPr>
          <w:b/>
          <w:sz w:val="22"/>
          <w:szCs w:val="22"/>
        </w:rPr>
        <w:t>National</w:t>
      </w:r>
      <w:r w:rsidRPr="00F77E6B">
        <w:rPr>
          <w:b/>
          <w:sz w:val="22"/>
          <w:szCs w:val="22"/>
        </w:rPr>
        <w:t xml:space="preserve"> Bank Limited, </w:t>
      </w:r>
      <w:r w:rsidR="00650090" w:rsidRPr="00F77E6B">
        <w:rPr>
          <w:b/>
          <w:sz w:val="22"/>
          <w:szCs w:val="22"/>
        </w:rPr>
        <w:t>Malibagh</w:t>
      </w:r>
      <w:r w:rsidRPr="00F77E6B">
        <w:rPr>
          <w:b/>
          <w:sz w:val="22"/>
          <w:szCs w:val="22"/>
        </w:rPr>
        <w:t xml:space="preserve"> Branch, </w:t>
      </w:r>
      <w:proofErr w:type="gramStart"/>
      <w:r w:rsidRPr="00F77E6B">
        <w:rPr>
          <w:b/>
          <w:sz w:val="22"/>
          <w:szCs w:val="22"/>
        </w:rPr>
        <w:t>Dhaka</w:t>
      </w:r>
      <w:proofErr w:type="gramEnd"/>
      <w:r w:rsidRPr="00F77E6B">
        <w:rPr>
          <w:rFonts w:eastAsia="Batang"/>
          <w:sz w:val="22"/>
          <w:szCs w:val="22"/>
        </w:rPr>
        <w:t>, Bangladesh for this purpose.</w:t>
      </w:r>
    </w:p>
    <w:p w:rsidR="006C7AC9" w:rsidRPr="00F77E6B" w:rsidRDefault="006C7AC9" w:rsidP="006C7AC9">
      <w:pPr>
        <w:pStyle w:val="ListParagraph"/>
        <w:rPr>
          <w:rFonts w:eastAsia="Batang"/>
          <w:sz w:val="22"/>
          <w:szCs w:val="22"/>
        </w:rPr>
      </w:pPr>
    </w:p>
    <w:p w:rsidR="006C7AC9" w:rsidRPr="00F77E6B" w:rsidRDefault="006C7AC9" w:rsidP="001023F8">
      <w:pPr>
        <w:pStyle w:val="ListParagraph"/>
        <w:numPr>
          <w:ilvl w:val="0"/>
          <w:numId w:val="20"/>
        </w:numPr>
        <w:autoSpaceDE w:val="0"/>
        <w:autoSpaceDN w:val="0"/>
        <w:adjustRightInd w:val="0"/>
        <w:ind w:left="360"/>
        <w:contextualSpacing/>
        <w:jc w:val="both"/>
        <w:outlineLvl w:val="0"/>
        <w:rPr>
          <w:rFonts w:eastAsia="Batang"/>
          <w:sz w:val="22"/>
          <w:szCs w:val="22"/>
        </w:rPr>
      </w:pPr>
      <w:r w:rsidRPr="00F77E6B">
        <w:rPr>
          <w:rFonts w:eastAsia="Batang"/>
          <w:sz w:val="22"/>
          <w:szCs w:val="22"/>
        </w:rPr>
        <w:t xml:space="preserve">The IPO subscription money collected from successful NRB applicants in US Dollar or UK Pound Sterling or EURO shall be deposited to three FC accounts opened by the Company for IPO purpose are as follows: </w:t>
      </w:r>
    </w:p>
    <w:p w:rsidR="006C7AC9" w:rsidRPr="00F77E6B" w:rsidRDefault="006C7AC9" w:rsidP="006C7AC9">
      <w:pPr>
        <w:spacing w:after="0" w:line="240" w:lineRule="auto"/>
        <w:rPr>
          <w:rFonts w:ascii="Times New Roman" w:eastAsia="Batang" w:hAnsi="Times New Roman" w:cs="Times New Roman"/>
          <w:sz w:val="22"/>
          <w:szCs w:val="22"/>
        </w:rPr>
      </w:pPr>
    </w:p>
    <w:tbl>
      <w:tblPr>
        <w:tblW w:w="5000" w:type="pct"/>
        <w:jc w:val="center"/>
        <w:tblBorders>
          <w:top w:val="nil"/>
          <w:left w:val="nil"/>
          <w:bottom w:val="nil"/>
          <w:right w:val="nil"/>
        </w:tblBorders>
        <w:tblLook w:val="0000"/>
      </w:tblPr>
      <w:tblGrid>
        <w:gridCol w:w="487"/>
        <w:gridCol w:w="2320"/>
        <w:gridCol w:w="2071"/>
        <w:gridCol w:w="1801"/>
        <w:gridCol w:w="2566"/>
      </w:tblGrid>
      <w:tr w:rsidR="006C7AC9" w:rsidRPr="00F77E6B" w:rsidTr="006C7AC9">
        <w:trPr>
          <w:trHeight w:val="260"/>
          <w:jc w:val="center"/>
        </w:trPr>
        <w:tc>
          <w:tcPr>
            <w:tcW w:w="263" w:type="pct"/>
            <w:tcBorders>
              <w:top w:val="single" w:sz="4" w:space="0" w:color="000000"/>
              <w:left w:val="single" w:sz="4" w:space="0" w:color="000000"/>
              <w:bottom w:val="single" w:sz="4" w:space="0" w:color="000000"/>
              <w:right w:val="single" w:sz="4" w:space="0" w:color="000000"/>
            </w:tcBorders>
            <w:vAlign w:val="center"/>
          </w:tcPr>
          <w:p w:rsidR="006C7AC9" w:rsidRPr="00F77E6B" w:rsidRDefault="006C7AC9" w:rsidP="006C7AC9">
            <w:pPr>
              <w:autoSpaceDE w:val="0"/>
              <w:autoSpaceDN w:val="0"/>
              <w:adjustRightInd w:val="0"/>
              <w:spacing w:after="0" w:line="240" w:lineRule="auto"/>
              <w:jc w:val="center"/>
              <w:rPr>
                <w:rFonts w:ascii="Times New Roman" w:eastAsia="Batang" w:hAnsi="Times New Roman" w:cs="Times New Roman"/>
                <w:b/>
                <w:bCs/>
                <w:sz w:val="22"/>
                <w:szCs w:val="22"/>
              </w:rPr>
            </w:pPr>
            <w:r w:rsidRPr="00F77E6B">
              <w:rPr>
                <w:rFonts w:ascii="Times New Roman" w:eastAsia="Batang" w:hAnsi="Times New Roman" w:cs="Times New Roman"/>
                <w:b/>
                <w:bCs/>
                <w:sz w:val="22"/>
                <w:szCs w:val="22"/>
              </w:rPr>
              <w:t>SL</w:t>
            </w:r>
          </w:p>
        </w:tc>
        <w:tc>
          <w:tcPr>
            <w:tcW w:w="1255" w:type="pct"/>
            <w:tcBorders>
              <w:top w:val="single" w:sz="4" w:space="0" w:color="000000"/>
              <w:left w:val="single" w:sz="4" w:space="0" w:color="000000"/>
              <w:bottom w:val="single" w:sz="4" w:space="0" w:color="000000"/>
              <w:right w:val="single" w:sz="4" w:space="0" w:color="000000"/>
            </w:tcBorders>
          </w:tcPr>
          <w:p w:rsidR="006C7AC9" w:rsidRPr="00F77E6B" w:rsidRDefault="006C7AC9" w:rsidP="006C7AC9">
            <w:pPr>
              <w:autoSpaceDE w:val="0"/>
              <w:autoSpaceDN w:val="0"/>
              <w:adjustRightInd w:val="0"/>
              <w:spacing w:after="0" w:line="240" w:lineRule="auto"/>
              <w:jc w:val="center"/>
              <w:rPr>
                <w:rFonts w:ascii="Times New Roman" w:eastAsia="Times New Roman" w:hAnsi="Times New Roman" w:cs="Times New Roman"/>
                <w:b/>
                <w:bCs/>
                <w:sz w:val="22"/>
                <w:szCs w:val="22"/>
              </w:rPr>
            </w:pPr>
            <w:r w:rsidRPr="00F77E6B">
              <w:rPr>
                <w:rFonts w:ascii="Times New Roman" w:eastAsia="Times New Roman" w:hAnsi="Times New Roman" w:cs="Times New Roman"/>
                <w:b/>
                <w:bCs/>
                <w:sz w:val="22"/>
                <w:szCs w:val="22"/>
              </w:rPr>
              <w:t>Name of the FC Accounts</w:t>
            </w:r>
          </w:p>
        </w:tc>
        <w:tc>
          <w:tcPr>
            <w:tcW w:w="1120" w:type="pct"/>
            <w:tcBorders>
              <w:top w:val="single" w:sz="4" w:space="0" w:color="000000"/>
              <w:left w:val="single" w:sz="4" w:space="0" w:color="000000"/>
              <w:bottom w:val="single" w:sz="4" w:space="0" w:color="000000"/>
              <w:right w:val="single" w:sz="4" w:space="0" w:color="000000"/>
            </w:tcBorders>
            <w:vAlign w:val="center"/>
          </w:tcPr>
          <w:p w:rsidR="006C7AC9" w:rsidRPr="00F77E6B" w:rsidRDefault="006C7AC9" w:rsidP="006C7AC9">
            <w:pPr>
              <w:autoSpaceDE w:val="0"/>
              <w:autoSpaceDN w:val="0"/>
              <w:adjustRightInd w:val="0"/>
              <w:spacing w:after="0" w:line="240" w:lineRule="auto"/>
              <w:jc w:val="center"/>
              <w:rPr>
                <w:rFonts w:ascii="Times New Roman" w:eastAsia="Batang" w:hAnsi="Times New Roman" w:cs="Times New Roman"/>
                <w:b/>
                <w:bCs/>
                <w:sz w:val="22"/>
                <w:szCs w:val="22"/>
              </w:rPr>
            </w:pPr>
            <w:r w:rsidRPr="00F77E6B">
              <w:rPr>
                <w:rFonts w:ascii="Times New Roman" w:eastAsia="Times New Roman" w:hAnsi="Times New Roman" w:cs="Times New Roman"/>
                <w:b/>
                <w:bCs/>
                <w:sz w:val="22"/>
                <w:szCs w:val="22"/>
              </w:rPr>
              <w:t>Currency</w:t>
            </w:r>
          </w:p>
        </w:tc>
        <w:tc>
          <w:tcPr>
            <w:tcW w:w="974" w:type="pct"/>
            <w:tcBorders>
              <w:top w:val="single" w:sz="4" w:space="0" w:color="000000"/>
              <w:left w:val="single" w:sz="4" w:space="0" w:color="000000"/>
              <w:bottom w:val="single" w:sz="4" w:space="0" w:color="000000"/>
              <w:right w:val="single" w:sz="4" w:space="0" w:color="000000"/>
            </w:tcBorders>
            <w:vAlign w:val="center"/>
          </w:tcPr>
          <w:p w:rsidR="006C7AC9" w:rsidRPr="00F77E6B" w:rsidRDefault="006C7AC9" w:rsidP="006C7AC9">
            <w:pPr>
              <w:autoSpaceDE w:val="0"/>
              <w:autoSpaceDN w:val="0"/>
              <w:adjustRightInd w:val="0"/>
              <w:spacing w:after="0" w:line="240" w:lineRule="auto"/>
              <w:jc w:val="center"/>
              <w:rPr>
                <w:rFonts w:ascii="Times New Roman" w:eastAsia="Batang" w:hAnsi="Times New Roman" w:cs="Times New Roman"/>
                <w:b/>
                <w:bCs/>
                <w:sz w:val="22"/>
                <w:szCs w:val="22"/>
              </w:rPr>
            </w:pPr>
            <w:r w:rsidRPr="00F77E6B">
              <w:rPr>
                <w:rFonts w:ascii="Times New Roman" w:eastAsia="Batang" w:hAnsi="Times New Roman" w:cs="Times New Roman"/>
                <w:b/>
                <w:bCs/>
                <w:sz w:val="22"/>
                <w:szCs w:val="22"/>
              </w:rPr>
              <w:t>Account No.</w:t>
            </w:r>
          </w:p>
        </w:tc>
        <w:tc>
          <w:tcPr>
            <w:tcW w:w="1388" w:type="pct"/>
            <w:tcBorders>
              <w:top w:val="single" w:sz="4" w:space="0" w:color="000000"/>
              <w:left w:val="single" w:sz="4" w:space="0" w:color="000000"/>
              <w:bottom w:val="single" w:sz="4" w:space="0" w:color="000000"/>
              <w:right w:val="single" w:sz="4" w:space="0" w:color="000000"/>
            </w:tcBorders>
            <w:vAlign w:val="center"/>
          </w:tcPr>
          <w:p w:rsidR="006C7AC9" w:rsidRPr="00F77E6B" w:rsidRDefault="006C7AC9" w:rsidP="006C7AC9">
            <w:pPr>
              <w:autoSpaceDE w:val="0"/>
              <w:autoSpaceDN w:val="0"/>
              <w:adjustRightInd w:val="0"/>
              <w:spacing w:after="0" w:line="240" w:lineRule="auto"/>
              <w:jc w:val="center"/>
              <w:rPr>
                <w:rFonts w:ascii="Times New Roman" w:eastAsia="Batang" w:hAnsi="Times New Roman" w:cs="Times New Roman"/>
                <w:b/>
                <w:bCs/>
                <w:sz w:val="22"/>
                <w:szCs w:val="22"/>
              </w:rPr>
            </w:pPr>
            <w:r w:rsidRPr="00F77E6B">
              <w:rPr>
                <w:rFonts w:ascii="Times New Roman" w:eastAsia="Batang" w:hAnsi="Times New Roman" w:cs="Times New Roman"/>
                <w:b/>
                <w:bCs/>
                <w:sz w:val="22"/>
                <w:szCs w:val="22"/>
              </w:rPr>
              <w:t>Bank &amp; Branch</w:t>
            </w:r>
          </w:p>
        </w:tc>
      </w:tr>
      <w:tr w:rsidR="006C7AC9" w:rsidRPr="00F77E6B" w:rsidTr="006C7AC9">
        <w:trPr>
          <w:trHeight w:val="125"/>
          <w:jc w:val="center"/>
        </w:trPr>
        <w:tc>
          <w:tcPr>
            <w:tcW w:w="263" w:type="pct"/>
            <w:tcBorders>
              <w:top w:val="single" w:sz="4" w:space="0" w:color="000000"/>
              <w:left w:val="single" w:sz="4" w:space="0" w:color="000000"/>
              <w:bottom w:val="single" w:sz="4" w:space="0" w:color="000000"/>
              <w:right w:val="single" w:sz="4" w:space="0" w:color="000000"/>
            </w:tcBorders>
            <w:vAlign w:val="center"/>
          </w:tcPr>
          <w:p w:rsidR="006C7AC9" w:rsidRPr="00F77E6B" w:rsidRDefault="006C7AC9" w:rsidP="006C7AC9">
            <w:pPr>
              <w:autoSpaceDE w:val="0"/>
              <w:autoSpaceDN w:val="0"/>
              <w:adjustRightInd w:val="0"/>
              <w:spacing w:after="0" w:line="240" w:lineRule="auto"/>
              <w:jc w:val="center"/>
              <w:rPr>
                <w:rFonts w:ascii="Times New Roman" w:eastAsia="Batang" w:hAnsi="Times New Roman" w:cs="Times New Roman"/>
                <w:sz w:val="22"/>
                <w:szCs w:val="22"/>
              </w:rPr>
            </w:pPr>
            <w:r w:rsidRPr="00F77E6B">
              <w:rPr>
                <w:rFonts w:ascii="Times New Roman" w:eastAsia="Batang" w:hAnsi="Times New Roman" w:cs="Times New Roman"/>
                <w:sz w:val="22"/>
                <w:szCs w:val="22"/>
              </w:rPr>
              <w:t>1.</w:t>
            </w:r>
          </w:p>
        </w:tc>
        <w:tc>
          <w:tcPr>
            <w:tcW w:w="1255" w:type="pct"/>
            <w:vMerge w:val="restart"/>
            <w:tcBorders>
              <w:top w:val="single" w:sz="4" w:space="0" w:color="000000"/>
              <w:left w:val="single" w:sz="4" w:space="0" w:color="000000"/>
              <w:right w:val="single" w:sz="4" w:space="0" w:color="000000"/>
            </w:tcBorders>
            <w:vAlign w:val="center"/>
          </w:tcPr>
          <w:p w:rsidR="006C7AC9" w:rsidRPr="00F77E6B" w:rsidRDefault="006C7AC9" w:rsidP="006C7AC9">
            <w:pPr>
              <w:autoSpaceDE w:val="0"/>
              <w:autoSpaceDN w:val="0"/>
              <w:adjustRightInd w:val="0"/>
              <w:spacing w:after="0" w:line="240" w:lineRule="auto"/>
              <w:jc w:val="center"/>
              <w:rPr>
                <w:rFonts w:ascii="Times New Roman" w:eastAsia="Batang" w:hAnsi="Times New Roman" w:cs="Times New Roman"/>
                <w:sz w:val="22"/>
                <w:szCs w:val="22"/>
              </w:rPr>
            </w:pPr>
            <w:r w:rsidRPr="00F77E6B">
              <w:rPr>
                <w:rFonts w:ascii="Times New Roman" w:eastAsia="Times New Roman" w:hAnsi="Times New Roman" w:cs="Times New Roman"/>
                <w:sz w:val="22"/>
                <w:szCs w:val="22"/>
              </w:rPr>
              <w:t>Dragon Sweater &amp; Spinning Limited</w:t>
            </w:r>
          </w:p>
        </w:tc>
        <w:tc>
          <w:tcPr>
            <w:tcW w:w="1120" w:type="pct"/>
            <w:tcBorders>
              <w:top w:val="single" w:sz="4" w:space="0" w:color="000000"/>
              <w:left w:val="single" w:sz="4" w:space="0" w:color="000000"/>
              <w:bottom w:val="single" w:sz="4" w:space="0" w:color="000000"/>
              <w:right w:val="single" w:sz="4" w:space="0" w:color="000000"/>
            </w:tcBorders>
            <w:vAlign w:val="center"/>
          </w:tcPr>
          <w:p w:rsidR="006C7AC9" w:rsidRPr="00F77E6B" w:rsidRDefault="006C7AC9" w:rsidP="006C7AC9">
            <w:pPr>
              <w:autoSpaceDE w:val="0"/>
              <w:autoSpaceDN w:val="0"/>
              <w:adjustRightInd w:val="0"/>
              <w:spacing w:after="0" w:line="240" w:lineRule="auto"/>
              <w:rPr>
                <w:rFonts w:ascii="Times New Roman" w:eastAsia="Batang" w:hAnsi="Times New Roman" w:cs="Times New Roman"/>
                <w:sz w:val="22"/>
                <w:szCs w:val="22"/>
              </w:rPr>
            </w:pPr>
            <w:r w:rsidRPr="00F77E6B">
              <w:rPr>
                <w:rFonts w:ascii="Times New Roman" w:eastAsia="Batang" w:hAnsi="Times New Roman" w:cs="Times New Roman"/>
                <w:sz w:val="22"/>
                <w:szCs w:val="22"/>
              </w:rPr>
              <w:t>US Dollar</w:t>
            </w:r>
          </w:p>
        </w:tc>
        <w:tc>
          <w:tcPr>
            <w:tcW w:w="974" w:type="pct"/>
            <w:tcBorders>
              <w:top w:val="single" w:sz="4" w:space="0" w:color="000000"/>
              <w:left w:val="single" w:sz="4" w:space="0" w:color="000000"/>
              <w:bottom w:val="single" w:sz="4" w:space="0" w:color="000000"/>
              <w:right w:val="single" w:sz="4" w:space="0" w:color="000000"/>
            </w:tcBorders>
            <w:vAlign w:val="center"/>
          </w:tcPr>
          <w:p w:rsidR="006C7AC9" w:rsidRPr="00F77E6B" w:rsidRDefault="00650090" w:rsidP="006C7AC9">
            <w:pPr>
              <w:spacing w:after="0" w:line="240" w:lineRule="auto"/>
              <w:jc w:val="center"/>
              <w:rPr>
                <w:rFonts w:ascii="Times New Roman" w:eastAsia="Calibri" w:hAnsi="Times New Roman" w:cs="Times New Roman"/>
                <w:sz w:val="22"/>
                <w:szCs w:val="22"/>
              </w:rPr>
            </w:pPr>
            <w:r w:rsidRPr="00F77E6B">
              <w:rPr>
                <w:rFonts w:ascii="Times New Roman" w:eastAsia="Calibri" w:hAnsi="Times New Roman" w:cs="Times New Roman"/>
                <w:sz w:val="22"/>
                <w:szCs w:val="22"/>
              </w:rPr>
              <w:t>1032000950676</w:t>
            </w:r>
          </w:p>
        </w:tc>
        <w:tc>
          <w:tcPr>
            <w:tcW w:w="1388" w:type="pct"/>
            <w:vMerge w:val="restart"/>
            <w:tcBorders>
              <w:top w:val="single" w:sz="4" w:space="0" w:color="000000"/>
              <w:left w:val="single" w:sz="4" w:space="0" w:color="000000"/>
              <w:right w:val="single" w:sz="4" w:space="0" w:color="000000"/>
            </w:tcBorders>
            <w:vAlign w:val="center"/>
          </w:tcPr>
          <w:p w:rsidR="006C7AC9" w:rsidRPr="00F77E6B" w:rsidRDefault="00650090" w:rsidP="00650090">
            <w:pPr>
              <w:autoSpaceDE w:val="0"/>
              <w:autoSpaceDN w:val="0"/>
              <w:adjustRightInd w:val="0"/>
              <w:spacing w:after="0" w:line="240" w:lineRule="auto"/>
              <w:jc w:val="center"/>
              <w:rPr>
                <w:rFonts w:ascii="Times New Roman" w:eastAsia="Batang" w:hAnsi="Times New Roman" w:cs="Times New Roman"/>
                <w:bCs/>
                <w:sz w:val="22"/>
                <w:szCs w:val="22"/>
              </w:rPr>
            </w:pPr>
            <w:r w:rsidRPr="00F77E6B">
              <w:rPr>
                <w:rFonts w:ascii="Times New Roman" w:hAnsi="Times New Roman" w:cs="Times New Roman"/>
                <w:bCs/>
                <w:sz w:val="22"/>
                <w:szCs w:val="22"/>
              </w:rPr>
              <w:t>National</w:t>
            </w:r>
            <w:r w:rsidR="006C7AC9" w:rsidRPr="00F77E6B">
              <w:rPr>
                <w:rFonts w:ascii="Times New Roman" w:hAnsi="Times New Roman" w:cs="Times New Roman"/>
                <w:bCs/>
                <w:sz w:val="22"/>
                <w:szCs w:val="22"/>
              </w:rPr>
              <w:t xml:space="preserve"> Bank Limited, </w:t>
            </w:r>
            <w:r w:rsidRPr="00F77E6B">
              <w:rPr>
                <w:rFonts w:ascii="Times New Roman" w:hAnsi="Times New Roman" w:cs="Times New Roman"/>
                <w:bCs/>
                <w:sz w:val="22"/>
                <w:szCs w:val="22"/>
              </w:rPr>
              <w:t>Malibagh</w:t>
            </w:r>
            <w:r w:rsidR="006C7AC9" w:rsidRPr="00F77E6B">
              <w:rPr>
                <w:rFonts w:ascii="Times New Roman" w:hAnsi="Times New Roman" w:cs="Times New Roman"/>
                <w:bCs/>
                <w:sz w:val="22"/>
                <w:szCs w:val="22"/>
              </w:rPr>
              <w:t xml:space="preserve"> Branch, Dhaka</w:t>
            </w:r>
          </w:p>
        </w:tc>
      </w:tr>
      <w:tr w:rsidR="006C7AC9" w:rsidRPr="00F77E6B" w:rsidTr="006C7AC9">
        <w:trPr>
          <w:trHeight w:val="125"/>
          <w:jc w:val="center"/>
        </w:trPr>
        <w:tc>
          <w:tcPr>
            <w:tcW w:w="263" w:type="pct"/>
            <w:tcBorders>
              <w:top w:val="single" w:sz="4" w:space="0" w:color="000000"/>
              <w:left w:val="single" w:sz="4" w:space="0" w:color="000000"/>
              <w:bottom w:val="single" w:sz="4" w:space="0" w:color="000000"/>
              <w:right w:val="single" w:sz="4" w:space="0" w:color="000000"/>
            </w:tcBorders>
            <w:vAlign w:val="center"/>
          </w:tcPr>
          <w:p w:rsidR="006C7AC9" w:rsidRPr="00F77E6B" w:rsidRDefault="006C7AC9" w:rsidP="006C7AC9">
            <w:pPr>
              <w:autoSpaceDE w:val="0"/>
              <w:autoSpaceDN w:val="0"/>
              <w:adjustRightInd w:val="0"/>
              <w:spacing w:after="0" w:line="240" w:lineRule="auto"/>
              <w:jc w:val="center"/>
              <w:rPr>
                <w:rFonts w:ascii="Times New Roman" w:eastAsia="Batang" w:hAnsi="Times New Roman" w:cs="Times New Roman"/>
                <w:sz w:val="22"/>
                <w:szCs w:val="22"/>
              </w:rPr>
            </w:pPr>
            <w:r w:rsidRPr="00F77E6B">
              <w:rPr>
                <w:rFonts w:ascii="Times New Roman" w:eastAsia="Batang" w:hAnsi="Times New Roman" w:cs="Times New Roman"/>
                <w:sz w:val="22"/>
                <w:szCs w:val="22"/>
              </w:rPr>
              <w:t>2.</w:t>
            </w:r>
          </w:p>
        </w:tc>
        <w:tc>
          <w:tcPr>
            <w:tcW w:w="1255" w:type="pct"/>
            <w:vMerge/>
            <w:tcBorders>
              <w:left w:val="single" w:sz="4" w:space="0" w:color="000000"/>
              <w:right w:val="single" w:sz="4" w:space="0" w:color="000000"/>
            </w:tcBorders>
          </w:tcPr>
          <w:p w:rsidR="006C7AC9" w:rsidRPr="00F77E6B" w:rsidRDefault="006C7AC9" w:rsidP="006C7AC9">
            <w:pPr>
              <w:autoSpaceDE w:val="0"/>
              <w:autoSpaceDN w:val="0"/>
              <w:adjustRightInd w:val="0"/>
              <w:spacing w:after="0" w:line="240" w:lineRule="auto"/>
              <w:rPr>
                <w:rFonts w:ascii="Times New Roman" w:eastAsia="Batang" w:hAnsi="Times New Roman" w:cs="Times New Roman"/>
                <w:sz w:val="22"/>
                <w:szCs w:val="22"/>
              </w:rPr>
            </w:pPr>
          </w:p>
        </w:tc>
        <w:tc>
          <w:tcPr>
            <w:tcW w:w="1120" w:type="pct"/>
            <w:tcBorders>
              <w:top w:val="single" w:sz="4" w:space="0" w:color="000000"/>
              <w:left w:val="single" w:sz="4" w:space="0" w:color="000000"/>
              <w:bottom w:val="single" w:sz="4" w:space="0" w:color="000000"/>
              <w:right w:val="single" w:sz="4" w:space="0" w:color="000000"/>
            </w:tcBorders>
            <w:vAlign w:val="center"/>
          </w:tcPr>
          <w:p w:rsidR="006C7AC9" w:rsidRPr="00F77E6B" w:rsidRDefault="006C7AC9" w:rsidP="006C7AC9">
            <w:pPr>
              <w:autoSpaceDE w:val="0"/>
              <w:autoSpaceDN w:val="0"/>
              <w:adjustRightInd w:val="0"/>
              <w:spacing w:after="0" w:line="240" w:lineRule="auto"/>
              <w:rPr>
                <w:rFonts w:ascii="Times New Roman" w:eastAsia="Batang" w:hAnsi="Times New Roman" w:cs="Times New Roman"/>
                <w:sz w:val="22"/>
                <w:szCs w:val="22"/>
              </w:rPr>
            </w:pPr>
            <w:r w:rsidRPr="00F77E6B">
              <w:rPr>
                <w:rFonts w:ascii="Times New Roman" w:eastAsia="Batang" w:hAnsi="Times New Roman" w:cs="Times New Roman"/>
                <w:sz w:val="22"/>
                <w:szCs w:val="22"/>
              </w:rPr>
              <w:t>UK Pound Sterling</w:t>
            </w:r>
          </w:p>
        </w:tc>
        <w:tc>
          <w:tcPr>
            <w:tcW w:w="974" w:type="pct"/>
            <w:tcBorders>
              <w:top w:val="single" w:sz="4" w:space="0" w:color="000000"/>
              <w:left w:val="single" w:sz="4" w:space="0" w:color="000000"/>
              <w:bottom w:val="single" w:sz="4" w:space="0" w:color="000000"/>
              <w:right w:val="single" w:sz="4" w:space="0" w:color="000000"/>
            </w:tcBorders>
            <w:vAlign w:val="center"/>
          </w:tcPr>
          <w:p w:rsidR="006C7AC9" w:rsidRPr="00F77E6B" w:rsidRDefault="00650090" w:rsidP="006C7AC9">
            <w:pPr>
              <w:spacing w:after="0" w:line="240" w:lineRule="auto"/>
              <w:jc w:val="center"/>
              <w:rPr>
                <w:rFonts w:ascii="Times New Roman" w:eastAsia="Calibri" w:hAnsi="Times New Roman" w:cs="Times New Roman"/>
                <w:sz w:val="22"/>
                <w:szCs w:val="22"/>
              </w:rPr>
            </w:pPr>
            <w:r w:rsidRPr="00F77E6B">
              <w:rPr>
                <w:rFonts w:ascii="Times New Roman" w:eastAsia="Calibri" w:hAnsi="Times New Roman" w:cs="Times New Roman"/>
                <w:sz w:val="22"/>
                <w:szCs w:val="22"/>
              </w:rPr>
              <w:t>1032000950696</w:t>
            </w:r>
          </w:p>
        </w:tc>
        <w:tc>
          <w:tcPr>
            <w:tcW w:w="1388" w:type="pct"/>
            <w:vMerge/>
            <w:tcBorders>
              <w:left w:val="single" w:sz="4" w:space="0" w:color="000000"/>
              <w:right w:val="single" w:sz="4" w:space="0" w:color="000000"/>
            </w:tcBorders>
            <w:vAlign w:val="center"/>
          </w:tcPr>
          <w:p w:rsidR="006C7AC9" w:rsidRPr="00F77E6B" w:rsidRDefault="006C7AC9" w:rsidP="006C7AC9">
            <w:pPr>
              <w:autoSpaceDE w:val="0"/>
              <w:autoSpaceDN w:val="0"/>
              <w:adjustRightInd w:val="0"/>
              <w:spacing w:after="0" w:line="240" w:lineRule="auto"/>
              <w:jc w:val="center"/>
              <w:rPr>
                <w:rFonts w:ascii="Times New Roman" w:eastAsia="Batang" w:hAnsi="Times New Roman" w:cs="Times New Roman"/>
                <w:sz w:val="22"/>
                <w:szCs w:val="22"/>
              </w:rPr>
            </w:pPr>
          </w:p>
        </w:tc>
      </w:tr>
      <w:tr w:rsidR="006C7AC9" w:rsidRPr="00F77E6B" w:rsidTr="006C7AC9">
        <w:trPr>
          <w:trHeight w:val="125"/>
          <w:jc w:val="center"/>
        </w:trPr>
        <w:tc>
          <w:tcPr>
            <w:tcW w:w="263" w:type="pct"/>
            <w:tcBorders>
              <w:top w:val="single" w:sz="4" w:space="0" w:color="000000"/>
              <w:left w:val="single" w:sz="4" w:space="0" w:color="000000"/>
              <w:bottom w:val="single" w:sz="4" w:space="0" w:color="000000"/>
              <w:right w:val="single" w:sz="4" w:space="0" w:color="000000"/>
            </w:tcBorders>
            <w:vAlign w:val="center"/>
          </w:tcPr>
          <w:p w:rsidR="006C7AC9" w:rsidRPr="00F77E6B" w:rsidRDefault="006C7AC9" w:rsidP="006C7AC9">
            <w:pPr>
              <w:autoSpaceDE w:val="0"/>
              <w:autoSpaceDN w:val="0"/>
              <w:adjustRightInd w:val="0"/>
              <w:spacing w:after="0" w:line="240" w:lineRule="auto"/>
              <w:jc w:val="center"/>
              <w:rPr>
                <w:rFonts w:ascii="Times New Roman" w:eastAsia="Batang" w:hAnsi="Times New Roman" w:cs="Times New Roman"/>
                <w:sz w:val="22"/>
                <w:szCs w:val="22"/>
              </w:rPr>
            </w:pPr>
            <w:r w:rsidRPr="00F77E6B">
              <w:rPr>
                <w:rFonts w:ascii="Times New Roman" w:eastAsia="Batang" w:hAnsi="Times New Roman" w:cs="Times New Roman"/>
                <w:sz w:val="22"/>
                <w:szCs w:val="22"/>
              </w:rPr>
              <w:t>3.</w:t>
            </w:r>
          </w:p>
        </w:tc>
        <w:tc>
          <w:tcPr>
            <w:tcW w:w="1255" w:type="pct"/>
            <w:vMerge/>
            <w:tcBorders>
              <w:left w:val="single" w:sz="4" w:space="0" w:color="000000"/>
              <w:bottom w:val="single" w:sz="4" w:space="0" w:color="000000"/>
              <w:right w:val="single" w:sz="4" w:space="0" w:color="000000"/>
            </w:tcBorders>
          </w:tcPr>
          <w:p w:rsidR="006C7AC9" w:rsidRPr="00F77E6B" w:rsidRDefault="006C7AC9" w:rsidP="006C7AC9">
            <w:pPr>
              <w:autoSpaceDE w:val="0"/>
              <w:autoSpaceDN w:val="0"/>
              <w:adjustRightInd w:val="0"/>
              <w:spacing w:after="0" w:line="240" w:lineRule="auto"/>
              <w:rPr>
                <w:rFonts w:ascii="Times New Roman" w:eastAsia="Batang" w:hAnsi="Times New Roman" w:cs="Times New Roman"/>
                <w:sz w:val="22"/>
                <w:szCs w:val="22"/>
              </w:rPr>
            </w:pPr>
          </w:p>
        </w:tc>
        <w:tc>
          <w:tcPr>
            <w:tcW w:w="1120" w:type="pct"/>
            <w:tcBorders>
              <w:top w:val="single" w:sz="4" w:space="0" w:color="000000"/>
              <w:left w:val="single" w:sz="4" w:space="0" w:color="000000"/>
              <w:bottom w:val="single" w:sz="4" w:space="0" w:color="000000"/>
              <w:right w:val="single" w:sz="4" w:space="0" w:color="000000"/>
            </w:tcBorders>
            <w:vAlign w:val="center"/>
          </w:tcPr>
          <w:p w:rsidR="006C7AC9" w:rsidRPr="00F77E6B" w:rsidRDefault="006C7AC9" w:rsidP="006C7AC9">
            <w:pPr>
              <w:autoSpaceDE w:val="0"/>
              <w:autoSpaceDN w:val="0"/>
              <w:adjustRightInd w:val="0"/>
              <w:spacing w:after="0" w:line="240" w:lineRule="auto"/>
              <w:rPr>
                <w:rFonts w:ascii="Times New Roman" w:eastAsia="Batang" w:hAnsi="Times New Roman" w:cs="Times New Roman"/>
                <w:sz w:val="22"/>
                <w:szCs w:val="22"/>
              </w:rPr>
            </w:pPr>
            <w:r w:rsidRPr="00F77E6B">
              <w:rPr>
                <w:rFonts w:ascii="Times New Roman" w:eastAsia="Batang" w:hAnsi="Times New Roman" w:cs="Times New Roman"/>
                <w:sz w:val="22"/>
                <w:szCs w:val="22"/>
              </w:rPr>
              <w:t>Euro</w:t>
            </w:r>
          </w:p>
        </w:tc>
        <w:tc>
          <w:tcPr>
            <w:tcW w:w="974" w:type="pct"/>
            <w:tcBorders>
              <w:top w:val="single" w:sz="4" w:space="0" w:color="000000"/>
              <w:left w:val="single" w:sz="4" w:space="0" w:color="000000"/>
              <w:bottom w:val="single" w:sz="4" w:space="0" w:color="000000"/>
              <w:right w:val="single" w:sz="4" w:space="0" w:color="000000"/>
            </w:tcBorders>
            <w:vAlign w:val="center"/>
          </w:tcPr>
          <w:p w:rsidR="006C7AC9" w:rsidRPr="00F77E6B" w:rsidRDefault="00650090" w:rsidP="006C7AC9">
            <w:pPr>
              <w:spacing w:after="0" w:line="240" w:lineRule="auto"/>
              <w:jc w:val="center"/>
              <w:rPr>
                <w:rFonts w:ascii="Times New Roman" w:eastAsia="Calibri" w:hAnsi="Times New Roman" w:cs="Times New Roman"/>
                <w:sz w:val="22"/>
                <w:szCs w:val="22"/>
              </w:rPr>
            </w:pPr>
            <w:r w:rsidRPr="00F77E6B">
              <w:rPr>
                <w:rFonts w:ascii="Times New Roman" w:eastAsia="Calibri" w:hAnsi="Times New Roman" w:cs="Times New Roman"/>
                <w:sz w:val="22"/>
                <w:szCs w:val="22"/>
              </w:rPr>
              <w:t>1032000950689</w:t>
            </w:r>
          </w:p>
        </w:tc>
        <w:tc>
          <w:tcPr>
            <w:tcW w:w="1388" w:type="pct"/>
            <w:vMerge/>
            <w:tcBorders>
              <w:left w:val="single" w:sz="4" w:space="0" w:color="000000"/>
              <w:bottom w:val="single" w:sz="4" w:space="0" w:color="000000"/>
              <w:right w:val="single" w:sz="4" w:space="0" w:color="000000"/>
            </w:tcBorders>
            <w:vAlign w:val="center"/>
          </w:tcPr>
          <w:p w:rsidR="006C7AC9" w:rsidRPr="00F77E6B" w:rsidRDefault="006C7AC9" w:rsidP="006C7AC9">
            <w:pPr>
              <w:autoSpaceDE w:val="0"/>
              <w:autoSpaceDN w:val="0"/>
              <w:adjustRightInd w:val="0"/>
              <w:spacing w:after="0" w:line="240" w:lineRule="auto"/>
              <w:jc w:val="center"/>
              <w:rPr>
                <w:rFonts w:ascii="Times New Roman" w:eastAsia="Batang" w:hAnsi="Times New Roman" w:cs="Times New Roman"/>
                <w:sz w:val="22"/>
                <w:szCs w:val="22"/>
              </w:rPr>
            </w:pPr>
          </w:p>
        </w:tc>
      </w:tr>
    </w:tbl>
    <w:p w:rsidR="006C7AC9" w:rsidRPr="00F77E6B" w:rsidRDefault="006C7AC9" w:rsidP="006C7AC9">
      <w:pPr>
        <w:pStyle w:val="ListParagraph"/>
        <w:autoSpaceDE w:val="0"/>
        <w:autoSpaceDN w:val="0"/>
        <w:adjustRightInd w:val="0"/>
        <w:ind w:left="360"/>
        <w:jc w:val="both"/>
        <w:rPr>
          <w:rFonts w:ascii="Aparajita" w:eastAsia="Batang" w:hAnsi="Aparajita" w:cs="Aparajita"/>
          <w:sz w:val="24"/>
          <w:szCs w:val="24"/>
        </w:rPr>
      </w:pPr>
    </w:p>
    <w:p w:rsidR="006C7AC9" w:rsidRPr="00F77E6B" w:rsidRDefault="006C7AC9" w:rsidP="001023F8">
      <w:pPr>
        <w:pStyle w:val="ListParagraph"/>
        <w:numPr>
          <w:ilvl w:val="0"/>
          <w:numId w:val="20"/>
        </w:numPr>
        <w:autoSpaceDE w:val="0"/>
        <w:autoSpaceDN w:val="0"/>
        <w:adjustRightInd w:val="0"/>
        <w:ind w:left="360"/>
        <w:contextualSpacing/>
        <w:jc w:val="both"/>
        <w:rPr>
          <w:rFonts w:ascii="SutonnyMJ" w:hAnsi="SutonnyMJ" w:cs="SutonnyMJ"/>
          <w:b/>
          <w:color w:val="FF0000"/>
          <w:sz w:val="23"/>
          <w:szCs w:val="23"/>
          <w:lang w:val="en-GB"/>
        </w:rPr>
      </w:pPr>
      <w:r w:rsidRPr="00F77E6B">
        <w:rPr>
          <w:rFonts w:ascii="SutonnyMJ" w:hAnsi="SutonnyMJ" w:cs="SutonnyMJ"/>
          <w:b/>
          <w:color w:val="FF0000"/>
          <w:sz w:val="23"/>
          <w:szCs w:val="23"/>
          <w:lang w:val="en-GB"/>
        </w:rPr>
        <w:t>ÿwZMÖ¯’ ÿz`ª wewb‡qvMKvixMY mKj cvewjK Bmy¨‡Z GKK A_ev †hŠ_ wnmv‡ei †h †KvbwU A_ev DfqwU n‡Z msiwÿZ 20% †KvUvq Av‡e`b Ki‡Z cvi‡eb| Z‡e BPQv Ki‡j ÿwZMÖ¯’ msiwÿZ 20% †KvUvq Av‡e`b bv K‡i mvavib wewb‡qvMKvix‡`i Rb¨ wba©vwiZ †KvUvq</w:t>
      </w:r>
      <w:r w:rsidR="00134F58" w:rsidRPr="00F77E6B">
        <w:rPr>
          <w:rFonts w:ascii="SutonnyMJ" w:hAnsi="SutonnyMJ" w:cs="SutonnyMJ"/>
          <w:b/>
          <w:color w:val="FF0000"/>
          <w:sz w:val="23"/>
          <w:szCs w:val="23"/>
          <w:lang w:val="en-GB"/>
        </w:rPr>
        <w:t>I</w:t>
      </w:r>
      <w:r w:rsidRPr="00F77E6B">
        <w:rPr>
          <w:rFonts w:ascii="SutonnyMJ" w:hAnsi="SutonnyMJ" w:cs="SutonnyMJ"/>
          <w:b/>
          <w:color w:val="FF0000"/>
          <w:sz w:val="23"/>
          <w:szCs w:val="23"/>
          <w:lang w:val="en-GB"/>
        </w:rPr>
        <w:t xml:space="preserve"> Av‡e`b Ki‡Z cvi‡eb</w:t>
      </w:r>
      <w:bookmarkStart w:id="3" w:name="_GoBack"/>
      <w:bookmarkEnd w:id="3"/>
      <w:r w:rsidRPr="00F77E6B">
        <w:rPr>
          <w:rFonts w:ascii="SutonnyMJ" w:hAnsi="SutonnyMJ" w:cs="SutonnyMJ"/>
          <w:b/>
          <w:color w:val="FF0000"/>
          <w:sz w:val="23"/>
          <w:szCs w:val="23"/>
          <w:lang w:val="en-GB"/>
        </w:rPr>
        <w:t>|Ó</w:t>
      </w:r>
    </w:p>
    <w:p w:rsidR="00027C79" w:rsidRPr="00F77E6B" w:rsidRDefault="00027C79" w:rsidP="00027C79">
      <w:pPr>
        <w:pStyle w:val="ListParagraph"/>
        <w:rPr>
          <w:rFonts w:eastAsia="Batang"/>
          <w:sz w:val="22"/>
          <w:szCs w:val="22"/>
        </w:rPr>
      </w:pPr>
    </w:p>
    <w:p w:rsidR="005748D3" w:rsidRDefault="005748D3" w:rsidP="005748D3">
      <w:pPr>
        <w:pStyle w:val="NoSpacing"/>
        <w:rPr>
          <w:rFonts w:ascii="Times New Roman" w:eastAsia="Batang" w:hAnsi="Times New Roman"/>
          <w:szCs w:val="24"/>
        </w:rPr>
      </w:pPr>
    </w:p>
    <w:p w:rsidR="00027C79" w:rsidRPr="005748D3" w:rsidRDefault="00027C79" w:rsidP="005748D3">
      <w:pPr>
        <w:pStyle w:val="NoSpacing"/>
        <w:jc w:val="center"/>
        <w:rPr>
          <w:rFonts w:ascii="Times New Roman" w:eastAsia="Batang" w:hAnsi="Times New Roman"/>
          <w:sz w:val="20"/>
          <w:szCs w:val="20"/>
        </w:rPr>
      </w:pPr>
      <w:r w:rsidRPr="005748D3">
        <w:rPr>
          <w:rFonts w:ascii="Times New Roman" w:eastAsia="Batang" w:hAnsi="Times New Roman"/>
          <w:sz w:val="20"/>
          <w:szCs w:val="20"/>
        </w:rPr>
        <w:t>APPLICATIONS NOT IN CONFORMITY WITH THE ABOVE R</w:t>
      </w:r>
      <w:r w:rsidR="005748D3">
        <w:rPr>
          <w:rFonts w:ascii="Times New Roman" w:eastAsia="Batang" w:hAnsi="Times New Roman"/>
          <w:sz w:val="20"/>
          <w:szCs w:val="20"/>
        </w:rPr>
        <w:t xml:space="preserve">EQUIREMENTS AND THE </w:t>
      </w:r>
      <w:r w:rsidRPr="005748D3">
        <w:rPr>
          <w:rFonts w:ascii="Times New Roman" w:eastAsia="Batang" w:hAnsi="Times New Roman"/>
          <w:sz w:val="20"/>
          <w:szCs w:val="20"/>
        </w:rPr>
        <w:t>INSTRUCTIONS PRINTED ON THE APPLICATION FORM ARE LIABLE TO BE REJECTED.</w:t>
      </w:r>
    </w:p>
    <w:p w:rsidR="00027C79" w:rsidRPr="00027C79" w:rsidRDefault="00027C79" w:rsidP="00027C79">
      <w:pPr>
        <w:pStyle w:val="NoSpacing"/>
        <w:rPr>
          <w:rFonts w:ascii="Times New Roman" w:hAnsi="Times New Roman"/>
          <w:szCs w:val="24"/>
        </w:rPr>
        <w:sectPr w:rsidR="00027C79" w:rsidRPr="00027C79" w:rsidSect="0085110D">
          <w:pgSz w:w="11909" w:h="16834" w:code="9"/>
          <w:pgMar w:top="1440" w:right="1440" w:bottom="2160" w:left="1440" w:header="576" w:footer="1440" w:gutter="0"/>
          <w:cols w:space="720"/>
          <w:docGrid w:linePitch="360"/>
        </w:sectPr>
      </w:pPr>
    </w:p>
    <w:tbl>
      <w:tblPr>
        <w:tblStyle w:val="TableGrid"/>
        <w:tblW w:w="0" w:type="auto"/>
        <w:tblLook w:val="04A0"/>
      </w:tblPr>
      <w:tblGrid>
        <w:gridCol w:w="9019"/>
      </w:tblGrid>
      <w:tr w:rsidR="00B27B86" w:rsidTr="00B27B86">
        <w:tc>
          <w:tcPr>
            <w:tcW w:w="9019" w:type="dxa"/>
            <w:shd w:val="clear" w:color="auto" w:fill="C4BC96" w:themeFill="background2" w:themeFillShade="BF"/>
            <w:vAlign w:val="center"/>
          </w:tcPr>
          <w:p w:rsidR="00B27B86" w:rsidRPr="00B27B86" w:rsidRDefault="00B27B86" w:rsidP="00B27B86">
            <w:pPr>
              <w:tabs>
                <w:tab w:val="left" w:pos="7650"/>
              </w:tabs>
              <w:autoSpaceDE w:val="0"/>
              <w:autoSpaceDN w:val="0"/>
              <w:adjustRightInd w:val="0"/>
              <w:jc w:val="center"/>
              <w:rPr>
                <w:rFonts w:ascii="Times New Roman" w:eastAsia="Times New Roman" w:hAnsi="Times New Roman" w:cs="Times New Roman"/>
                <w:b/>
                <w:bCs/>
                <w:color w:val="31849B"/>
                <w:sz w:val="22"/>
                <w:szCs w:val="22"/>
              </w:rPr>
            </w:pPr>
            <w:r w:rsidRPr="00B27B86">
              <w:rPr>
                <w:rFonts w:ascii="Times New Roman" w:eastAsia="Times New Roman" w:hAnsi="Times New Roman" w:cs="Times New Roman"/>
                <w:b/>
                <w:sz w:val="22"/>
                <w:szCs w:val="22"/>
              </w:rPr>
              <w:lastRenderedPageBreak/>
              <w:t>SECTION-XII : MATERIAL CONTRACTS AND OTHERS</w:t>
            </w:r>
          </w:p>
        </w:tc>
      </w:tr>
    </w:tbl>
    <w:p w:rsidR="00B27B86" w:rsidRPr="00C46C3C" w:rsidRDefault="00B27B86" w:rsidP="00C46C3C">
      <w:pPr>
        <w:tabs>
          <w:tab w:val="left" w:pos="7650"/>
        </w:tabs>
        <w:autoSpaceDE w:val="0"/>
        <w:autoSpaceDN w:val="0"/>
        <w:adjustRightInd w:val="0"/>
        <w:spacing w:after="0" w:line="240" w:lineRule="auto"/>
        <w:rPr>
          <w:rFonts w:ascii="Times New Roman" w:eastAsia="Times New Roman" w:hAnsi="Times New Roman" w:cs="Times New Roman"/>
          <w:b/>
          <w:bCs/>
          <w:color w:val="31849B"/>
          <w:szCs w:val="24"/>
        </w:rPr>
      </w:pPr>
    </w:p>
    <w:p w:rsidR="00C46C3C" w:rsidRPr="00B27B86" w:rsidRDefault="00C46C3C" w:rsidP="00980843">
      <w:pPr>
        <w:shd w:val="clear" w:color="auto" w:fill="C2D69B" w:themeFill="accent3" w:themeFillTint="99"/>
        <w:tabs>
          <w:tab w:val="left" w:pos="7650"/>
        </w:tabs>
        <w:autoSpaceDE w:val="0"/>
        <w:autoSpaceDN w:val="0"/>
        <w:adjustRightInd w:val="0"/>
        <w:spacing w:after="0" w:line="240" w:lineRule="auto"/>
        <w:jc w:val="center"/>
        <w:rPr>
          <w:rFonts w:ascii="Times New Roman" w:eastAsia="Times New Roman" w:hAnsi="Times New Roman" w:cs="Times New Roman"/>
          <w:b/>
          <w:bCs/>
          <w:sz w:val="22"/>
          <w:szCs w:val="22"/>
        </w:rPr>
      </w:pPr>
      <w:r w:rsidRPr="00B27B86">
        <w:rPr>
          <w:rFonts w:ascii="Times New Roman" w:eastAsia="Times New Roman" w:hAnsi="Times New Roman" w:cs="Times New Roman"/>
          <w:b/>
          <w:bCs/>
          <w:sz w:val="22"/>
          <w:szCs w:val="22"/>
        </w:rPr>
        <w:t>Material Contracts</w:t>
      </w:r>
    </w:p>
    <w:p w:rsidR="00C46C3C" w:rsidRPr="00C46C3C" w:rsidRDefault="00C46C3C" w:rsidP="00C46C3C">
      <w:pPr>
        <w:autoSpaceDE w:val="0"/>
        <w:autoSpaceDN w:val="0"/>
        <w:adjustRightInd w:val="0"/>
        <w:spacing w:after="0" w:line="240" w:lineRule="auto"/>
        <w:rPr>
          <w:rFonts w:ascii="Times New Roman" w:eastAsia="Times New Roman" w:hAnsi="Times New Roman" w:cs="Times New Roman"/>
          <w:b/>
          <w:bCs/>
          <w:szCs w:val="24"/>
        </w:rPr>
      </w:pPr>
    </w:p>
    <w:p w:rsidR="00C46C3C" w:rsidRPr="00903E45"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r w:rsidRPr="00903E45">
        <w:rPr>
          <w:rFonts w:ascii="Times New Roman" w:eastAsia="Times New Roman" w:hAnsi="Times New Roman" w:cs="Times New Roman"/>
          <w:sz w:val="22"/>
          <w:szCs w:val="22"/>
        </w:rPr>
        <w:t>The following are material contracts in the ordinary course of business, which have been entered into by the Company.</w:t>
      </w:r>
    </w:p>
    <w:p w:rsidR="00C46C3C" w:rsidRPr="00903E45"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p>
    <w:p w:rsidR="006F4F65" w:rsidRPr="00903E45" w:rsidRDefault="00C46C3C" w:rsidP="00ED3ED2">
      <w:pPr>
        <w:pStyle w:val="ListParagraph"/>
        <w:numPr>
          <w:ilvl w:val="0"/>
          <w:numId w:val="11"/>
        </w:numPr>
        <w:autoSpaceDE w:val="0"/>
        <w:autoSpaceDN w:val="0"/>
        <w:adjustRightInd w:val="0"/>
        <w:ind w:left="450"/>
        <w:jc w:val="both"/>
        <w:rPr>
          <w:sz w:val="22"/>
          <w:szCs w:val="22"/>
        </w:rPr>
      </w:pPr>
      <w:r w:rsidRPr="00903E45">
        <w:rPr>
          <w:sz w:val="22"/>
          <w:szCs w:val="22"/>
        </w:rPr>
        <w:t>Underwriting Agreements between the Company and the Underwriters.</w:t>
      </w:r>
    </w:p>
    <w:p w:rsidR="006F4F65" w:rsidRPr="00903E45" w:rsidRDefault="006F4F65" w:rsidP="00423D95">
      <w:pPr>
        <w:pStyle w:val="ListParagraph"/>
        <w:autoSpaceDE w:val="0"/>
        <w:autoSpaceDN w:val="0"/>
        <w:adjustRightInd w:val="0"/>
        <w:ind w:left="450"/>
        <w:jc w:val="both"/>
        <w:rPr>
          <w:sz w:val="22"/>
          <w:szCs w:val="22"/>
        </w:rPr>
      </w:pPr>
    </w:p>
    <w:p w:rsidR="00C46C3C" w:rsidRPr="00903E45" w:rsidRDefault="00C46C3C" w:rsidP="00ED3ED2">
      <w:pPr>
        <w:pStyle w:val="ListParagraph"/>
        <w:numPr>
          <w:ilvl w:val="0"/>
          <w:numId w:val="11"/>
        </w:numPr>
        <w:autoSpaceDE w:val="0"/>
        <w:autoSpaceDN w:val="0"/>
        <w:adjustRightInd w:val="0"/>
        <w:ind w:left="450"/>
        <w:jc w:val="both"/>
        <w:rPr>
          <w:sz w:val="22"/>
          <w:szCs w:val="22"/>
        </w:rPr>
      </w:pPr>
      <w:r w:rsidRPr="00903E45">
        <w:rPr>
          <w:sz w:val="22"/>
          <w:szCs w:val="22"/>
        </w:rPr>
        <w:t>Issue Management Agreement between the Company and</w:t>
      </w:r>
      <w:r w:rsidR="006F4F65" w:rsidRPr="00903E45">
        <w:rPr>
          <w:sz w:val="22"/>
          <w:szCs w:val="22"/>
        </w:rPr>
        <w:t>Swadesh Investment Management Ltd.</w:t>
      </w:r>
    </w:p>
    <w:p w:rsidR="006F4F65" w:rsidRPr="00903E45" w:rsidRDefault="006F4F65" w:rsidP="00C46C3C">
      <w:pPr>
        <w:autoSpaceDE w:val="0"/>
        <w:autoSpaceDN w:val="0"/>
        <w:adjustRightInd w:val="0"/>
        <w:spacing w:after="0" w:line="240" w:lineRule="auto"/>
        <w:jc w:val="both"/>
        <w:rPr>
          <w:rFonts w:ascii="Times New Roman" w:eastAsia="Times New Roman" w:hAnsi="Times New Roman" w:cs="Times New Roman"/>
          <w:sz w:val="22"/>
          <w:szCs w:val="22"/>
        </w:rPr>
      </w:pPr>
    </w:p>
    <w:p w:rsidR="00C46C3C" w:rsidRPr="00903E45"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rPr>
      </w:pPr>
      <w:r w:rsidRPr="00903E45">
        <w:rPr>
          <w:rFonts w:ascii="Times New Roman" w:eastAsia="Times New Roman" w:hAnsi="Times New Roman" w:cs="Times New Roman"/>
          <w:sz w:val="22"/>
          <w:szCs w:val="22"/>
        </w:rPr>
        <w:t>Copies of the aforementioned contracts and documents and a copy of Memorandum and Articles of Association of the Company and the Consent Order from the Securities and Exchange Commission may be inspected on any working day during office hours at the Company’s Registered Office.</w:t>
      </w:r>
    </w:p>
    <w:p w:rsidR="00C46C3C" w:rsidRPr="00C46C3C" w:rsidRDefault="00C46C3C" w:rsidP="00C46C3C">
      <w:pPr>
        <w:autoSpaceDE w:val="0"/>
        <w:autoSpaceDN w:val="0"/>
        <w:adjustRightInd w:val="0"/>
        <w:spacing w:after="0" w:line="240" w:lineRule="auto"/>
        <w:jc w:val="both"/>
        <w:rPr>
          <w:rFonts w:ascii="Times New Roman" w:eastAsia="Times New Roman" w:hAnsi="Times New Roman" w:cs="Times New Roman"/>
          <w:szCs w:val="24"/>
          <w:highlight w:val="yellow"/>
        </w:rPr>
      </w:pPr>
    </w:p>
    <w:p w:rsidR="00C46C3C" w:rsidRPr="00C46C3C" w:rsidRDefault="00C46C3C" w:rsidP="00C46C3C">
      <w:pPr>
        <w:autoSpaceDE w:val="0"/>
        <w:autoSpaceDN w:val="0"/>
        <w:adjustRightInd w:val="0"/>
        <w:spacing w:after="0" w:line="240" w:lineRule="auto"/>
        <w:jc w:val="both"/>
        <w:rPr>
          <w:rFonts w:ascii="Times New Roman" w:eastAsia="Times New Roman" w:hAnsi="Times New Roman" w:cs="Times New Roman"/>
          <w:szCs w:val="24"/>
          <w:highlight w:val="yellow"/>
        </w:rPr>
      </w:pPr>
    </w:p>
    <w:p w:rsidR="00C46C3C" w:rsidRPr="00C46C3C" w:rsidRDefault="00C46C3C" w:rsidP="00B27B86">
      <w:pPr>
        <w:shd w:val="clear" w:color="auto" w:fill="C2D69B" w:themeFill="accent3" w:themeFillTint="99"/>
        <w:tabs>
          <w:tab w:val="left" w:pos="7650"/>
        </w:tabs>
        <w:autoSpaceDE w:val="0"/>
        <w:autoSpaceDN w:val="0"/>
        <w:adjustRightInd w:val="0"/>
        <w:spacing w:after="0" w:line="240" w:lineRule="auto"/>
        <w:jc w:val="center"/>
        <w:rPr>
          <w:rFonts w:ascii="Times New Roman" w:eastAsia="Times New Roman" w:hAnsi="Times New Roman" w:cs="Times New Roman"/>
          <w:b/>
          <w:szCs w:val="24"/>
        </w:rPr>
      </w:pPr>
      <w:r w:rsidRPr="00B27B86">
        <w:rPr>
          <w:rFonts w:ascii="Times New Roman" w:eastAsia="Times New Roman" w:hAnsi="Times New Roman" w:cs="Times New Roman"/>
          <w:b/>
          <w:bCs/>
          <w:sz w:val="22"/>
          <w:szCs w:val="22"/>
        </w:rPr>
        <w:t>Manager to the Issue</w:t>
      </w:r>
    </w:p>
    <w:p w:rsidR="00C46C3C" w:rsidRPr="00C46C3C" w:rsidRDefault="00C46C3C" w:rsidP="00C46C3C">
      <w:pPr>
        <w:autoSpaceDE w:val="0"/>
        <w:autoSpaceDN w:val="0"/>
        <w:adjustRightInd w:val="0"/>
        <w:spacing w:after="0" w:line="240" w:lineRule="auto"/>
        <w:jc w:val="both"/>
        <w:rPr>
          <w:rFonts w:ascii="Times New Roman" w:eastAsia="Times New Roman" w:hAnsi="Times New Roman" w:cs="Times New Roman"/>
          <w:b/>
          <w:szCs w:val="24"/>
        </w:rPr>
      </w:pPr>
    </w:p>
    <w:p w:rsidR="00A31BEA" w:rsidRPr="001F45F0" w:rsidRDefault="00A31BEA" w:rsidP="00A31BEA">
      <w:pPr>
        <w:spacing w:after="0" w:line="240" w:lineRule="auto"/>
        <w:jc w:val="both"/>
        <w:rPr>
          <w:rFonts w:ascii="Times New Roman" w:hAnsi="Times New Roman" w:cs="Times New Roman"/>
          <w:sz w:val="22"/>
          <w:szCs w:val="22"/>
        </w:rPr>
      </w:pPr>
      <w:proofErr w:type="gramStart"/>
      <w:r w:rsidRPr="001F45F0">
        <w:rPr>
          <w:rFonts w:ascii="Times New Roman" w:hAnsi="Times New Roman" w:cs="Times New Roman"/>
          <w:b/>
          <w:sz w:val="22"/>
          <w:szCs w:val="22"/>
        </w:rPr>
        <w:t>S</w:t>
      </w:r>
      <w:r w:rsidR="002E3633">
        <w:rPr>
          <w:rFonts w:ascii="Times New Roman" w:hAnsi="Times New Roman" w:cs="Times New Roman"/>
          <w:b/>
          <w:sz w:val="22"/>
          <w:szCs w:val="22"/>
        </w:rPr>
        <w:t>wadesh Investment Management Limited</w:t>
      </w:r>
      <w:r w:rsidRPr="001F45F0">
        <w:rPr>
          <w:rFonts w:ascii="Times New Roman" w:hAnsi="Times New Roman" w:cs="Times New Roman"/>
          <w:sz w:val="22"/>
          <w:szCs w:val="22"/>
        </w:rPr>
        <w:t xml:space="preserve">, </w:t>
      </w:r>
      <w:r w:rsidR="006F6FA6">
        <w:rPr>
          <w:rFonts w:ascii="Times New Roman" w:eastAsia="Calibri" w:hAnsi="Times New Roman" w:cs="Times New Roman"/>
          <w:bCs/>
          <w:sz w:val="22"/>
          <w:szCs w:val="22"/>
        </w:rPr>
        <w:t>Unique Trade Center</w:t>
      </w:r>
      <w:r w:rsidR="002E3633" w:rsidRPr="002E3633">
        <w:rPr>
          <w:rFonts w:ascii="Times New Roman" w:eastAsia="Calibri" w:hAnsi="Times New Roman" w:cs="Times New Roman"/>
          <w:bCs/>
          <w:sz w:val="22"/>
          <w:szCs w:val="22"/>
        </w:rPr>
        <w:t>, Level-11, 8 Panthapath, Karwan Bazar, Dhaka-1215, Bangladesh</w:t>
      </w:r>
      <w:r w:rsidRPr="001F45F0">
        <w:rPr>
          <w:rFonts w:ascii="Times New Roman" w:hAnsi="Times New Roman" w:cs="Times New Roman"/>
          <w:sz w:val="22"/>
          <w:szCs w:val="22"/>
        </w:rPr>
        <w:t xml:space="preserve">is acting as the </w:t>
      </w:r>
      <w:r w:rsidRPr="001F45F0">
        <w:rPr>
          <w:rFonts w:ascii="Times New Roman" w:hAnsi="Times New Roman" w:cs="Times New Roman"/>
          <w:b/>
          <w:sz w:val="22"/>
          <w:szCs w:val="22"/>
        </w:rPr>
        <w:t>Manager to the Issue</w:t>
      </w:r>
      <w:r w:rsidRPr="001F45F0">
        <w:rPr>
          <w:rFonts w:ascii="Times New Roman" w:hAnsi="Times New Roman" w:cs="Times New Roman"/>
          <w:sz w:val="22"/>
          <w:szCs w:val="22"/>
        </w:rPr>
        <w:t>.</w:t>
      </w:r>
      <w:proofErr w:type="gramEnd"/>
      <w:r w:rsidRPr="001F45F0">
        <w:rPr>
          <w:rFonts w:ascii="Times New Roman" w:hAnsi="Times New Roman" w:cs="Times New Roman"/>
          <w:sz w:val="22"/>
          <w:szCs w:val="22"/>
        </w:rPr>
        <w:t xml:space="preserve"> The Issue Manager Swadesh Investment Management Ltd will get </w:t>
      </w:r>
      <w:r w:rsidRPr="001F45F0">
        <w:rPr>
          <w:rFonts w:ascii="Times New Roman" w:hAnsi="Times New Roman" w:cs="Times New Roman"/>
          <w:b/>
          <w:sz w:val="22"/>
          <w:szCs w:val="22"/>
        </w:rPr>
        <w:t>Tk. 1,500,000/-</w:t>
      </w:r>
      <w:r w:rsidRPr="001F45F0">
        <w:rPr>
          <w:rFonts w:ascii="Times New Roman" w:hAnsi="Times New Roman" w:cs="Times New Roman"/>
          <w:sz w:val="22"/>
          <w:szCs w:val="22"/>
        </w:rPr>
        <w:t xml:space="preserve"> as Issue Management Fee.</w:t>
      </w:r>
    </w:p>
    <w:p w:rsidR="00C46C3C" w:rsidRPr="00C46C3C" w:rsidRDefault="00C46C3C" w:rsidP="00C46C3C">
      <w:pPr>
        <w:autoSpaceDE w:val="0"/>
        <w:autoSpaceDN w:val="0"/>
        <w:adjustRightInd w:val="0"/>
        <w:spacing w:after="0" w:line="240" w:lineRule="auto"/>
        <w:rPr>
          <w:rFonts w:ascii="Times New Roman" w:eastAsia="Times New Roman" w:hAnsi="Times New Roman" w:cs="Times New Roman"/>
          <w:b/>
          <w:bCs/>
          <w:szCs w:val="24"/>
        </w:rPr>
      </w:pPr>
    </w:p>
    <w:p w:rsidR="00C46C3C" w:rsidRDefault="00C46C3C" w:rsidP="00C46C3C">
      <w:pPr>
        <w:autoSpaceDE w:val="0"/>
        <w:autoSpaceDN w:val="0"/>
        <w:adjustRightInd w:val="0"/>
        <w:spacing w:after="0" w:line="240" w:lineRule="auto"/>
        <w:rPr>
          <w:rFonts w:ascii="Times New Roman" w:eastAsia="Times New Roman" w:hAnsi="Times New Roman" w:cs="Times New Roman"/>
          <w:szCs w:val="24"/>
        </w:rPr>
      </w:pPr>
    </w:p>
    <w:p w:rsidR="002D7EFF" w:rsidRDefault="002D7EFF" w:rsidP="00C46C3C">
      <w:pPr>
        <w:autoSpaceDE w:val="0"/>
        <w:autoSpaceDN w:val="0"/>
        <w:adjustRightInd w:val="0"/>
        <w:spacing w:after="0" w:line="240" w:lineRule="auto"/>
        <w:rPr>
          <w:rFonts w:ascii="Times New Roman" w:eastAsia="Times New Roman" w:hAnsi="Times New Roman" w:cs="Times New Roman"/>
          <w:szCs w:val="24"/>
        </w:rPr>
      </w:pPr>
    </w:p>
    <w:p w:rsidR="002D7EFF" w:rsidRDefault="002D7EFF" w:rsidP="00C46C3C">
      <w:pPr>
        <w:autoSpaceDE w:val="0"/>
        <w:autoSpaceDN w:val="0"/>
        <w:adjustRightInd w:val="0"/>
        <w:spacing w:after="0" w:line="240" w:lineRule="auto"/>
        <w:rPr>
          <w:rFonts w:ascii="Times New Roman" w:eastAsia="Times New Roman" w:hAnsi="Times New Roman" w:cs="Times New Roman"/>
          <w:szCs w:val="24"/>
        </w:rPr>
      </w:pPr>
    </w:p>
    <w:p w:rsidR="002D7EFF" w:rsidRDefault="002D7EFF" w:rsidP="00C46C3C">
      <w:pPr>
        <w:autoSpaceDE w:val="0"/>
        <w:autoSpaceDN w:val="0"/>
        <w:adjustRightInd w:val="0"/>
        <w:spacing w:after="0" w:line="240" w:lineRule="auto"/>
        <w:rPr>
          <w:rFonts w:ascii="Times New Roman" w:eastAsia="Times New Roman" w:hAnsi="Times New Roman" w:cs="Times New Roman"/>
          <w:szCs w:val="24"/>
        </w:rPr>
      </w:pPr>
    </w:p>
    <w:p w:rsidR="002D7EFF" w:rsidRDefault="002D7EFF" w:rsidP="00C46C3C">
      <w:pPr>
        <w:autoSpaceDE w:val="0"/>
        <w:autoSpaceDN w:val="0"/>
        <w:adjustRightInd w:val="0"/>
        <w:spacing w:after="0" w:line="240" w:lineRule="auto"/>
        <w:rPr>
          <w:rFonts w:ascii="Times New Roman" w:eastAsia="Times New Roman" w:hAnsi="Times New Roman" w:cs="Times New Roman"/>
          <w:szCs w:val="24"/>
        </w:rPr>
      </w:pPr>
    </w:p>
    <w:p w:rsidR="002D7EFF" w:rsidRDefault="002D7EFF" w:rsidP="00C46C3C">
      <w:pPr>
        <w:autoSpaceDE w:val="0"/>
        <w:autoSpaceDN w:val="0"/>
        <w:adjustRightInd w:val="0"/>
        <w:spacing w:after="0" w:line="240" w:lineRule="auto"/>
        <w:rPr>
          <w:rFonts w:ascii="Times New Roman" w:eastAsia="Times New Roman" w:hAnsi="Times New Roman" w:cs="Times New Roman"/>
          <w:szCs w:val="24"/>
        </w:rPr>
      </w:pPr>
    </w:p>
    <w:p w:rsidR="002D7EFF" w:rsidRDefault="002D7EFF" w:rsidP="00C46C3C">
      <w:pPr>
        <w:autoSpaceDE w:val="0"/>
        <w:autoSpaceDN w:val="0"/>
        <w:adjustRightInd w:val="0"/>
        <w:spacing w:after="0" w:line="240" w:lineRule="auto"/>
        <w:rPr>
          <w:rFonts w:ascii="Times New Roman" w:eastAsia="Times New Roman" w:hAnsi="Times New Roman" w:cs="Times New Roman"/>
          <w:szCs w:val="24"/>
        </w:rPr>
      </w:pPr>
    </w:p>
    <w:p w:rsidR="002D7EFF" w:rsidRDefault="002D7EFF" w:rsidP="00C46C3C">
      <w:pPr>
        <w:autoSpaceDE w:val="0"/>
        <w:autoSpaceDN w:val="0"/>
        <w:adjustRightInd w:val="0"/>
        <w:spacing w:after="0" w:line="240" w:lineRule="auto"/>
        <w:rPr>
          <w:rFonts w:ascii="Times New Roman" w:eastAsia="Times New Roman" w:hAnsi="Times New Roman" w:cs="Times New Roman"/>
          <w:szCs w:val="24"/>
        </w:rPr>
      </w:pPr>
    </w:p>
    <w:p w:rsidR="002D7EFF" w:rsidRDefault="002D7EFF" w:rsidP="00C46C3C">
      <w:pPr>
        <w:autoSpaceDE w:val="0"/>
        <w:autoSpaceDN w:val="0"/>
        <w:adjustRightInd w:val="0"/>
        <w:spacing w:after="0" w:line="240" w:lineRule="auto"/>
        <w:rPr>
          <w:rFonts w:ascii="Times New Roman" w:eastAsia="Times New Roman" w:hAnsi="Times New Roman" w:cs="Times New Roman"/>
          <w:szCs w:val="24"/>
        </w:rPr>
      </w:pPr>
    </w:p>
    <w:p w:rsidR="002D7EFF" w:rsidRDefault="002D7EFF" w:rsidP="00C46C3C">
      <w:pPr>
        <w:autoSpaceDE w:val="0"/>
        <w:autoSpaceDN w:val="0"/>
        <w:adjustRightInd w:val="0"/>
        <w:spacing w:after="0" w:line="240" w:lineRule="auto"/>
        <w:rPr>
          <w:rFonts w:ascii="Times New Roman" w:eastAsia="Times New Roman" w:hAnsi="Times New Roman" w:cs="Times New Roman"/>
          <w:szCs w:val="24"/>
        </w:rPr>
      </w:pPr>
    </w:p>
    <w:p w:rsidR="002D7EFF" w:rsidRDefault="002D7EFF" w:rsidP="00C46C3C">
      <w:pPr>
        <w:autoSpaceDE w:val="0"/>
        <w:autoSpaceDN w:val="0"/>
        <w:adjustRightInd w:val="0"/>
        <w:spacing w:after="0" w:line="240" w:lineRule="auto"/>
        <w:rPr>
          <w:rFonts w:ascii="Times New Roman" w:eastAsia="Times New Roman" w:hAnsi="Times New Roman" w:cs="Times New Roman"/>
          <w:szCs w:val="24"/>
        </w:rPr>
      </w:pPr>
    </w:p>
    <w:p w:rsidR="002D7EFF" w:rsidRDefault="002D7EFF" w:rsidP="00C46C3C">
      <w:pPr>
        <w:autoSpaceDE w:val="0"/>
        <w:autoSpaceDN w:val="0"/>
        <w:adjustRightInd w:val="0"/>
        <w:spacing w:after="0" w:line="240" w:lineRule="auto"/>
        <w:rPr>
          <w:rFonts w:ascii="Times New Roman" w:eastAsia="Times New Roman" w:hAnsi="Times New Roman" w:cs="Times New Roman"/>
          <w:szCs w:val="24"/>
        </w:rPr>
      </w:pPr>
    </w:p>
    <w:p w:rsidR="002D7EFF" w:rsidRDefault="002D7EFF" w:rsidP="00C46C3C">
      <w:pPr>
        <w:autoSpaceDE w:val="0"/>
        <w:autoSpaceDN w:val="0"/>
        <w:adjustRightInd w:val="0"/>
        <w:spacing w:after="0" w:line="240" w:lineRule="auto"/>
        <w:rPr>
          <w:rFonts w:ascii="Times New Roman" w:eastAsia="Times New Roman" w:hAnsi="Times New Roman" w:cs="Times New Roman"/>
          <w:szCs w:val="24"/>
        </w:rPr>
      </w:pPr>
    </w:p>
    <w:p w:rsidR="002D7EFF" w:rsidRDefault="002D7EFF" w:rsidP="00C46C3C">
      <w:pPr>
        <w:autoSpaceDE w:val="0"/>
        <w:autoSpaceDN w:val="0"/>
        <w:adjustRightInd w:val="0"/>
        <w:spacing w:after="0" w:line="240" w:lineRule="auto"/>
        <w:rPr>
          <w:rFonts w:ascii="Times New Roman" w:eastAsia="Times New Roman" w:hAnsi="Times New Roman" w:cs="Times New Roman"/>
          <w:szCs w:val="24"/>
        </w:rPr>
      </w:pPr>
    </w:p>
    <w:p w:rsidR="002D7EFF" w:rsidRDefault="002D7EFF" w:rsidP="00C46C3C">
      <w:pPr>
        <w:autoSpaceDE w:val="0"/>
        <w:autoSpaceDN w:val="0"/>
        <w:adjustRightInd w:val="0"/>
        <w:spacing w:after="0" w:line="240" w:lineRule="auto"/>
        <w:rPr>
          <w:rFonts w:ascii="Times New Roman" w:eastAsia="Times New Roman" w:hAnsi="Times New Roman" w:cs="Times New Roman"/>
          <w:szCs w:val="24"/>
        </w:rPr>
      </w:pPr>
    </w:p>
    <w:p w:rsidR="002D7EFF" w:rsidRDefault="002D7EFF" w:rsidP="00C46C3C">
      <w:pPr>
        <w:autoSpaceDE w:val="0"/>
        <w:autoSpaceDN w:val="0"/>
        <w:adjustRightInd w:val="0"/>
        <w:spacing w:after="0" w:line="240" w:lineRule="auto"/>
        <w:rPr>
          <w:rFonts w:ascii="Times New Roman" w:eastAsia="Times New Roman" w:hAnsi="Times New Roman" w:cs="Times New Roman"/>
          <w:szCs w:val="24"/>
        </w:rPr>
      </w:pPr>
    </w:p>
    <w:p w:rsidR="002D7EFF" w:rsidRDefault="002D7EFF" w:rsidP="00C46C3C">
      <w:pPr>
        <w:autoSpaceDE w:val="0"/>
        <w:autoSpaceDN w:val="0"/>
        <w:adjustRightInd w:val="0"/>
        <w:spacing w:after="0" w:line="240" w:lineRule="auto"/>
        <w:rPr>
          <w:rFonts w:ascii="Times New Roman" w:eastAsia="Times New Roman" w:hAnsi="Times New Roman" w:cs="Times New Roman"/>
          <w:szCs w:val="24"/>
        </w:rPr>
      </w:pPr>
    </w:p>
    <w:p w:rsidR="002D7EFF" w:rsidRDefault="002D7EFF" w:rsidP="00C46C3C">
      <w:pPr>
        <w:autoSpaceDE w:val="0"/>
        <w:autoSpaceDN w:val="0"/>
        <w:adjustRightInd w:val="0"/>
        <w:spacing w:after="0" w:line="240" w:lineRule="auto"/>
        <w:rPr>
          <w:rFonts w:ascii="Times New Roman" w:eastAsia="Times New Roman" w:hAnsi="Times New Roman" w:cs="Times New Roman"/>
          <w:szCs w:val="24"/>
        </w:rPr>
      </w:pPr>
    </w:p>
    <w:p w:rsidR="00B27B86" w:rsidRDefault="00B27B86" w:rsidP="00C46C3C">
      <w:pPr>
        <w:autoSpaceDE w:val="0"/>
        <w:autoSpaceDN w:val="0"/>
        <w:adjustRightInd w:val="0"/>
        <w:spacing w:after="0" w:line="240" w:lineRule="auto"/>
        <w:rPr>
          <w:rFonts w:ascii="Times New Roman" w:eastAsia="Times New Roman" w:hAnsi="Times New Roman" w:cs="Times New Roman"/>
          <w:szCs w:val="24"/>
        </w:rPr>
      </w:pPr>
    </w:p>
    <w:p w:rsidR="002D7EFF" w:rsidRDefault="002D7EFF" w:rsidP="00C46C3C">
      <w:pPr>
        <w:autoSpaceDE w:val="0"/>
        <w:autoSpaceDN w:val="0"/>
        <w:adjustRightInd w:val="0"/>
        <w:spacing w:after="0" w:line="240" w:lineRule="auto"/>
        <w:rPr>
          <w:rFonts w:ascii="Times New Roman" w:eastAsia="Times New Roman" w:hAnsi="Times New Roman" w:cs="Times New Roman"/>
          <w:szCs w:val="24"/>
        </w:rPr>
      </w:pPr>
    </w:p>
    <w:p w:rsidR="00FF642A" w:rsidRDefault="00FF642A" w:rsidP="00C46C3C">
      <w:pPr>
        <w:autoSpaceDE w:val="0"/>
        <w:autoSpaceDN w:val="0"/>
        <w:adjustRightInd w:val="0"/>
        <w:spacing w:after="0" w:line="240" w:lineRule="auto"/>
        <w:jc w:val="both"/>
        <w:rPr>
          <w:rFonts w:ascii="Times New Roman" w:eastAsia="Times New Roman" w:hAnsi="Times New Roman" w:cs="Times New Roman"/>
          <w:szCs w:val="24"/>
          <w:highlight w:val="yellow"/>
        </w:rPr>
      </w:pPr>
    </w:p>
    <w:p w:rsidR="00353625" w:rsidRDefault="00353625" w:rsidP="00C46C3C">
      <w:pPr>
        <w:autoSpaceDE w:val="0"/>
        <w:autoSpaceDN w:val="0"/>
        <w:adjustRightInd w:val="0"/>
        <w:spacing w:after="0" w:line="240" w:lineRule="auto"/>
        <w:jc w:val="both"/>
        <w:rPr>
          <w:rFonts w:ascii="Times New Roman" w:eastAsia="Times New Roman" w:hAnsi="Times New Roman" w:cs="Times New Roman"/>
          <w:szCs w:val="24"/>
          <w:highlight w:val="yellow"/>
        </w:rPr>
      </w:pPr>
    </w:p>
    <w:p w:rsidR="00730385" w:rsidRDefault="00730385" w:rsidP="00C46C3C">
      <w:pPr>
        <w:autoSpaceDE w:val="0"/>
        <w:autoSpaceDN w:val="0"/>
        <w:adjustRightInd w:val="0"/>
        <w:spacing w:after="0" w:line="240" w:lineRule="auto"/>
        <w:jc w:val="both"/>
        <w:rPr>
          <w:rFonts w:ascii="Times New Roman" w:eastAsia="Times New Roman" w:hAnsi="Times New Roman" w:cs="Times New Roman"/>
          <w:szCs w:val="24"/>
          <w:highlight w:val="yellow"/>
        </w:rPr>
      </w:pPr>
    </w:p>
    <w:p w:rsidR="00730385" w:rsidRDefault="00730385" w:rsidP="00C46C3C">
      <w:pPr>
        <w:autoSpaceDE w:val="0"/>
        <w:autoSpaceDN w:val="0"/>
        <w:adjustRightInd w:val="0"/>
        <w:spacing w:after="0" w:line="240" w:lineRule="auto"/>
        <w:jc w:val="both"/>
        <w:rPr>
          <w:rFonts w:ascii="Times New Roman" w:eastAsia="Times New Roman" w:hAnsi="Times New Roman" w:cs="Times New Roman"/>
          <w:szCs w:val="24"/>
          <w:highlight w:val="yellow"/>
        </w:rPr>
      </w:pPr>
    </w:p>
    <w:p w:rsidR="00730385" w:rsidRDefault="00730385" w:rsidP="00C46C3C">
      <w:pPr>
        <w:autoSpaceDE w:val="0"/>
        <w:autoSpaceDN w:val="0"/>
        <w:adjustRightInd w:val="0"/>
        <w:spacing w:after="0" w:line="240" w:lineRule="auto"/>
        <w:jc w:val="both"/>
        <w:rPr>
          <w:rFonts w:ascii="Times New Roman" w:eastAsia="Times New Roman" w:hAnsi="Times New Roman" w:cs="Times New Roman"/>
          <w:szCs w:val="24"/>
          <w:highlight w:val="yellow"/>
        </w:rPr>
      </w:pPr>
    </w:p>
    <w:p w:rsidR="00730385" w:rsidRDefault="00730385" w:rsidP="00C46C3C">
      <w:pPr>
        <w:autoSpaceDE w:val="0"/>
        <w:autoSpaceDN w:val="0"/>
        <w:adjustRightInd w:val="0"/>
        <w:spacing w:after="0" w:line="240" w:lineRule="auto"/>
        <w:jc w:val="both"/>
        <w:rPr>
          <w:rFonts w:ascii="Times New Roman" w:eastAsia="Times New Roman" w:hAnsi="Times New Roman" w:cs="Times New Roman"/>
          <w:szCs w:val="24"/>
          <w:highlight w:val="yellow"/>
        </w:rPr>
      </w:pPr>
    </w:p>
    <w:p w:rsidR="00730385" w:rsidRDefault="00730385" w:rsidP="00C46C3C">
      <w:pPr>
        <w:autoSpaceDE w:val="0"/>
        <w:autoSpaceDN w:val="0"/>
        <w:adjustRightInd w:val="0"/>
        <w:spacing w:after="0" w:line="240" w:lineRule="auto"/>
        <w:jc w:val="both"/>
        <w:rPr>
          <w:rFonts w:ascii="Times New Roman" w:eastAsia="Times New Roman" w:hAnsi="Times New Roman" w:cs="Times New Roman"/>
          <w:szCs w:val="24"/>
          <w:highlight w:val="yellow"/>
        </w:rPr>
      </w:pPr>
    </w:p>
    <w:tbl>
      <w:tblPr>
        <w:tblStyle w:val="TableGrid"/>
        <w:tblW w:w="0" w:type="auto"/>
        <w:tblLook w:val="04A0"/>
      </w:tblPr>
      <w:tblGrid>
        <w:gridCol w:w="9019"/>
      </w:tblGrid>
      <w:tr w:rsidR="00B27B86" w:rsidTr="00B27B86">
        <w:tc>
          <w:tcPr>
            <w:tcW w:w="9019" w:type="dxa"/>
            <w:shd w:val="clear" w:color="auto" w:fill="C4BC96" w:themeFill="background2" w:themeFillShade="BF"/>
            <w:vAlign w:val="center"/>
          </w:tcPr>
          <w:p w:rsidR="00B27B86" w:rsidRPr="00B27B86" w:rsidRDefault="00B27B86" w:rsidP="00B27B86">
            <w:pPr>
              <w:autoSpaceDE w:val="0"/>
              <w:autoSpaceDN w:val="0"/>
              <w:adjustRightInd w:val="0"/>
              <w:jc w:val="center"/>
              <w:rPr>
                <w:rFonts w:ascii="Times New Roman" w:eastAsia="Times New Roman" w:hAnsi="Times New Roman" w:cs="Times New Roman"/>
                <w:b/>
                <w:color w:val="E36C0A"/>
                <w:sz w:val="22"/>
                <w:szCs w:val="22"/>
                <w:highlight w:val="yellow"/>
              </w:rPr>
            </w:pPr>
            <w:r w:rsidRPr="00B27B86">
              <w:rPr>
                <w:rFonts w:ascii="Times New Roman" w:eastAsia="Times New Roman" w:hAnsi="Times New Roman" w:cs="Times New Roman"/>
                <w:b/>
                <w:sz w:val="22"/>
                <w:szCs w:val="22"/>
              </w:rPr>
              <w:lastRenderedPageBreak/>
              <w:t>SECTION-XII</w:t>
            </w:r>
            <w:r w:rsidRPr="00B27B86">
              <w:rPr>
                <w:rFonts w:ascii="Times New Roman" w:eastAsia="Times New Roman" w:hAnsi="Times New Roman" w:cs="Times New Roman"/>
                <w:b/>
                <w:bCs/>
                <w:sz w:val="22"/>
                <w:szCs w:val="22"/>
              </w:rPr>
              <w:t>I : CORPORATE DIRECTORY</w:t>
            </w:r>
          </w:p>
        </w:tc>
      </w:tr>
    </w:tbl>
    <w:p w:rsidR="00B27B86" w:rsidRPr="00C46C3C" w:rsidRDefault="00B27B86" w:rsidP="00C46C3C">
      <w:pPr>
        <w:autoSpaceDE w:val="0"/>
        <w:autoSpaceDN w:val="0"/>
        <w:adjustRightInd w:val="0"/>
        <w:spacing w:after="0" w:line="240" w:lineRule="auto"/>
        <w:jc w:val="center"/>
        <w:rPr>
          <w:rFonts w:ascii="Times New Roman" w:eastAsia="Times New Roman" w:hAnsi="Times New Roman" w:cs="Times New Roman"/>
          <w:b/>
          <w:color w:val="E36C0A"/>
          <w:szCs w:val="24"/>
          <w:highlight w:val="yellow"/>
        </w:rPr>
      </w:pPr>
    </w:p>
    <w:tbl>
      <w:tblPr>
        <w:tblStyle w:val="LightGrid-Accent3"/>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5"/>
        <w:gridCol w:w="5238"/>
      </w:tblGrid>
      <w:tr w:rsidR="001F45F0" w:rsidRPr="002757DC" w:rsidTr="002757DC">
        <w:trPr>
          <w:cnfStyle w:val="100000000000"/>
          <w:trHeight w:val="576"/>
        </w:trPr>
        <w:tc>
          <w:tcPr>
            <w:cnfStyle w:val="001000000000"/>
            <w:tcW w:w="3965"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1F45F0" w:rsidRPr="002757DC" w:rsidRDefault="001F45F0" w:rsidP="003B29A7">
            <w:pPr>
              <w:autoSpaceDE w:val="0"/>
              <w:autoSpaceDN w:val="0"/>
              <w:adjustRightInd w:val="0"/>
              <w:rPr>
                <w:rFonts w:ascii="Times New Roman" w:eastAsia="Times New Roman" w:hAnsi="Times New Roman" w:cs="Times New Roman"/>
                <w:bCs w:val="0"/>
                <w:sz w:val="20"/>
                <w:szCs w:val="20"/>
              </w:rPr>
            </w:pPr>
            <w:r w:rsidRPr="002757DC">
              <w:rPr>
                <w:rFonts w:ascii="Times New Roman" w:eastAsia="Times New Roman" w:hAnsi="Times New Roman" w:cs="Times New Roman"/>
                <w:bCs w:val="0"/>
                <w:sz w:val="20"/>
                <w:szCs w:val="20"/>
              </w:rPr>
              <w:t>Registered and Corporate Office</w:t>
            </w:r>
          </w:p>
        </w:tc>
        <w:tc>
          <w:tcPr>
            <w:tcW w:w="5238" w:type="dxa"/>
            <w:tcBorders>
              <w:top w:val="none" w:sz="0" w:space="0" w:color="auto"/>
              <w:left w:val="none" w:sz="0" w:space="0" w:color="auto"/>
              <w:bottom w:val="none" w:sz="0" w:space="0" w:color="auto"/>
              <w:right w:val="none" w:sz="0" w:space="0" w:color="auto"/>
            </w:tcBorders>
            <w:vAlign w:val="center"/>
          </w:tcPr>
          <w:p w:rsidR="001F45F0" w:rsidRPr="002757DC" w:rsidRDefault="0094578F" w:rsidP="003B29A7">
            <w:pPr>
              <w:jc w:val="center"/>
              <w:cnfStyle w:val="100000000000"/>
              <w:rPr>
                <w:rFonts w:ascii="Times New Roman" w:hAnsi="Times New Roman" w:cs="Times New Roman"/>
                <w:bCs w:val="0"/>
                <w:sz w:val="20"/>
                <w:szCs w:val="20"/>
              </w:rPr>
            </w:pPr>
            <w:r>
              <w:rPr>
                <w:rFonts w:ascii="Times New Roman" w:hAnsi="Times New Roman" w:cs="Times New Roman"/>
                <w:bCs w:val="0"/>
                <w:sz w:val="20"/>
                <w:szCs w:val="20"/>
              </w:rPr>
              <w:t>Dragon Sweater and</w:t>
            </w:r>
            <w:r w:rsidR="001F45F0" w:rsidRPr="002757DC">
              <w:rPr>
                <w:rFonts w:ascii="Times New Roman" w:hAnsi="Times New Roman" w:cs="Times New Roman"/>
                <w:bCs w:val="0"/>
                <w:sz w:val="20"/>
                <w:szCs w:val="20"/>
              </w:rPr>
              <w:t xml:space="preserve"> Spinning Limited</w:t>
            </w:r>
          </w:p>
          <w:p w:rsidR="001F45F0" w:rsidRPr="002757DC" w:rsidRDefault="001F45F0" w:rsidP="003B29A7">
            <w:pPr>
              <w:jc w:val="center"/>
              <w:cnfStyle w:val="100000000000"/>
              <w:rPr>
                <w:rFonts w:ascii="Times New Roman" w:eastAsia="Times New Roman" w:hAnsi="Times New Roman" w:cs="Times New Roman"/>
                <w:b w:val="0"/>
                <w:sz w:val="20"/>
                <w:szCs w:val="20"/>
              </w:rPr>
            </w:pPr>
            <w:r w:rsidRPr="002757DC">
              <w:rPr>
                <w:rFonts w:ascii="Times New Roman" w:eastAsia="Times New Roman" w:hAnsi="Times New Roman" w:cs="Times New Roman"/>
                <w:b w:val="0"/>
                <w:sz w:val="20"/>
                <w:szCs w:val="20"/>
              </w:rPr>
              <w:t>25/2, DIT Road, Malibagh Chowdhury Para, Dhaka-1219,Bangladesh</w:t>
            </w:r>
          </w:p>
        </w:tc>
      </w:tr>
      <w:tr w:rsidR="001F45F0" w:rsidRPr="002757DC" w:rsidTr="002757DC">
        <w:trPr>
          <w:cnfStyle w:val="000000100000"/>
          <w:trHeight w:val="576"/>
        </w:trPr>
        <w:tc>
          <w:tcPr>
            <w:cnfStyle w:val="001000000000"/>
            <w:tcW w:w="3965"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1F45F0" w:rsidRPr="002757DC" w:rsidRDefault="001F45F0" w:rsidP="003B29A7">
            <w:pPr>
              <w:autoSpaceDE w:val="0"/>
              <w:autoSpaceDN w:val="0"/>
              <w:adjustRightInd w:val="0"/>
              <w:rPr>
                <w:rFonts w:ascii="Times New Roman" w:eastAsia="Times New Roman" w:hAnsi="Times New Roman" w:cs="Times New Roman"/>
                <w:bCs w:val="0"/>
                <w:sz w:val="20"/>
                <w:szCs w:val="20"/>
              </w:rPr>
            </w:pPr>
            <w:r w:rsidRPr="002757DC">
              <w:rPr>
                <w:rFonts w:ascii="Times New Roman" w:eastAsia="Times New Roman" w:hAnsi="Times New Roman" w:cs="Times New Roman"/>
                <w:bCs w:val="0"/>
                <w:sz w:val="20"/>
                <w:szCs w:val="20"/>
              </w:rPr>
              <w:t>Factory Address</w:t>
            </w:r>
          </w:p>
        </w:tc>
        <w:tc>
          <w:tcPr>
            <w:tcW w:w="5238" w:type="dxa"/>
            <w:tcBorders>
              <w:top w:val="none" w:sz="0" w:space="0" w:color="auto"/>
              <w:left w:val="none" w:sz="0" w:space="0" w:color="auto"/>
              <w:bottom w:val="none" w:sz="0" w:space="0" w:color="auto"/>
              <w:right w:val="none" w:sz="0" w:space="0" w:color="auto"/>
            </w:tcBorders>
            <w:vAlign w:val="center"/>
          </w:tcPr>
          <w:p w:rsidR="001F45F0" w:rsidRPr="002757DC" w:rsidRDefault="001F45F0" w:rsidP="003B29A7">
            <w:pPr>
              <w:jc w:val="center"/>
              <w:cnfStyle w:val="000000100000"/>
              <w:rPr>
                <w:rFonts w:ascii="Times New Roman" w:eastAsia="Times New Roman" w:hAnsi="Times New Roman" w:cs="Times New Roman"/>
                <w:bCs/>
                <w:sz w:val="20"/>
                <w:szCs w:val="20"/>
              </w:rPr>
            </w:pPr>
            <w:r w:rsidRPr="002757DC">
              <w:rPr>
                <w:rFonts w:ascii="Times New Roman" w:eastAsia="Times New Roman" w:hAnsi="Times New Roman" w:cs="Times New Roman"/>
                <w:bCs/>
                <w:sz w:val="20"/>
                <w:szCs w:val="20"/>
              </w:rPr>
              <w:t>Chandul, Miah Bazar, Chowddahgaram,</w:t>
            </w:r>
          </w:p>
          <w:p w:rsidR="001F45F0" w:rsidRPr="002757DC" w:rsidRDefault="001F45F0" w:rsidP="003B29A7">
            <w:pPr>
              <w:jc w:val="center"/>
              <w:cnfStyle w:val="000000100000"/>
              <w:rPr>
                <w:rFonts w:ascii="Times New Roman" w:hAnsi="Times New Roman" w:cs="Times New Roman"/>
                <w:bCs/>
                <w:sz w:val="20"/>
                <w:szCs w:val="20"/>
              </w:rPr>
            </w:pPr>
            <w:r w:rsidRPr="002757DC">
              <w:rPr>
                <w:rFonts w:ascii="Times New Roman" w:eastAsia="Times New Roman" w:hAnsi="Times New Roman" w:cs="Times New Roman"/>
                <w:bCs/>
                <w:sz w:val="20"/>
                <w:szCs w:val="20"/>
              </w:rPr>
              <w:t>Comilla, Bangladesh</w:t>
            </w:r>
          </w:p>
        </w:tc>
      </w:tr>
      <w:tr w:rsidR="001F45F0" w:rsidRPr="002757DC" w:rsidTr="002757DC">
        <w:trPr>
          <w:cnfStyle w:val="000000010000"/>
          <w:trHeight w:val="576"/>
        </w:trPr>
        <w:tc>
          <w:tcPr>
            <w:cnfStyle w:val="001000000000"/>
            <w:tcW w:w="3965"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1F45F0" w:rsidRPr="002757DC" w:rsidRDefault="001F45F0" w:rsidP="003B29A7">
            <w:pPr>
              <w:autoSpaceDE w:val="0"/>
              <w:autoSpaceDN w:val="0"/>
              <w:adjustRightInd w:val="0"/>
              <w:rPr>
                <w:rFonts w:ascii="Times New Roman" w:eastAsia="Times New Roman" w:hAnsi="Times New Roman" w:cs="Times New Roman"/>
                <w:bCs w:val="0"/>
                <w:sz w:val="20"/>
                <w:szCs w:val="20"/>
              </w:rPr>
            </w:pPr>
            <w:r w:rsidRPr="002757DC">
              <w:rPr>
                <w:rFonts w:ascii="Times New Roman" w:eastAsia="Times New Roman" w:hAnsi="Times New Roman" w:cs="Times New Roman"/>
                <w:bCs w:val="0"/>
                <w:sz w:val="20"/>
                <w:szCs w:val="20"/>
              </w:rPr>
              <w:t>Manager to the Issue</w:t>
            </w:r>
          </w:p>
        </w:tc>
        <w:tc>
          <w:tcPr>
            <w:tcW w:w="5238" w:type="dxa"/>
            <w:tcBorders>
              <w:top w:val="none" w:sz="0" w:space="0" w:color="auto"/>
              <w:left w:val="none" w:sz="0" w:space="0" w:color="auto"/>
              <w:bottom w:val="none" w:sz="0" w:space="0" w:color="auto"/>
              <w:right w:val="none" w:sz="0" w:space="0" w:color="auto"/>
            </w:tcBorders>
            <w:vAlign w:val="center"/>
          </w:tcPr>
          <w:p w:rsidR="001F45F0" w:rsidRPr="002757DC" w:rsidRDefault="001F45F0" w:rsidP="003B29A7">
            <w:pPr>
              <w:jc w:val="center"/>
              <w:cnfStyle w:val="000000010000"/>
              <w:rPr>
                <w:rFonts w:ascii="Times New Roman" w:hAnsi="Times New Roman" w:cs="Times New Roman"/>
                <w:b/>
                <w:sz w:val="20"/>
                <w:szCs w:val="20"/>
              </w:rPr>
            </w:pPr>
            <w:r w:rsidRPr="002757DC">
              <w:rPr>
                <w:rFonts w:ascii="Times New Roman" w:hAnsi="Times New Roman" w:cs="Times New Roman"/>
                <w:b/>
                <w:sz w:val="20"/>
                <w:szCs w:val="20"/>
              </w:rPr>
              <w:t>Swadesh Investment Management Limited</w:t>
            </w:r>
          </w:p>
          <w:p w:rsidR="001F45F0" w:rsidRPr="002757DC" w:rsidRDefault="002E3633" w:rsidP="002E3633">
            <w:pPr>
              <w:jc w:val="center"/>
              <w:cnfStyle w:val="000000010000"/>
              <w:rPr>
                <w:rFonts w:ascii="Times New Roman" w:eastAsia="Times New Roman" w:hAnsi="Times New Roman" w:cs="Times New Roman"/>
                <w:bCs/>
                <w:sz w:val="20"/>
                <w:szCs w:val="20"/>
              </w:rPr>
            </w:pPr>
            <w:r w:rsidRPr="002B132F">
              <w:rPr>
                <w:rFonts w:ascii="Times New Roman" w:eastAsia="Times New Roman" w:hAnsi="Times New Roman" w:cs="Times New Roman"/>
                <w:bCs/>
                <w:sz w:val="20"/>
                <w:szCs w:val="20"/>
              </w:rPr>
              <w:t>U</w:t>
            </w:r>
            <w:r>
              <w:rPr>
                <w:rFonts w:ascii="Times New Roman" w:eastAsia="Times New Roman" w:hAnsi="Times New Roman" w:cs="Times New Roman"/>
                <w:bCs/>
                <w:sz w:val="20"/>
                <w:szCs w:val="20"/>
              </w:rPr>
              <w:t xml:space="preserve">nique </w:t>
            </w:r>
            <w:r w:rsidRPr="002B132F">
              <w:rPr>
                <w:rFonts w:ascii="Times New Roman" w:eastAsia="Times New Roman" w:hAnsi="Times New Roman" w:cs="Times New Roman"/>
                <w:bCs/>
                <w:sz w:val="20"/>
                <w:szCs w:val="20"/>
              </w:rPr>
              <w:t>T</w:t>
            </w:r>
            <w:r>
              <w:rPr>
                <w:rFonts w:ascii="Times New Roman" w:eastAsia="Times New Roman" w:hAnsi="Times New Roman" w:cs="Times New Roman"/>
                <w:bCs/>
                <w:sz w:val="20"/>
                <w:szCs w:val="20"/>
              </w:rPr>
              <w:t xml:space="preserve">rade </w:t>
            </w:r>
            <w:r w:rsidRPr="002B132F">
              <w:rPr>
                <w:rFonts w:ascii="Times New Roman" w:eastAsia="Times New Roman" w:hAnsi="Times New Roman" w:cs="Times New Roman"/>
                <w:bCs/>
                <w:sz w:val="20"/>
                <w:szCs w:val="20"/>
              </w:rPr>
              <w:t>C</w:t>
            </w:r>
            <w:r>
              <w:rPr>
                <w:rFonts w:ascii="Times New Roman" w:eastAsia="Times New Roman" w:hAnsi="Times New Roman" w:cs="Times New Roman"/>
                <w:bCs/>
                <w:sz w:val="20"/>
                <w:szCs w:val="20"/>
              </w:rPr>
              <w:t>enter</w:t>
            </w:r>
            <w:r w:rsidRPr="002B132F">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Level-</w:t>
            </w:r>
            <w:r w:rsidRPr="002B132F">
              <w:rPr>
                <w:rFonts w:ascii="Times New Roman" w:eastAsia="Times New Roman" w:hAnsi="Times New Roman" w:cs="Times New Roman"/>
                <w:bCs/>
                <w:sz w:val="20"/>
                <w:szCs w:val="20"/>
              </w:rPr>
              <w:t>11</w:t>
            </w:r>
            <w:r>
              <w:rPr>
                <w:rFonts w:ascii="Times New Roman" w:eastAsia="Times New Roman" w:hAnsi="Times New Roman" w:cs="Times New Roman"/>
                <w:bCs/>
                <w:sz w:val="20"/>
                <w:szCs w:val="20"/>
              </w:rPr>
              <w:t>, 8 Panthapath, Ka</w:t>
            </w:r>
            <w:r w:rsidRPr="002B132F">
              <w:rPr>
                <w:rFonts w:ascii="Times New Roman" w:eastAsia="Times New Roman" w:hAnsi="Times New Roman" w:cs="Times New Roman"/>
                <w:bCs/>
                <w:sz w:val="20"/>
                <w:szCs w:val="20"/>
              </w:rPr>
              <w:t>r</w:t>
            </w:r>
            <w:r>
              <w:rPr>
                <w:rFonts w:ascii="Times New Roman" w:eastAsia="Times New Roman" w:hAnsi="Times New Roman" w:cs="Times New Roman"/>
                <w:bCs/>
                <w:sz w:val="20"/>
                <w:szCs w:val="20"/>
              </w:rPr>
              <w:t>w</w:t>
            </w:r>
            <w:r w:rsidRPr="002B132F">
              <w:rPr>
                <w:rFonts w:ascii="Times New Roman" w:eastAsia="Times New Roman" w:hAnsi="Times New Roman" w:cs="Times New Roman"/>
                <w:bCs/>
                <w:sz w:val="20"/>
                <w:szCs w:val="20"/>
              </w:rPr>
              <w:t>a</w:t>
            </w:r>
            <w:r>
              <w:rPr>
                <w:rFonts w:ascii="Times New Roman" w:eastAsia="Times New Roman" w:hAnsi="Times New Roman" w:cs="Times New Roman"/>
                <w:bCs/>
                <w:sz w:val="20"/>
                <w:szCs w:val="20"/>
              </w:rPr>
              <w:t>n Bazar, Dhaka-1215, Bangladesh</w:t>
            </w:r>
          </w:p>
        </w:tc>
      </w:tr>
      <w:tr w:rsidR="001F45F0" w:rsidRPr="002757DC" w:rsidTr="002757DC">
        <w:trPr>
          <w:cnfStyle w:val="000000100000"/>
          <w:trHeight w:val="576"/>
        </w:trPr>
        <w:tc>
          <w:tcPr>
            <w:cnfStyle w:val="001000000000"/>
            <w:tcW w:w="3965"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1F45F0" w:rsidRPr="002757DC" w:rsidRDefault="001F45F0" w:rsidP="003B29A7">
            <w:pPr>
              <w:autoSpaceDE w:val="0"/>
              <w:autoSpaceDN w:val="0"/>
              <w:adjustRightInd w:val="0"/>
              <w:rPr>
                <w:rFonts w:ascii="Times New Roman" w:eastAsia="Times New Roman" w:hAnsi="Times New Roman" w:cs="Times New Roman"/>
                <w:bCs w:val="0"/>
                <w:sz w:val="20"/>
                <w:szCs w:val="20"/>
              </w:rPr>
            </w:pPr>
            <w:r w:rsidRPr="002757DC">
              <w:rPr>
                <w:rFonts w:ascii="Times New Roman" w:eastAsia="Times New Roman" w:hAnsi="Times New Roman" w:cs="Times New Roman"/>
                <w:bCs w:val="0"/>
                <w:sz w:val="20"/>
                <w:szCs w:val="20"/>
              </w:rPr>
              <w:t>Auditor</w:t>
            </w:r>
          </w:p>
        </w:tc>
        <w:tc>
          <w:tcPr>
            <w:tcW w:w="5238" w:type="dxa"/>
            <w:tcBorders>
              <w:top w:val="none" w:sz="0" w:space="0" w:color="auto"/>
              <w:left w:val="none" w:sz="0" w:space="0" w:color="auto"/>
              <w:bottom w:val="none" w:sz="0" w:space="0" w:color="auto"/>
              <w:right w:val="none" w:sz="0" w:space="0" w:color="auto"/>
            </w:tcBorders>
            <w:vAlign w:val="center"/>
          </w:tcPr>
          <w:p w:rsidR="00A13FB9" w:rsidRDefault="001F45F0" w:rsidP="00A13FB9">
            <w:pPr>
              <w:autoSpaceDE w:val="0"/>
              <w:autoSpaceDN w:val="0"/>
              <w:adjustRightInd w:val="0"/>
              <w:jc w:val="center"/>
              <w:cnfStyle w:val="000000100000"/>
              <w:rPr>
                <w:rFonts w:ascii="Times New Roman" w:hAnsi="Times New Roman" w:cs="Times New Roman"/>
                <w:sz w:val="18"/>
                <w:szCs w:val="22"/>
              </w:rPr>
            </w:pPr>
            <w:r w:rsidRPr="00A13FB9">
              <w:rPr>
                <w:rFonts w:ascii="Times New Roman" w:eastAsia="Times New Roman" w:hAnsi="Times New Roman" w:cs="Times New Roman"/>
                <w:b/>
                <w:sz w:val="20"/>
                <w:szCs w:val="20"/>
              </w:rPr>
              <w:t>Shiraz Khan Basak &amp; Co.</w:t>
            </w:r>
            <w:r w:rsidRPr="00A13FB9">
              <w:rPr>
                <w:rFonts w:ascii="Times New Roman" w:eastAsia="Times New Roman" w:hAnsi="Times New Roman" w:cs="Times New Roman"/>
                <w:b/>
                <w:sz w:val="20"/>
                <w:szCs w:val="20"/>
              </w:rPr>
              <w:br/>
            </w:r>
            <w:r w:rsidRPr="00A13FB9">
              <w:rPr>
                <w:rFonts w:ascii="Times New Roman" w:eastAsia="Times New Roman" w:hAnsi="Times New Roman" w:cs="Times New Roman"/>
                <w:sz w:val="20"/>
                <w:szCs w:val="20"/>
              </w:rPr>
              <w:t>Chartered Accountants</w:t>
            </w:r>
            <w:r w:rsidRPr="002E3633">
              <w:rPr>
                <w:rFonts w:ascii="Times New Roman" w:eastAsia="Times New Roman" w:hAnsi="Times New Roman" w:cs="Times New Roman"/>
                <w:sz w:val="20"/>
                <w:szCs w:val="20"/>
                <w:highlight w:val="yellow"/>
              </w:rPr>
              <w:br/>
            </w:r>
            <w:r w:rsidR="00A13FB9" w:rsidRPr="00F60DE0">
              <w:rPr>
                <w:rFonts w:ascii="Times New Roman" w:hAnsi="Times New Roman" w:cs="Times New Roman"/>
                <w:sz w:val="18"/>
                <w:szCs w:val="22"/>
              </w:rPr>
              <w:t xml:space="preserve">R.K Tower, 86, Bir Uttam C.R Datta Road, Level-10, </w:t>
            </w:r>
          </w:p>
          <w:p w:rsidR="001F45F0" w:rsidRPr="002757DC" w:rsidRDefault="00A13FB9" w:rsidP="00A13FB9">
            <w:pPr>
              <w:autoSpaceDE w:val="0"/>
              <w:autoSpaceDN w:val="0"/>
              <w:adjustRightInd w:val="0"/>
              <w:jc w:val="center"/>
              <w:cnfStyle w:val="000000100000"/>
              <w:rPr>
                <w:rFonts w:ascii="Times New Roman" w:eastAsia="Times New Roman" w:hAnsi="Times New Roman" w:cs="Times New Roman"/>
                <w:b/>
                <w:sz w:val="20"/>
                <w:szCs w:val="20"/>
              </w:rPr>
            </w:pPr>
            <w:r w:rsidRPr="00F60DE0">
              <w:rPr>
                <w:rFonts w:ascii="Times New Roman" w:hAnsi="Times New Roman" w:cs="Times New Roman"/>
                <w:sz w:val="18"/>
                <w:szCs w:val="22"/>
              </w:rPr>
              <w:t>Hatirpool, Dhaka-1205</w:t>
            </w:r>
          </w:p>
        </w:tc>
      </w:tr>
      <w:tr w:rsidR="001F45F0" w:rsidRPr="002757DC" w:rsidTr="002757DC">
        <w:trPr>
          <w:cnfStyle w:val="000000010000"/>
          <w:trHeight w:val="576"/>
        </w:trPr>
        <w:tc>
          <w:tcPr>
            <w:cnfStyle w:val="001000000000"/>
            <w:tcW w:w="3965"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1F45F0" w:rsidRPr="002757DC" w:rsidRDefault="001F45F0" w:rsidP="003B29A7">
            <w:pPr>
              <w:autoSpaceDE w:val="0"/>
              <w:autoSpaceDN w:val="0"/>
              <w:adjustRightInd w:val="0"/>
              <w:rPr>
                <w:rFonts w:ascii="Times New Roman" w:eastAsia="Times New Roman" w:hAnsi="Times New Roman" w:cs="Times New Roman"/>
                <w:bCs w:val="0"/>
                <w:sz w:val="20"/>
                <w:szCs w:val="20"/>
              </w:rPr>
            </w:pPr>
            <w:r w:rsidRPr="002757DC">
              <w:rPr>
                <w:rFonts w:ascii="Times New Roman" w:eastAsia="Batang" w:hAnsi="Times New Roman" w:cs="Times New Roman"/>
                <w:sz w:val="20"/>
                <w:szCs w:val="20"/>
              </w:rPr>
              <w:t>Tax Consultants</w:t>
            </w:r>
          </w:p>
        </w:tc>
        <w:tc>
          <w:tcPr>
            <w:tcW w:w="5238" w:type="dxa"/>
            <w:tcBorders>
              <w:top w:val="none" w:sz="0" w:space="0" w:color="auto"/>
              <w:left w:val="none" w:sz="0" w:space="0" w:color="auto"/>
              <w:bottom w:val="none" w:sz="0" w:space="0" w:color="auto"/>
              <w:right w:val="none" w:sz="0" w:space="0" w:color="auto"/>
            </w:tcBorders>
            <w:vAlign w:val="center"/>
          </w:tcPr>
          <w:p w:rsidR="001F45F0" w:rsidRPr="002757DC" w:rsidRDefault="001F45F0" w:rsidP="003B29A7">
            <w:pPr>
              <w:autoSpaceDE w:val="0"/>
              <w:autoSpaceDN w:val="0"/>
              <w:adjustRightInd w:val="0"/>
              <w:jc w:val="center"/>
              <w:cnfStyle w:val="000000010000"/>
              <w:rPr>
                <w:rFonts w:ascii="Times New Roman" w:eastAsia="Times New Roman" w:hAnsi="Times New Roman" w:cs="Times New Roman"/>
                <w:b/>
                <w:sz w:val="20"/>
                <w:szCs w:val="20"/>
              </w:rPr>
            </w:pPr>
            <w:r w:rsidRPr="002757DC">
              <w:rPr>
                <w:rFonts w:ascii="Times New Roman" w:eastAsia="Times New Roman" w:hAnsi="Times New Roman" w:cs="Times New Roman"/>
                <w:b/>
                <w:sz w:val="20"/>
                <w:szCs w:val="20"/>
              </w:rPr>
              <w:t>Mr. Akbar Hossain FCA</w:t>
            </w:r>
          </w:p>
        </w:tc>
      </w:tr>
      <w:tr w:rsidR="001F45F0" w:rsidRPr="002757DC" w:rsidTr="002757DC">
        <w:trPr>
          <w:cnfStyle w:val="000000100000"/>
          <w:trHeight w:val="576"/>
        </w:trPr>
        <w:tc>
          <w:tcPr>
            <w:cnfStyle w:val="001000000000"/>
            <w:tcW w:w="3965"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rsidR="001F45F0" w:rsidRPr="002757DC" w:rsidRDefault="001F45F0" w:rsidP="003B29A7">
            <w:pPr>
              <w:autoSpaceDE w:val="0"/>
              <w:autoSpaceDN w:val="0"/>
              <w:adjustRightInd w:val="0"/>
              <w:rPr>
                <w:rFonts w:ascii="Times New Roman" w:eastAsia="Batang" w:hAnsi="Times New Roman" w:cs="Times New Roman"/>
                <w:sz w:val="20"/>
                <w:szCs w:val="20"/>
              </w:rPr>
            </w:pPr>
            <w:r w:rsidRPr="002757DC">
              <w:rPr>
                <w:rFonts w:ascii="Times New Roman" w:eastAsia="Batang" w:hAnsi="Times New Roman" w:cs="Times New Roman"/>
                <w:sz w:val="20"/>
                <w:szCs w:val="20"/>
              </w:rPr>
              <w:t>Legal Advisors</w:t>
            </w:r>
          </w:p>
        </w:tc>
        <w:tc>
          <w:tcPr>
            <w:tcW w:w="5238" w:type="dxa"/>
            <w:tcBorders>
              <w:top w:val="none" w:sz="0" w:space="0" w:color="auto"/>
              <w:left w:val="none" w:sz="0" w:space="0" w:color="auto"/>
              <w:bottom w:val="none" w:sz="0" w:space="0" w:color="auto"/>
              <w:right w:val="none" w:sz="0" w:space="0" w:color="auto"/>
            </w:tcBorders>
            <w:vAlign w:val="center"/>
          </w:tcPr>
          <w:p w:rsidR="001F45F0" w:rsidRPr="002757DC" w:rsidRDefault="001F45F0" w:rsidP="003B29A7">
            <w:pPr>
              <w:autoSpaceDE w:val="0"/>
              <w:autoSpaceDN w:val="0"/>
              <w:adjustRightInd w:val="0"/>
              <w:jc w:val="center"/>
              <w:cnfStyle w:val="000000100000"/>
              <w:rPr>
                <w:rFonts w:ascii="Times New Roman" w:eastAsia="Times New Roman" w:hAnsi="Times New Roman" w:cs="Times New Roman"/>
                <w:b/>
                <w:sz w:val="20"/>
                <w:szCs w:val="20"/>
              </w:rPr>
            </w:pPr>
            <w:r w:rsidRPr="002757DC">
              <w:rPr>
                <w:rFonts w:ascii="Times New Roman" w:eastAsia="Times New Roman" w:hAnsi="Times New Roman" w:cs="Times New Roman"/>
                <w:b/>
                <w:sz w:val="20"/>
                <w:szCs w:val="20"/>
              </w:rPr>
              <w:t>Barrister Mr. Imtiaz Moinul Islam</w:t>
            </w:r>
          </w:p>
        </w:tc>
      </w:tr>
      <w:tr w:rsidR="001F45F0" w:rsidRPr="002757DC" w:rsidTr="00E75910">
        <w:trPr>
          <w:cnfStyle w:val="000000010000"/>
          <w:trHeight w:val="576"/>
        </w:trPr>
        <w:tc>
          <w:tcPr>
            <w:cnfStyle w:val="001000000000"/>
            <w:tcW w:w="3965" w:type="dxa"/>
            <w:tcBorders>
              <w:top w:val="none" w:sz="0" w:space="0" w:color="auto"/>
              <w:left w:val="none" w:sz="0" w:space="0" w:color="auto"/>
              <w:bottom w:val="single" w:sz="4" w:space="0" w:color="auto"/>
              <w:right w:val="none" w:sz="0" w:space="0" w:color="auto"/>
            </w:tcBorders>
            <w:shd w:val="clear" w:color="auto" w:fill="D6E3BC" w:themeFill="accent3" w:themeFillTint="66"/>
            <w:vAlign w:val="center"/>
          </w:tcPr>
          <w:p w:rsidR="001F45F0" w:rsidRPr="002757DC" w:rsidRDefault="00AD2E44" w:rsidP="00AD2E44">
            <w:pPr>
              <w:autoSpaceDE w:val="0"/>
              <w:autoSpaceDN w:val="0"/>
              <w:adjustRightInd w:val="0"/>
              <w:rPr>
                <w:rFonts w:ascii="Times New Roman" w:eastAsia="Batang" w:hAnsi="Times New Roman" w:cs="Times New Roman"/>
                <w:sz w:val="20"/>
                <w:szCs w:val="20"/>
              </w:rPr>
            </w:pPr>
            <w:r>
              <w:rPr>
                <w:rFonts w:ascii="Times New Roman" w:eastAsia="Batang" w:hAnsi="Times New Roman" w:cs="Times New Roman"/>
                <w:sz w:val="20"/>
                <w:szCs w:val="20"/>
              </w:rPr>
              <w:t xml:space="preserve">Lead </w:t>
            </w:r>
            <w:r w:rsidR="001F45F0" w:rsidRPr="002757DC">
              <w:rPr>
                <w:rFonts w:ascii="Times New Roman" w:eastAsia="Batang" w:hAnsi="Times New Roman" w:cs="Times New Roman"/>
                <w:sz w:val="20"/>
                <w:szCs w:val="20"/>
              </w:rPr>
              <w:t>Banker</w:t>
            </w:r>
          </w:p>
        </w:tc>
        <w:tc>
          <w:tcPr>
            <w:tcW w:w="5238" w:type="dxa"/>
            <w:tcBorders>
              <w:top w:val="none" w:sz="0" w:space="0" w:color="auto"/>
              <w:left w:val="none" w:sz="0" w:space="0" w:color="auto"/>
              <w:bottom w:val="single" w:sz="4" w:space="0" w:color="auto"/>
              <w:right w:val="none" w:sz="0" w:space="0" w:color="auto"/>
            </w:tcBorders>
            <w:vAlign w:val="center"/>
          </w:tcPr>
          <w:p w:rsidR="001F45F0" w:rsidRPr="00AD2E44" w:rsidRDefault="00AD2E44" w:rsidP="003B29A7">
            <w:pPr>
              <w:autoSpaceDE w:val="0"/>
              <w:autoSpaceDN w:val="0"/>
              <w:adjustRightInd w:val="0"/>
              <w:jc w:val="center"/>
              <w:cnfStyle w:val="000000010000"/>
              <w:rPr>
                <w:rFonts w:ascii="Times New Roman" w:eastAsia="Times New Roman" w:hAnsi="Times New Roman" w:cs="Times New Roman"/>
                <w:b/>
                <w:sz w:val="20"/>
                <w:szCs w:val="20"/>
              </w:rPr>
            </w:pPr>
            <w:r w:rsidRPr="00AD2E44">
              <w:rPr>
                <w:rFonts w:ascii="Times New Roman" w:eastAsia="Times New Roman" w:hAnsi="Times New Roman" w:cs="Times New Roman"/>
                <w:b/>
                <w:sz w:val="20"/>
                <w:szCs w:val="20"/>
              </w:rPr>
              <w:t xml:space="preserve">Prime </w:t>
            </w:r>
            <w:r w:rsidR="001F45F0" w:rsidRPr="00AD2E44">
              <w:rPr>
                <w:rFonts w:ascii="Times New Roman" w:eastAsia="Times New Roman" w:hAnsi="Times New Roman" w:cs="Times New Roman"/>
                <w:b/>
                <w:sz w:val="20"/>
                <w:szCs w:val="20"/>
              </w:rPr>
              <w:t xml:space="preserve"> Bank Limited</w:t>
            </w:r>
          </w:p>
        </w:tc>
      </w:tr>
      <w:tr w:rsidR="001F45F0" w:rsidRPr="002757DC" w:rsidTr="00E75910">
        <w:trPr>
          <w:cnfStyle w:val="000000100000"/>
          <w:trHeight w:val="576"/>
        </w:trPr>
        <w:tc>
          <w:tcPr>
            <w:cnfStyle w:val="001000000000"/>
            <w:tcW w:w="39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F45F0" w:rsidRPr="002757DC" w:rsidRDefault="001F45F0" w:rsidP="003B29A7">
            <w:pPr>
              <w:autoSpaceDE w:val="0"/>
              <w:autoSpaceDN w:val="0"/>
              <w:adjustRightInd w:val="0"/>
              <w:rPr>
                <w:rFonts w:ascii="Times New Roman" w:eastAsia="Times New Roman" w:hAnsi="Times New Roman" w:cs="Times New Roman"/>
                <w:bCs w:val="0"/>
                <w:sz w:val="20"/>
                <w:szCs w:val="20"/>
              </w:rPr>
            </w:pPr>
            <w:r w:rsidRPr="002757DC">
              <w:rPr>
                <w:rFonts w:ascii="Times New Roman" w:eastAsia="Times New Roman" w:hAnsi="Times New Roman" w:cs="Times New Roman"/>
                <w:bCs w:val="0"/>
                <w:sz w:val="20"/>
                <w:szCs w:val="20"/>
              </w:rPr>
              <w:t>Company’s Compliance Officer*</w:t>
            </w:r>
          </w:p>
        </w:tc>
        <w:tc>
          <w:tcPr>
            <w:tcW w:w="5238" w:type="dxa"/>
            <w:tcBorders>
              <w:top w:val="single" w:sz="4" w:space="0" w:color="auto"/>
              <w:left w:val="single" w:sz="4" w:space="0" w:color="auto"/>
              <w:bottom w:val="single" w:sz="4" w:space="0" w:color="auto"/>
              <w:right w:val="single" w:sz="4" w:space="0" w:color="auto"/>
            </w:tcBorders>
            <w:vAlign w:val="center"/>
          </w:tcPr>
          <w:p w:rsidR="001F45F0" w:rsidRPr="002757DC" w:rsidRDefault="001F45F0" w:rsidP="003B29A7">
            <w:pPr>
              <w:autoSpaceDE w:val="0"/>
              <w:autoSpaceDN w:val="0"/>
              <w:adjustRightInd w:val="0"/>
              <w:jc w:val="center"/>
              <w:cnfStyle w:val="000000100000"/>
              <w:rPr>
                <w:rFonts w:ascii="Times New Roman" w:eastAsia="Times New Roman" w:hAnsi="Times New Roman" w:cs="Times New Roman"/>
                <w:sz w:val="20"/>
                <w:szCs w:val="20"/>
              </w:rPr>
            </w:pPr>
            <w:r w:rsidRPr="002757DC">
              <w:rPr>
                <w:rFonts w:ascii="Times New Roman" w:eastAsia="Times New Roman" w:hAnsi="Times New Roman" w:cs="Times New Roman"/>
                <w:b/>
                <w:sz w:val="20"/>
                <w:szCs w:val="20"/>
              </w:rPr>
              <w:t>Mr. Shahnawaz Ahmed Khan</w:t>
            </w:r>
          </w:p>
          <w:p w:rsidR="001F45F0" w:rsidRPr="002757DC" w:rsidRDefault="001F45F0" w:rsidP="003B29A7">
            <w:pPr>
              <w:autoSpaceDE w:val="0"/>
              <w:autoSpaceDN w:val="0"/>
              <w:adjustRightInd w:val="0"/>
              <w:jc w:val="center"/>
              <w:cnfStyle w:val="000000100000"/>
              <w:rPr>
                <w:rFonts w:ascii="Times New Roman" w:eastAsia="Times New Roman" w:hAnsi="Times New Roman" w:cs="Times New Roman"/>
                <w:sz w:val="20"/>
                <w:szCs w:val="20"/>
              </w:rPr>
            </w:pPr>
            <w:r w:rsidRPr="002757DC">
              <w:rPr>
                <w:rFonts w:ascii="Times New Roman" w:eastAsia="Times New Roman" w:hAnsi="Times New Roman" w:cs="Times New Roman"/>
                <w:sz w:val="20"/>
                <w:szCs w:val="20"/>
              </w:rPr>
              <w:t>Company Secretary</w:t>
            </w:r>
          </w:p>
        </w:tc>
      </w:tr>
    </w:tbl>
    <w:p w:rsidR="001F45F0" w:rsidRPr="00C46C3C" w:rsidRDefault="001F45F0" w:rsidP="00C46C3C">
      <w:pPr>
        <w:autoSpaceDE w:val="0"/>
        <w:autoSpaceDN w:val="0"/>
        <w:adjustRightInd w:val="0"/>
        <w:spacing w:after="0" w:line="240" w:lineRule="auto"/>
        <w:rPr>
          <w:rFonts w:ascii="Times New Roman" w:eastAsia="Times New Roman" w:hAnsi="Times New Roman" w:cs="Times New Roman"/>
          <w:szCs w:val="24"/>
          <w:highlight w:val="yellow"/>
        </w:rPr>
      </w:pPr>
    </w:p>
    <w:p w:rsidR="001F45F0" w:rsidRPr="001F45F0" w:rsidRDefault="001F45F0" w:rsidP="001F45F0">
      <w:pPr>
        <w:pStyle w:val="NoSpacing"/>
        <w:jc w:val="both"/>
        <w:rPr>
          <w:rFonts w:ascii="Times New Roman" w:eastAsia="Arial Unicode MS" w:hAnsi="Times New Roman"/>
          <w:sz w:val="22"/>
          <w:szCs w:val="22"/>
        </w:rPr>
      </w:pPr>
      <w:r w:rsidRPr="001F45F0">
        <w:rPr>
          <w:rFonts w:ascii="Times New Roman" w:eastAsia="Arial Unicode MS" w:hAnsi="Times New Roman"/>
          <w:sz w:val="22"/>
          <w:szCs w:val="22"/>
        </w:rPr>
        <w:t xml:space="preserve">*All investors are hereby informed that </w:t>
      </w:r>
      <w:r w:rsidRPr="001F45F0">
        <w:rPr>
          <w:rFonts w:ascii="Times New Roman" w:eastAsia="Times New Roman" w:hAnsi="Times New Roman"/>
          <w:b/>
          <w:sz w:val="22"/>
          <w:szCs w:val="22"/>
        </w:rPr>
        <w:t>Mr. Shahnawaz Ahmed Khan</w:t>
      </w:r>
      <w:r w:rsidRPr="001F45F0">
        <w:rPr>
          <w:rFonts w:ascii="Times New Roman" w:eastAsia="Arial Unicode MS" w:hAnsi="Times New Roman"/>
          <w:b/>
          <w:sz w:val="22"/>
          <w:szCs w:val="22"/>
        </w:rPr>
        <w:t>, Company Secretary</w:t>
      </w:r>
      <w:r w:rsidRPr="001F45F0">
        <w:rPr>
          <w:rFonts w:ascii="Times New Roman" w:eastAsia="Arial Unicode MS" w:hAnsi="Times New Roman"/>
          <w:sz w:val="22"/>
          <w:szCs w:val="22"/>
        </w:rPr>
        <w:t>, would be designated as Compliance Officer who will monitor the compliance of the acts, rules, regulations, notification, guidelines, conditions, orders/directions etc. issued by the Commission and/or Stock Exchange(s) applicable to the conduct of the business activities of the Company so as to promote the interest of the investors in the security issued by the Company, and for redressing investors’ grievances.</w:t>
      </w:r>
    </w:p>
    <w:p w:rsidR="00C46C3C" w:rsidRPr="00903E45" w:rsidRDefault="00C46C3C" w:rsidP="00C46C3C">
      <w:pPr>
        <w:autoSpaceDE w:val="0"/>
        <w:autoSpaceDN w:val="0"/>
        <w:adjustRightInd w:val="0"/>
        <w:spacing w:after="0" w:line="240" w:lineRule="auto"/>
        <w:jc w:val="both"/>
        <w:rPr>
          <w:rFonts w:ascii="Times New Roman" w:eastAsia="Times New Roman" w:hAnsi="Times New Roman" w:cs="Times New Roman"/>
          <w:sz w:val="22"/>
          <w:szCs w:val="22"/>
          <w:highlight w:val="yellow"/>
        </w:rPr>
      </w:pPr>
      <w:r w:rsidRPr="00903E45">
        <w:rPr>
          <w:rFonts w:ascii="Times New Roman" w:eastAsia="Times New Roman" w:hAnsi="Times New Roman" w:cs="Times New Roman"/>
          <w:sz w:val="22"/>
          <w:szCs w:val="22"/>
          <w:highlight w:val="yellow"/>
        </w:rPr>
        <w:br w:type="page"/>
      </w:r>
    </w:p>
    <w:tbl>
      <w:tblPr>
        <w:tblStyle w:val="TableGrid"/>
        <w:tblW w:w="0" w:type="auto"/>
        <w:tblLook w:val="04A0"/>
      </w:tblPr>
      <w:tblGrid>
        <w:gridCol w:w="9019"/>
      </w:tblGrid>
      <w:tr w:rsidR="00B27B86" w:rsidTr="00B27B86">
        <w:tc>
          <w:tcPr>
            <w:tcW w:w="9019" w:type="dxa"/>
            <w:shd w:val="clear" w:color="auto" w:fill="C4BC96" w:themeFill="background2" w:themeFillShade="BF"/>
            <w:vAlign w:val="center"/>
          </w:tcPr>
          <w:p w:rsidR="00B27B86" w:rsidRPr="00B27B86" w:rsidRDefault="00B27B86" w:rsidP="00B27B86">
            <w:pPr>
              <w:autoSpaceDE w:val="0"/>
              <w:autoSpaceDN w:val="0"/>
              <w:adjustRightInd w:val="0"/>
              <w:jc w:val="center"/>
              <w:rPr>
                <w:rFonts w:ascii="Times New Roman" w:eastAsia="Times New Roman" w:hAnsi="Times New Roman" w:cs="Times New Roman"/>
                <w:szCs w:val="24"/>
              </w:rPr>
            </w:pPr>
            <w:r w:rsidRPr="00B27B86">
              <w:rPr>
                <w:rFonts w:ascii="Times New Roman" w:eastAsia="Times New Roman" w:hAnsi="Times New Roman" w:cs="Times New Roman"/>
                <w:b/>
                <w:szCs w:val="24"/>
              </w:rPr>
              <w:lastRenderedPageBreak/>
              <w:t>SECTION-XIV</w:t>
            </w:r>
            <w:r>
              <w:rPr>
                <w:rFonts w:ascii="Times New Roman" w:eastAsia="Times New Roman" w:hAnsi="Times New Roman" w:cs="Times New Roman"/>
                <w:b/>
                <w:szCs w:val="24"/>
              </w:rPr>
              <w:t xml:space="preserve"> : </w:t>
            </w:r>
            <w:r w:rsidRPr="00B27B86">
              <w:rPr>
                <w:rFonts w:ascii="Times New Roman" w:eastAsia="Times New Roman" w:hAnsi="Times New Roman" w:cs="Times New Roman"/>
                <w:b/>
                <w:bCs/>
                <w:spacing w:val="-20"/>
                <w:szCs w:val="24"/>
              </w:rPr>
              <w:t>AUDITOR’S REPORT AND RELATED CERTIFICATES</w:t>
            </w:r>
          </w:p>
        </w:tc>
      </w:tr>
    </w:tbl>
    <w:p w:rsidR="00B27B86" w:rsidRDefault="00B27B86" w:rsidP="005748D3">
      <w:pPr>
        <w:pStyle w:val="NoSpacing"/>
        <w:jc w:val="center"/>
        <w:rPr>
          <w:rFonts w:ascii="Times New Roman" w:hAnsi="Times New Roman" w:cs="Tahoma"/>
          <w:b/>
          <w:bCs/>
          <w:color w:val="000000"/>
          <w:sz w:val="26"/>
          <w:szCs w:val="26"/>
        </w:rPr>
      </w:pPr>
    </w:p>
    <w:p w:rsidR="008D4F8F" w:rsidRDefault="008D4F8F" w:rsidP="008D4F8F">
      <w:pPr>
        <w:widowControl w:val="0"/>
        <w:autoSpaceDE w:val="0"/>
        <w:autoSpaceDN w:val="0"/>
        <w:adjustRightInd w:val="0"/>
        <w:spacing w:line="312" w:lineRule="auto"/>
        <w:jc w:val="center"/>
        <w:rPr>
          <w:rFonts w:ascii="Times New Roman" w:hAnsi="Times New Roman" w:cs="Tahoma"/>
          <w:b/>
          <w:bCs/>
          <w:color w:val="000000"/>
          <w:sz w:val="26"/>
          <w:szCs w:val="26"/>
        </w:rPr>
      </w:pPr>
      <w:r>
        <w:rPr>
          <w:rFonts w:ascii="Times New Roman" w:hAnsi="Times New Roman" w:cs="Tahoma"/>
          <w:b/>
          <w:bCs/>
          <w:color w:val="000000"/>
          <w:sz w:val="26"/>
          <w:szCs w:val="26"/>
        </w:rPr>
        <w:t>AUDITOR’S REPORT</w:t>
      </w:r>
    </w:p>
    <w:p w:rsidR="008D4F8F" w:rsidRDefault="008D4F8F" w:rsidP="008D4F8F">
      <w:pPr>
        <w:pStyle w:val="Title"/>
        <w:spacing w:line="312" w:lineRule="auto"/>
        <w:rPr>
          <w:b w:val="0"/>
          <w:sz w:val="24"/>
          <w:szCs w:val="24"/>
        </w:rPr>
      </w:pPr>
      <w:r>
        <w:rPr>
          <w:rFonts w:cs="Tahoma"/>
          <w:b w:val="0"/>
          <w:bCs/>
          <w:color w:val="000000"/>
          <w:sz w:val="24"/>
          <w:szCs w:val="24"/>
        </w:rPr>
        <w:t>TO THE SHAREHOLDERS OF DRAGON SWEATER &amp; SPINNING LIMITED</w:t>
      </w:r>
    </w:p>
    <w:p w:rsidR="008D4F8F" w:rsidRDefault="008D4F8F" w:rsidP="008D4F8F">
      <w:pPr>
        <w:pStyle w:val="NoSpacing"/>
      </w:pPr>
    </w:p>
    <w:p w:rsidR="008D4F8F" w:rsidRDefault="008D4F8F" w:rsidP="008D4F8F">
      <w:pPr>
        <w:autoSpaceDE w:val="0"/>
        <w:autoSpaceDN w:val="0"/>
        <w:adjustRightInd w:val="0"/>
        <w:jc w:val="both"/>
        <w:rPr>
          <w:rFonts w:ascii="Times New Roman" w:hAnsi="Times New Roman"/>
          <w:sz w:val="22"/>
          <w:szCs w:val="22"/>
        </w:rPr>
      </w:pPr>
      <w:r>
        <w:rPr>
          <w:rFonts w:ascii="Times New Roman" w:hAnsi="Times New Roman"/>
          <w:sz w:val="22"/>
          <w:szCs w:val="22"/>
        </w:rPr>
        <w:t xml:space="preserve">We have audited the accompanying financial statements of </w:t>
      </w:r>
      <w:r>
        <w:rPr>
          <w:rFonts w:ascii="Times New Roman" w:hAnsi="Times New Roman" w:cs="Tahoma"/>
          <w:b/>
          <w:bCs/>
          <w:color w:val="000000"/>
          <w:sz w:val="22"/>
          <w:szCs w:val="22"/>
        </w:rPr>
        <w:t>Dragon Sweater &amp; Spinning Limited</w:t>
      </w:r>
      <w:r>
        <w:rPr>
          <w:rFonts w:ascii="Times New Roman" w:hAnsi="Times New Roman"/>
          <w:sz w:val="22"/>
          <w:szCs w:val="22"/>
        </w:rPr>
        <w:t xml:space="preserve">, which comprise the statement of financial position as at 31 December 2014, and the statement of profit or loss and other comprehensive income, statement of changes in equity and statement of cash flows for the year then ended and all related notes of financial statements together with a summary of significant accounting policies and other explanatory notes. </w:t>
      </w:r>
    </w:p>
    <w:p w:rsidR="008D4F8F" w:rsidRDefault="008D4F8F" w:rsidP="008D4F8F">
      <w:pPr>
        <w:autoSpaceDE w:val="0"/>
        <w:autoSpaceDN w:val="0"/>
        <w:adjustRightInd w:val="0"/>
        <w:rPr>
          <w:rFonts w:ascii="Times New Roman" w:hAnsi="Times New Roman"/>
          <w:szCs w:val="24"/>
        </w:rPr>
      </w:pPr>
      <w:r>
        <w:rPr>
          <w:rFonts w:ascii="Times New Roman" w:hAnsi="Times New Roman"/>
          <w:b/>
          <w:bCs/>
          <w:szCs w:val="24"/>
        </w:rPr>
        <w:t>Management's Responsibility for the Financial Statements</w:t>
      </w:r>
    </w:p>
    <w:p w:rsidR="008D4F8F" w:rsidRDefault="008D4F8F" w:rsidP="008D4F8F">
      <w:pPr>
        <w:autoSpaceDE w:val="0"/>
        <w:autoSpaceDN w:val="0"/>
        <w:adjustRightInd w:val="0"/>
        <w:jc w:val="both"/>
        <w:rPr>
          <w:rFonts w:ascii="Times New Roman" w:hAnsi="Times New Roman"/>
          <w:sz w:val="22"/>
          <w:szCs w:val="22"/>
        </w:rPr>
      </w:pPr>
      <w:r>
        <w:rPr>
          <w:rFonts w:ascii="Times New Roman" w:hAnsi="Times New Roman"/>
          <w:sz w:val="22"/>
          <w:szCs w:val="22"/>
        </w:rPr>
        <w:t xml:space="preserve">Management, represented by the Board of Directors, is responsible for the preparation and fair presentation of these financial statements in accordance with Bangladesh Accounting Standards (BAS), Bangladesh Financial Reporting Standards (BFRS), </w:t>
      </w:r>
      <w:proofErr w:type="gramStart"/>
      <w:r>
        <w:rPr>
          <w:rFonts w:ascii="Times New Roman" w:hAnsi="Times New Roman"/>
          <w:sz w:val="22"/>
          <w:szCs w:val="22"/>
        </w:rPr>
        <w:t>the</w:t>
      </w:r>
      <w:proofErr w:type="gramEnd"/>
      <w:r>
        <w:rPr>
          <w:rFonts w:ascii="Times New Roman" w:hAnsi="Times New Roman"/>
          <w:sz w:val="22"/>
          <w:szCs w:val="22"/>
        </w:rPr>
        <w:t xml:space="preserve"> Companies Act. </w:t>
      </w:r>
      <w:proofErr w:type="gramStart"/>
      <w:r>
        <w:rPr>
          <w:rFonts w:ascii="Times New Roman" w:hAnsi="Times New Roman"/>
          <w:sz w:val="22"/>
          <w:szCs w:val="22"/>
        </w:rPr>
        <w:t>1994, Securities and Exchange Rules, 1987 and Applicable Laws and Regulations.</w:t>
      </w:r>
      <w:proofErr w:type="gramEnd"/>
      <w:r>
        <w:rPr>
          <w:rFonts w:ascii="Times New Roman" w:hAnsi="Times New Roman"/>
          <w:sz w:val="22"/>
          <w:szCs w:val="22"/>
        </w:rPr>
        <w:t xml:space="preserve"> This responsibility includes: designing, implementing and maintaining internal control relevant to the preparation and fair presentation of financial statements that are free from material misstatement, whether due to fraud or error; selecting and applying appropriate accounting policies; and making accounting estimates that are reasonable in the circumstances.</w:t>
      </w:r>
    </w:p>
    <w:p w:rsidR="008D4F8F" w:rsidRDefault="008D4F8F" w:rsidP="008D4F8F">
      <w:pPr>
        <w:autoSpaceDE w:val="0"/>
        <w:autoSpaceDN w:val="0"/>
        <w:adjustRightInd w:val="0"/>
        <w:jc w:val="both"/>
        <w:rPr>
          <w:rFonts w:ascii="Times New Roman" w:hAnsi="Times New Roman"/>
          <w:b/>
          <w:bCs/>
          <w:szCs w:val="24"/>
        </w:rPr>
      </w:pPr>
      <w:r>
        <w:rPr>
          <w:rFonts w:ascii="Times New Roman" w:hAnsi="Times New Roman"/>
          <w:b/>
          <w:bCs/>
          <w:szCs w:val="24"/>
        </w:rPr>
        <w:t>Auditors’ Responsibility</w:t>
      </w:r>
    </w:p>
    <w:p w:rsidR="008D4F8F" w:rsidRDefault="008D4F8F" w:rsidP="008D4F8F">
      <w:pPr>
        <w:autoSpaceDE w:val="0"/>
        <w:autoSpaceDN w:val="0"/>
        <w:adjustRightInd w:val="0"/>
        <w:jc w:val="both"/>
        <w:rPr>
          <w:rFonts w:ascii="Times New Roman" w:hAnsi="Times New Roman"/>
          <w:sz w:val="22"/>
          <w:szCs w:val="22"/>
        </w:rPr>
      </w:pPr>
      <w:r>
        <w:rPr>
          <w:rFonts w:ascii="Times New Roman" w:hAnsi="Times New Roman"/>
          <w:sz w:val="22"/>
          <w:szCs w:val="22"/>
        </w:rPr>
        <w:t>Our responsibility is to express an opinion on these financial statements based on our audit. We conducted our audit in accordance with Bangladesh Standards on Auditing (BSA). Those standards require that we comply with ethical requirements and plan and perform the audit to obtain reasonable assurance whether the financial statements are free from material misstatement.</w:t>
      </w:r>
    </w:p>
    <w:p w:rsidR="008D4F8F" w:rsidRDefault="008D4F8F" w:rsidP="008D4F8F">
      <w:pPr>
        <w:autoSpaceDE w:val="0"/>
        <w:autoSpaceDN w:val="0"/>
        <w:adjustRightInd w:val="0"/>
        <w:jc w:val="both"/>
        <w:rPr>
          <w:rFonts w:ascii="Times New Roman" w:hAnsi="Times New Roman"/>
          <w:sz w:val="22"/>
          <w:szCs w:val="22"/>
        </w:rPr>
      </w:pPr>
      <w:r>
        <w:rPr>
          <w:rFonts w:ascii="Times New Roman" w:hAnsi="Times New Roman"/>
          <w:sz w:val="22"/>
          <w:szCs w:val="22"/>
        </w:rPr>
        <w:t>An audit involves performing procedures to obtain audit evidence about the amounts and disclosures in the financial statements of the company. The procedures selected depend on the auditor's judgment, including the assessment of the risks of material misstatement of the financial statements of the Company, whether due to fraud or error. In making those risk assessments, we considers internal control relevant to the entity's preparation and fair presentation of the financial statements of the Company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 of the company.</w:t>
      </w:r>
    </w:p>
    <w:p w:rsidR="008D4F8F" w:rsidRDefault="008D4F8F" w:rsidP="008D4F8F">
      <w:pPr>
        <w:autoSpaceDE w:val="0"/>
        <w:autoSpaceDN w:val="0"/>
        <w:adjustRightInd w:val="0"/>
        <w:jc w:val="both"/>
        <w:rPr>
          <w:rFonts w:ascii="Times New Roman" w:hAnsi="Times New Roman"/>
          <w:sz w:val="22"/>
          <w:szCs w:val="22"/>
        </w:rPr>
      </w:pPr>
      <w:r>
        <w:rPr>
          <w:rFonts w:ascii="Times New Roman" w:hAnsi="Times New Roman"/>
          <w:sz w:val="22"/>
          <w:szCs w:val="22"/>
        </w:rPr>
        <w:t>We believe that the audit evidence we have obtained is sufficient and appropriate to provide a basis for our audit opinion.</w:t>
      </w:r>
    </w:p>
    <w:p w:rsidR="008D4F8F" w:rsidRDefault="008D4F8F" w:rsidP="008D4F8F">
      <w:pPr>
        <w:pStyle w:val="BodyText"/>
      </w:pPr>
    </w:p>
    <w:p w:rsidR="008D4F8F" w:rsidRDefault="008D4F8F" w:rsidP="008D4F8F">
      <w:pPr>
        <w:pStyle w:val="BodyText"/>
      </w:pPr>
    </w:p>
    <w:p w:rsidR="008D4F8F" w:rsidRDefault="008D4F8F" w:rsidP="008D4F8F">
      <w:pPr>
        <w:pStyle w:val="BodyText"/>
      </w:pPr>
    </w:p>
    <w:p w:rsidR="008D4F8F" w:rsidRDefault="008D4F8F" w:rsidP="008D4F8F">
      <w:pPr>
        <w:pStyle w:val="BodyText"/>
      </w:pPr>
      <w:r>
        <w:lastRenderedPageBreak/>
        <w:t>OPINION</w:t>
      </w:r>
    </w:p>
    <w:p w:rsidR="008D4F8F" w:rsidRDefault="008D4F8F" w:rsidP="008D4F8F">
      <w:pPr>
        <w:pStyle w:val="BodyText"/>
        <w:rPr>
          <w:b w:val="0"/>
          <w:sz w:val="12"/>
          <w:szCs w:val="12"/>
        </w:rPr>
      </w:pPr>
    </w:p>
    <w:p w:rsidR="008D4F8F" w:rsidRDefault="008D4F8F" w:rsidP="008D4F8F">
      <w:pPr>
        <w:pStyle w:val="BodyText"/>
        <w:rPr>
          <w:b w:val="0"/>
          <w:sz w:val="22"/>
          <w:szCs w:val="22"/>
        </w:rPr>
      </w:pPr>
      <w:r>
        <w:rPr>
          <w:b w:val="0"/>
          <w:sz w:val="22"/>
          <w:szCs w:val="22"/>
        </w:rPr>
        <w:t xml:space="preserve">In our opinion, the financial statements referred to above give a true and fair view of the financial position of </w:t>
      </w:r>
      <w:r>
        <w:rPr>
          <w:rFonts w:cs="Tahoma"/>
          <w:bCs w:val="0"/>
          <w:color w:val="000000"/>
          <w:sz w:val="22"/>
          <w:szCs w:val="22"/>
        </w:rPr>
        <w:t>Dragon Sweater &amp; Spinning Limited</w:t>
      </w:r>
      <w:r>
        <w:rPr>
          <w:b w:val="0"/>
          <w:sz w:val="22"/>
          <w:szCs w:val="22"/>
        </w:rPr>
        <w:t xml:space="preserve"> as of </w:t>
      </w:r>
      <w:r>
        <w:rPr>
          <w:rFonts w:cs="ArialMT"/>
          <w:sz w:val="22"/>
          <w:szCs w:val="22"/>
        </w:rPr>
        <w:t>31 December 2014</w:t>
      </w:r>
      <w:r>
        <w:rPr>
          <w:b w:val="0"/>
          <w:sz w:val="22"/>
          <w:szCs w:val="22"/>
        </w:rPr>
        <w:t xml:space="preserve"> and of its financial performance and cash flows for the year ended from </w:t>
      </w:r>
      <w:r>
        <w:rPr>
          <w:sz w:val="22"/>
          <w:szCs w:val="22"/>
        </w:rPr>
        <w:t xml:space="preserve">1 January 2014 to </w:t>
      </w:r>
      <w:r>
        <w:rPr>
          <w:rFonts w:cs="ArialMT"/>
          <w:sz w:val="22"/>
          <w:szCs w:val="22"/>
        </w:rPr>
        <w:t>31 December 2014</w:t>
      </w:r>
      <w:r>
        <w:rPr>
          <w:rFonts w:cs="ArialMT"/>
          <w:b w:val="0"/>
          <w:sz w:val="22"/>
          <w:szCs w:val="22"/>
        </w:rPr>
        <w:t xml:space="preserve"> in according with Bangladesh Financial Reporting Standards, Bangladesh Accounting Standards and comply with the Companies Act. </w:t>
      </w:r>
      <w:proofErr w:type="gramStart"/>
      <w:r>
        <w:rPr>
          <w:rFonts w:cs="ArialMT"/>
          <w:b w:val="0"/>
          <w:sz w:val="22"/>
          <w:szCs w:val="22"/>
        </w:rPr>
        <w:t>1994, Securities and Exchange Rules 1987 and other applicable laws and regulations</w:t>
      </w:r>
      <w:r>
        <w:rPr>
          <w:b w:val="0"/>
          <w:sz w:val="22"/>
          <w:szCs w:val="22"/>
        </w:rPr>
        <w:t>.</w:t>
      </w:r>
      <w:proofErr w:type="gramEnd"/>
    </w:p>
    <w:p w:rsidR="008D4F8F" w:rsidRDefault="008D4F8F" w:rsidP="008D4F8F">
      <w:pPr>
        <w:pStyle w:val="BodyText2"/>
      </w:pPr>
    </w:p>
    <w:p w:rsidR="008D4F8F" w:rsidRDefault="008D4F8F" w:rsidP="008D4F8F">
      <w:pPr>
        <w:pStyle w:val="BodyText2"/>
        <w:rPr>
          <w:b/>
          <w:sz w:val="22"/>
          <w:szCs w:val="22"/>
        </w:rPr>
      </w:pPr>
      <w:r>
        <w:rPr>
          <w:b/>
          <w:sz w:val="22"/>
          <w:szCs w:val="22"/>
        </w:rPr>
        <w:t>We also report that:</w:t>
      </w:r>
    </w:p>
    <w:p w:rsidR="008D4F8F" w:rsidRDefault="008D4F8F" w:rsidP="008D4F8F">
      <w:pPr>
        <w:pStyle w:val="BodyText2"/>
      </w:pPr>
    </w:p>
    <w:p w:rsidR="008D4F8F" w:rsidRDefault="008D4F8F" w:rsidP="001023F8">
      <w:pPr>
        <w:pStyle w:val="BodyText2"/>
        <w:numPr>
          <w:ilvl w:val="0"/>
          <w:numId w:val="36"/>
        </w:numPr>
        <w:tabs>
          <w:tab w:val="clear" w:pos="885"/>
        </w:tabs>
        <w:ind w:left="540"/>
        <w:rPr>
          <w:bCs/>
          <w:sz w:val="22"/>
          <w:szCs w:val="22"/>
        </w:rPr>
      </w:pPr>
      <w:r>
        <w:rPr>
          <w:rFonts w:cs="Tahoma"/>
          <w:bCs/>
          <w:color w:val="000000"/>
          <w:sz w:val="22"/>
          <w:szCs w:val="22"/>
        </w:rPr>
        <w:t>ourexaminationandcheckingofrecords,relevantbooksofaccounts,registers,schedulesandfinancial statementsweresufficienttoenableustoformaninformedandassessedopinionontheauthenticityand accuracy of the financial statements;</w:t>
      </w:r>
    </w:p>
    <w:p w:rsidR="008D4F8F" w:rsidRDefault="008D4F8F" w:rsidP="008D4F8F">
      <w:pPr>
        <w:pStyle w:val="BodyText2"/>
        <w:ind w:left="540"/>
        <w:rPr>
          <w:sz w:val="22"/>
          <w:szCs w:val="22"/>
        </w:rPr>
      </w:pPr>
    </w:p>
    <w:p w:rsidR="008D4F8F" w:rsidRDefault="008D4F8F" w:rsidP="001023F8">
      <w:pPr>
        <w:pStyle w:val="BodyText2"/>
        <w:numPr>
          <w:ilvl w:val="0"/>
          <w:numId w:val="36"/>
        </w:numPr>
        <w:tabs>
          <w:tab w:val="clear" w:pos="885"/>
        </w:tabs>
        <w:ind w:left="540"/>
        <w:rPr>
          <w:sz w:val="22"/>
          <w:szCs w:val="22"/>
        </w:rPr>
      </w:pPr>
      <w:r>
        <w:rPr>
          <w:sz w:val="22"/>
          <w:szCs w:val="22"/>
        </w:rPr>
        <w:t>we have obtained all the information and explanations, which to the best of our knowledge and belief were necessary for the purposes of our audit and made due verification thereof;</w:t>
      </w:r>
    </w:p>
    <w:p w:rsidR="008D4F8F" w:rsidRDefault="008D4F8F" w:rsidP="008D4F8F">
      <w:pPr>
        <w:pStyle w:val="BodyText2"/>
        <w:ind w:left="540"/>
        <w:rPr>
          <w:sz w:val="22"/>
          <w:szCs w:val="22"/>
        </w:rPr>
      </w:pPr>
    </w:p>
    <w:p w:rsidR="008D4F8F" w:rsidRDefault="008D4F8F" w:rsidP="001023F8">
      <w:pPr>
        <w:pStyle w:val="BodyText2"/>
        <w:numPr>
          <w:ilvl w:val="0"/>
          <w:numId w:val="36"/>
        </w:numPr>
        <w:tabs>
          <w:tab w:val="clear" w:pos="885"/>
        </w:tabs>
        <w:ind w:left="540"/>
        <w:rPr>
          <w:sz w:val="22"/>
          <w:szCs w:val="22"/>
        </w:rPr>
      </w:pPr>
      <w:proofErr w:type="gramStart"/>
      <w:r>
        <w:rPr>
          <w:sz w:val="22"/>
          <w:szCs w:val="22"/>
        </w:rPr>
        <w:t>the</w:t>
      </w:r>
      <w:proofErr w:type="gramEnd"/>
      <w:r>
        <w:rPr>
          <w:sz w:val="22"/>
          <w:szCs w:val="22"/>
        </w:rPr>
        <w:t xml:space="preserve"> company’s management has followed relevant provisions of laws and rules in managing the affairs of the company. Proper books of accounts, records and other statutory books have been properly maintained;</w:t>
      </w:r>
    </w:p>
    <w:p w:rsidR="008D4F8F" w:rsidRDefault="008D4F8F" w:rsidP="008D4F8F">
      <w:pPr>
        <w:pStyle w:val="BodyText2"/>
        <w:ind w:left="540"/>
        <w:rPr>
          <w:sz w:val="22"/>
          <w:szCs w:val="22"/>
        </w:rPr>
      </w:pPr>
    </w:p>
    <w:p w:rsidR="008D4F8F" w:rsidRDefault="008D4F8F" w:rsidP="001023F8">
      <w:pPr>
        <w:pStyle w:val="BodyText2"/>
        <w:numPr>
          <w:ilvl w:val="0"/>
          <w:numId w:val="36"/>
        </w:numPr>
        <w:tabs>
          <w:tab w:val="clear" w:pos="885"/>
        </w:tabs>
        <w:ind w:left="540"/>
        <w:rPr>
          <w:sz w:val="22"/>
          <w:szCs w:val="22"/>
        </w:rPr>
      </w:pPr>
      <w:r>
        <w:rPr>
          <w:sz w:val="22"/>
          <w:szCs w:val="22"/>
        </w:rPr>
        <w:t>the statement of financial position and the statements of comprehensive income are in agreement with the said books of account maintained by the company and examined by us; and</w:t>
      </w:r>
    </w:p>
    <w:p w:rsidR="008D4F8F" w:rsidRDefault="008D4F8F" w:rsidP="008D4F8F">
      <w:pPr>
        <w:pStyle w:val="BodyText2"/>
        <w:ind w:left="540"/>
        <w:rPr>
          <w:sz w:val="22"/>
          <w:szCs w:val="22"/>
        </w:rPr>
      </w:pPr>
    </w:p>
    <w:p w:rsidR="008D4F8F" w:rsidRDefault="008D4F8F" w:rsidP="001023F8">
      <w:pPr>
        <w:pStyle w:val="BodyText2"/>
        <w:numPr>
          <w:ilvl w:val="0"/>
          <w:numId w:val="36"/>
        </w:numPr>
        <w:tabs>
          <w:tab w:val="clear" w:pos="885"/>
        </w:tabs>
        <w:ind w:left="540"/>
        <w:rPr>
          <w:sz w:val="22"/>
          <w:szCs w:val="22"/>
        </w:rPr>
      </w:pPr>
      <w:proofErr w:type="gramStart"/>
      <w:r>
        <w:rPr>
          <w:sz w:val="22"/>
          <w:szCs w:val="22"/>
        </w:rPr>
        <w:t>the</w:t>
      </w:r>
      <w:proofErr w:type="gramEnd"/>
      <w:r>
        <w:rPr>
          <w:sz w:val="22"/>
          <w:szCs w:val="22"/>
        </w:rPr>
        <w:t xml:space="preserve"> expenditure incurred and payments made were for the purpose of the c</w:t>
      </w:r>
      <w:r w:rsidR="00DF544C">
        <w:rPr>
          <w:sz w:val="22"/>
          <w:szCs w:val="22"/>
        </w:rPr>
        <w:t>ompany’s business for the year</w:t>
      </w:r>
      <w:r>
        <w:rPr>
          <w:sz w:val="22"/>
          <w:szCs w:val="22"/>
        </w:rPr>
        <w:t>.</w:t>
      </w:r>
    </w:p>
    <w:p w:rsidR="008D4F8F" w:rsidRDefault="008D4F8F" w:rsidP="008D4F8F">
      <w:pPr>
        <w:pStyle w:val="BodyText2"/>
        <w:rPr>
          <w:b/>
          <w:sz w:val="22"/>
          <w:szCs w:val="22"/>
        </w:rPr>
      </w:pPr>
    </w:p>
    <w:p w:rsidR="008D4F8F" w:rsidRPr="008D4F8F" w:rsidRDefault="008D4F8F" w:rsidP="008D4F8F">
      <w:pPr>
        <w:pStyle w:val="BodyText2"/>
        <w:jc w:val="right"/>
        <w:rPr>
          <w:bCs/>
          <w:sz w:val="22"/>
          <w:szCs w:val="22"/>
        </w:rPr>
      </w:pPr>
      <w:proofErr w:type="gramStart"/>
      <w:r w:rsidRPr="008D4F8F">
        <w:rPr>
          <w:bCs/>
          <w:sz w:val="22"/>
          <w:szCs w:val="22"/>
        </w:rPr>
        <w:t>Sd</w:t>
      </w:r>
      <w:proofErr w:type="gramEnd"/>
      <w:r w:rsidRPr="008D4F8F">
        <w:rPr>
          <w:bCs/>
          <w:sz w:val="22"/>
          <w:szCs w:val="22"/>
        </w:rPr>
        <w:t>/-</w:t>
      </w:r>
    </w:p>
    <w:tbl>
      <w:tblPr>
        <w:tblW w:w="5000" w:type="pct"/>
        <w:tblLook w:val="00A0"/>
      </w:tblPr>
      <w:tblGrid>
        <w:gridCol w:w="6044"/>
        <w:gridCol w:w="3201"/>
      </w:tblGrid>
      <w:tr w:rsidR="008D4F8F" w:rsidTr="008D4F8F">
        <w:tc>
          <w:tcPr>
            <w:tcW w:w="3269" w:type="pct"/>
            <w:hideMark/>
          </w:tcPr>
          <w:p w:rsidR="008D4F8F" w:rsidRDefault="008D4F8F">
            <w:pPr>
              <w:pStyle w:val="BodyText2"/>
              <w:spacing w:line="276" w:lineRule="auto"/>
              <w:rPr>
                <w:sz w:val="22"/>
                <w:szCs w:val="22"/>
              </w:rPr>
            </w:pPr>
            <w:r>
              <w:rPr>
                <w:sz w:val="22"/>
                <w:szCs w:val="22"/>
              </w:rPr>
              <w:t>Dated : 15 April 2015</w:t>
            </w:r>
          </w:p>
          <w:p w:rsidR="008D4F8F" w:rsidRDefault="008D4F8F">
            <w:pPr>
              <w:pStyle w:val="BodyText2"/>
              <w:spacing w:line="276" w:lineRule="auto"/>
              <w:rPr>
                <w:sz w:val="22"/>
                <w:szCs w:val="22"/>
                <w:highlight w:val="yellow"/>
              </w:rPr>
            </w:pPr>
            <w:r>
              <w:rPr>
                <w:sz w:val="22"/>
                <w:szCs w:val="22"/>
              </w:rPr>
              <w:t xml:space="preserve">Place  : Dhaka </w:t>
            </w:r>
          </w:p>
        </w:tc>
        <w:tc>
          <w:tcPr>
            <w:tcW w:w="1731" w:type="pct"/>
            <w:hideMark/>
          </w:tcPr>
          <w:p w:rsidR="008D4F8F" w:rsidRDefault="008D4F8F">
            <w:pPr>
              <w:pStyle w:val="BodyText2"/>
              <w:spacing w:line="276" w:lineRule="auto"/>
              <w:jc w:val="right"/>
              <w:rPr>
                <w:b/>
                <w:sz w:val="22"/>
                <w:szCs w:val="22"/>
              </w:rPr>
            </w:pPr>
            <w:r>
              <w:rPr>
                <w:b/>
                <w:sz w:val="22"/>
                <w:szCs w:val="22"/>
              </w:rPr>
              <w:t>Shiraz Khan Basak &amp; Co.</w:t>
            </w:r>
          </w:p>
          <w:p w:rsidR="008D4F8F" w:rsidRDefault="008D4F8F">
            <w:pPr>
              <w:pStyle w:val="BodyText2"/>
              <w:spacing w:line="276" w:lineRule="auto"/>
              <w:jc w:val="right"/>
              <w:rPr>
                <w:i/>
                <w:sz w:val="22"/>
                <w:szCs w:val="22"/>
              </w:rPr>
            </w:pPr>
            <w:r>
              <w:rPr>
                <w:i/>
                <w:sz w:val="22"/>
                <w:szCs w:val="22"/>
              </w:rPr>
              <w:t xml:space="preserve">Chartered Accountants </w:t>
            </w:r>
          </w:p>
        </w:tc>
      </w:tr>
    </w:tbl>
    <w:p w:rsidR="00C46C3C" w:rsidRPr="00903E45" w:rsidRDefault="00C46C3C" w:rsidP="00C46C3C">
      <w:pPr>
        <w:rPr>
          <w:rFonts w:ascii="Times New Roman" w:hAnsi="Times New Roman" w:cs="Times New Roman"/>
          <w:sz w:val="22"/>
          <w:szCs w:val="22"/>
        </w:rPr>
      </w:pPr>
    </w:p>
    <w:p w:rsidR="005748D3" w:rsidRDefault="005748D3">
      <w:pPr>
        <w:rPr>
          <w:rFonts w:ascii="Times New Roman" w:hAnsi="Times New Roman" w:cs="Times New Roman"/>
          <w:szCs w:val="24"/>
        </w:rPr>
      </w:pPr>
    </w:p>
    <w:p w:rsidR="005748D3" w:rsidRDefault="005748D3">
      <w:pPr>
        <w:rPr>
          <w:rFonts w:ascii="Times New Roman" w:hAnsi="Times New Roman" w:cs="Times New Roman"/>
          <w:szCs w:val="24"/>
        </w:rPr>
      </w:pPr>
    </w:p>
    <w:p w:rsidR="004223A8" w:rsidRDefault="00C46C3C">
      <w:pPr>
        <w:rPr>
          <w:rFonts w:ascii="Times New Roman" w:hAnsi="Times New Roman" w:cs="Times New Roman"/>
          <w:szCs w:val="24"/>
        </w:rPr>
      </w:pPr>
      <w:r w:rsidRPr="00C46C3C">
        <w:rPr>
          <w:rFonts w:ascii="Times New Roman" w:hAnsi="Times New Roman" w:cs="Times New Roman"/>
          <w:szCs w:val="24"/>
        </w:rPr>
        <w:br w:type="page"/>
      </w:r>
    </w:p>
    <w:tbl>
      <w:tblPr>
        <w:tblW w:w="5000" w:type="pct"/>
        <w:tblLook w:val="04A0"/>
      </w:tblPr>
      <w:tblGrid>
        <w:gridCol w:w="9245"/>
      </w:tblGrid>
      <w:tr w:rsidR="008D4F8F" w:rsidTr="008D4F8F">
        <w:trPr>
          <w:trHeight w:val="20"/>
        </w:trPr>
        <w:tc>
          <w:tcPr>
            <w:tcW w:w="5000" w:type="pct"/>
            <w:noWrap/>
            <w:vAlign w:val="center"/>
            <w:hideMark/>
          </w:tcPr>
          <w:p w:rsidR="008D4F8F" w:rsidRDefault="008D4F8F">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lastRenderedPageBreak/>
              <w:t>DRAGON SWEATER &amp; SPINNING LIMITED</w:t>
            </w:r>
          </w:p>
        </w:tc>
      </w:tr>
      <w:tr w:rsidR="008D4F8F" w:rsidTr="008D4F8F">
        <w:trPr>
          <w:trHeight w:val="20"/>
        </w:trPr>
        <w:tc>
          <w:tcPr>
            <w:tcW w:w="5000" w:type="pct"/>
            <w:noWrap/>
            <w:vAlign w:val="center"/>
            <w:hideMark/>
          </w:tcPr>
          <w:p w:rsidR="008D4F8F" w:rsidRDefault="008D4F8F">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Statement of Financial Position</w:t>
            </w:r>
          </w:p>
        </w:tc>
      </w:tr>
      <w:tr w:rsidR="008D4F8F" w:rsidTr="008D4F8F">
        <w:trPr>
          <w:trHeight w:val="20"/>
        </w:trPr>
        <w:tc>
          <w:tcPr>
            <w:tcW w:w="5000" w:type="pct"/>
            <w:noWrap/>
            <w:vAlign w:val="center"/>
            <w:hideMark/>
          </w:tcPr>
          <w:p w:rsidR="008D4F8F" w:rsidRDefault="008D4F8F">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As at 31 December 2014</w:t>
            </w:r>
          </w:p>
        </w:tc>
      </w:tr>
      <w:tr w:rsidR="008D4F8F" w:rsidTr="008D4F8F">
        <w:trPr>
          <w:trHeight w:val="20"/>
        </w:trPr>
        <w:tc>
          <w:tcPr>
            <w:tcW w:w="5000" w:type="pct"/>
            <w:noWrap/>
            <w:vAlign w:val="center"/>
            <w:hideMark/>
          </w:tcPr>
          <w:p w:rsidR="008D4F8F" w:rsidRDefault="008D4F8F">
            <w:pPr>
              <w:rPr>
                <w:rFonts w:ascii="Times New Roman" w:eastAsia="Times New Roman" w:hAnsi="Times New Roman" w:cs="Times New Roman"/>
                <w:b/>
                <w:bCs/>
                <w:szCs w:val="24"/>
              </w:rPr>
            </w:pPr>
          </w:p>
        </w:tc>
      </w:tr>
    </w:tbl>
    <w:p w:rsidR="008D4F8F" w:rsidRDefault="008D4F8F" w:rsidP="008D4F8F">
      <w:pPr>
        <w:pStyle w:val="NoSpacing"/>
        <w:rPr>
          <w:rFonts w:ascii="Times New Roman" w:hAnsi="Times New Roman"/>
          <w:sz w:val="20"/>
          <w:szCs w:val="20"/>
        </w:rPr>
      </w:pPr>
    </w:p>
    <w:tbl>
      <w:tblPr>
        <w:tblW w:w="5000" w:type="pct"/>
        <w:tblLook w:val="04A0"/>
      </w:tblPr>
      <w:tblGrid>
        <w:gridCol w:w="2735"/>
        <w:gridCol w:w="351"/>
        <w:gridCol w:w="1688"/>
        <w:gridCol w:w="651"/>
        <w:gridCol w:w="222"/>
        <w:gridCol w:w="1566"/>
        <w:gridCol w:w="266"/>
        <w:gridCol w:w="1766"/>
      </w:tblGrid>
      <w:tr w:rsidR="008D4F8F" w:rsidTr="008D4F8F">
        <w:trPr>
          <w:trHeight w:val="20"/>
        </w:trPr>
        <w:tc>
          <w:tcPr>
            <w:tcW w:w="2582" w:type="pct"/>
            <w:gridSpan w:val="3"/>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Particulars</w:t>
            </w:r>
          </w:p>
        </w:tc>
        <w:tc>
          <w:tcPr>
            <w:tcW w:w="352" w:type="pct"/>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Note</w:t>
            </w:r>
          </w:p>
        </w:tc>
        <w:tc>
          <w:tcPr>
            <w:tcW w:w="120" w:type="pct"/>
            <w:vAlign w:val="center"/>
            <w:hideMark/>
          </w:tcPr>
          <w:p w:rsidR="008D4F8F" w:rsidRDefault="008D4F8F">
            <w:pPr>
              <w:rPr>
                <w:rFonts w:ascii="Times New Roman" w:eastAsia="Times New Roman" w:hAnsi="Times New Roman" w:cs="Times New Roman"/>
                <w:b/>
                <w:bCs/>
                <w:sz w:val="20"/>
                <w:szCs w:val="20"/>
              </w:rPr>
            </w:pPr>
          </w:p>
        </w:tc>
        <w:tc>
          <w:tcPr>
            <w:tcW w:w="847" w:type="pct"/>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 Dec. 2014</w:t>
            </w:r>
            <w:r>
              <w:rPr>
                <w:rFonts w:ascii="Times New Roman" w:eastAsia="Times New Roman" w:hAnsi="Times New Roman" w:cs="Times New Roman"/>
                <w:b/>
                <w:bCs/>
                <w:sz w:val="20"/>
                <w:szCs w:val="20"/>
              </w:rPr>
              <w:br/>
              <w:t>Taka</w:t>
            </w:r>
          </w:p>
        </w:tc>
        <w:tc>
          <w:tcPr>
            <w:tcW w:w="144" w:type="pct"/>
            <w:vAlign w:val="center"/>
            <w:hideMark/>
          </w:tcPr>
          <w:p w:rsidR="008D4F8F" w:rsidRDefault="008D4F8F">
            <w:pPr>
              <w:rPr>
                <w:rFonts w:ascii="Times New Roman" w:eastAsia="Times New Roman" w:hAnsi="Times New Roman" w:cs="Times New Roman"/>
                <w:b/>
                <w:bCs/>
                <w:sz w:val="20"/>
                <w:szCs w:val="20"/>
              </w:rPr>
            </w:pPr>
          </w:p>
        </w:tc>
        <w:tc>
          <w:tcPr>
            <w:tcW w:w="955" w:type="pct"/>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 Dec. 2013</w:t>
            </w:r>
            <w:r>
              <w:rPr>
                <w:rFonts w:ascii="Times New Roman" w:eastAsia="Times New Roman" w:hAnsi="Times New Roman" w:cs="Times New Roman"/>
                <w:b/>
                <w:bCs/>
                <w:sz w:val="20"/>
                <w:szCs w:val="20"/>
              </w:rPr>
              <w:br/>
              <w:t>Taka</w:t>
            </w:r>
          </w:p>
        </w:tc>
      </w:tr>
      <w:tr w:rsidR="008D4F8F" w:rsidTr="008D4F8F">
        <w:trPr>
          <w:trHeight w:val="20"/>
        </w:trPr>
        <w:tc>
          <w:tcPr>
            <w:tcW w:w="1479"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ASSETS</w:t>
            </w:r>
          </w:p>
        </w:tc>
        <w:tc>
          <w:tcPr>
            <w:tcW w:w="190" w:type="pct"/>
            <w:noWrap/>
            <w:vAlign w:val="bottom"/>
            <w:hideMark/>
          </w:tcPr>
          <w:p w:rsidR="008D4F8F" w:rsidRDefault="008D4F8F">
            <w:pPr>
              <w:rPr>
                <w:rFonts w:ascii="Times New Roman" w:eastAsia="Times New Roman" w:hAnsi="Times New Roman" w:cs="Times New Roman"/>
                <w:b/>
                <w:bCs/>
                <w:sz w:val="20"/>
                <w:szCs w:val="20"/>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4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4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55"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1479"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Non-Current Assets</w:t>
            </w:r>
          </w:p>
        </w:tc>
        <w:tc>
          <w:tcPr>
            <w:tcW w:w="190" w:type="pct"/>
            <w:noWrap/>
            <w:vAlign w:val="bottom"/>
            <w:hideMark/>
          </w:tcPr>
          <w:p w:rsidR="008D4F8F" w:rsidRDefault="008D4F8F">
            <w:pPr>
              <w:rPr>
                <w:rFonts w:ascii="Times New Roman" w:eastAsia="Times New Roman" w:hAnsi="Times New Roman" w:cs="Times New Roman"/>
                <w:b/>
                <w:bCs/>
                <w:sz w:val="20"/>
                <w:szCs w:val="20"/>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47"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612,600,624 </w:t>
            </w:r>
          </w:p>
        </w:tc>
        <w:tc>
          <w:tcPr>
            <w:tcW w:w="144" w:type="pct"/>
            <w:noWrap/>
            <w:vAlign w:val="bottom"/>
            <w:hideMark/>
          </w:tcPr>
          <w:p w:rsidR="008D4F8F" w:rsidRDefault="008D4F8F">
            <w:pPr>
              <w:rPr>
                <w:rFonts w:ascii="Times New Roman" w:eastAsia="Times New Roman" w:hAnsi="Times New Roman" w:cs="Times New Roman"/>
                <w:b/>
                <w:bCs/>
                <w:sz w:val="20"/>
                <w:szCs w:val="20"/>
              </w:rPr>
            </w:pPr>
          </w:p>
        </w:tc>
        <w:tc>
          <w:tcPr>
            <w:tcW w:w="955"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604,778,145 </w:t>
            </w:r>
          </w:p>
        </w:tc>
      </w:tr>
      <w:tr w:rsidR="008D4F8F" w:rsidTr="008D4F8F">
        <w:trPr>
          <w:trHeight w:val="20"/>
        </w:trPr>
        <w:tc>
          <w:tcPr>
            <w:tcW w:w="147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Property, Plant &amp; Equipment</w:t>
            </w:r>
          </w:p>
        </w:tc>
        <w:tc>
          <w:tcPr>
            <w:tcW w:w="190" w:type="pct"/>
            <w:noWrap/>
            <w:vAlign w:val="bottom"/>
            <w:hideMark/>
          </w:tcPr>
          <w:p w:rsidR="008D4F8F" w:rsidRDefault="008D4F8F">
            <w:pPr>
              <w:rPr>
                <w:rFonts w:ascii="Times New Roman" w:eastAsia="Times New Roman" w:hAnsi="Times New Roman" w:cs="Times New Roman"/>
                <w:sz w:val="20"/>
                <w:szCs w:val="20"/>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847" w:type="pct"/>
            <w:tcBorders>
              <w:top w:val="single" w:sz="4" w:space="0" w:color="auto"/>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561,663,206 </w:t>
            </w:r>
          </w:p>
        </w:tc>
        <w:tc>
          <w:tcPr>
            <w:tcW w:w="144" w:type="pct"/>
            <w:noWrap/>
            <w:vAlign w:val="bottom"/>
            <w:hideMark/>
          </w:tcPr>
          <w:p w:rsidR="008D4F8F" w:rsidRDefault="008D4F8F">
            <w:pPr>
              <w:rPr>
                <w:rFonts w:ascii="Times New Roman" w:eastAsia="Times New Roman" w:hAnsi="Times New Roman" w:cs="Times New Roman"/>
                <w:sz w:val="20"/>
                <w:szCs w:val="20"/>
              </w:rPr>
            </w:pPr>
          </w:p>
        </w:tc>
        <w:tc>
          <w:tcPr>
            <w:tcW w:w="955" w:type="pct"/>
            <w:tcBorders>
              <w:top w:val="single" w:sz="4" w:space="0" w:color="auto"/>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594,061,029 </w:t>
            </w:r>
          </w:p>
        </w:tc>
      </w:tr>
      <w:tr w:rsidR="008D4F8F" w:rsidTr="008D4F8F">
        <w:trPr>
          <w:trHeight w:val="20"/>
        </w:trPr>
        <w:tc>
          <w:tcPr>
            <w:tcW w:w="147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Intangible Assets</w:t>
            </w:r>
          </w:p>
        </w:tc>
        <w:tc>
          <w:tcPr>
            <w:tcW w:w="190" w:type="pct"/>
            <w:noWrap/>
            <w:vAlign w:val="bottom"/>
            <w:hideMark/>
          </w:tcPr>
          <w:p w:rsidR="008D4F8F" w:rsidRDefault="008D4F8F">
            <w:pPr>
              <w:rPr>
                <w:rFonts w:ascii="Times New Roman" w:eastAsia="Times New Roman" w:hAnsi="Times New Roman" w:cs="Times New Roman"/>
                <w:sz w:val="20"/>
                <w:szCs w:val="20"/>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847" w:type="pct"/>
            <w:tcBorders>
              <w:top w:val="nil"/>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9,109,549 </w:t>
            </w:r>
          </w:p>
        </w:tc>
        <w:tc>
          <w:tcPr>
            <w:tcW w:w="144" w:type="pct"/>
            <w:noWrap/>
            <w:vAlign w:val="bottom"/>
            <w:hideMark/>
          </w:tcPr>
          <w:p w:rsidR="008D4F8F" w:rsidRDefault="008D4F8F">
            <w:pPr>
              <w:rPr>
                <w:rFonts w:ascii="Times New Roman" w:eastAsia="Times New Roman" w:hAnsi="Times New Roman" w:cs="Times New Roman"/>
                <w:sz w:val="20"/>
                <w:szCs w:val="20"/>
              </w:rPr>
            </w:pPr>
          </w:p>
        </w:tc>
        <w:tc>
          <w:tcPr>
            <w:tcW w:w="955" w:type="pct"/>
            <w:tcBorders>
              <w:top w:val="nil"/>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10,717,117 </w:t>
            </w:r>
          </w:p>
        </w:tc>
      </w:tr>
      <w:tr w:rsidR="008D4F8F" w:rsidTr="008D4F8F">
        <w:trPr>
          <w:trHeight w:val="20"/>
        </w:trPr>
        <w:tc>
          <w:tcPr>
            <w:tcW w:w="147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Capital Wors-in-Progress</w:t>
            </w:r>
          </w:p>
        </w:tc>
        <w:tc>
          <w:tcPr>
            <w:tcW w:w="190" w:type="pct"/>
            <w:noWrap/>
            <w:vAlign w:val="bottom"/>
            <w:hideMark/>
          </w:tcPr>
          <w:p w:rsidR="008D4F8F" w:rsidRDefault="008D4F8F">
            <w:pPr>
              <w:rPr>
                <w:rFonts w:ascii="Times New Roman" w:eastAsia="Times New Roman" w:hAnsi="Times New Roman" w:cs="Times New Roman"/>
                <w:sz w:val="20"/>
                <w:szCs w:val="20"/>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847"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41,827,868 </w:t>
            </w:r>
          </w:p>
        </w:tc>
        <w:tc>
          <w:tcPr>
            <w:tcW w:w="144" w:type="pct"/>
            <w:noWrap/>
            <w:vAlign w:val="bottom"/>
            <w:hideMark/>
          </w:tcPr>
          <w:p w:rsidR="008D4F8F" w:rsidRDefault="008D4F8F">
            <w:pPr>
              <w:rPr>
                <w:rFonts w:ascii="Times New Roman" w:eastAsia="Times New Roman" w:hAnsi="Times New Roman" w:cs="Times New Roman"/>
                <w:sz w:val="20"/>
                <w:szCs w:val="20"/>
              </w:rPr>
            </w:pPr>
          </w:p>
        </w:tc>
        <w:tc>
          <w:tcPr>
            <w:tcW w:w="955"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r>
      <w:tr w:rsidR="008D4F8F" w:rsidTr="008D4F8F">
        <w:trPr>
          <w:trHeight w:val="20"/>
        </w:trPr>
        <w:tc>
          <w:tcPr>
            <w:tcW w:w="1479" w:type="pct"/>
            <w:noWrap/>
            <w:vAlign w:val="bottom"/>
            <w:hideMark/>
          </w:tcPr>
          <w:p w:rsidR="008D4F8F" w:rsidRDefault="008D4F8F">
            <w:pPr>
              <w:rPr>
                <w:rFonts w:ascii="Times New Roman" w:eastAsia="Times New Roman" w:hAnsi="Times New Roman" w:cs="Times New Roman"/>
                <w:sz w:val="20"/>
                <w:szCs w:val="20"/>
              </w:rPr>
            </w:pPr>
          </w:p>
        </w:tc>
        <w:tc>
          <w:tcPr>
            <w:tcW w:w="19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4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4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55"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1479"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Current Assets</w:t>
            </w:r>
          </w:p>
        </w:tc>
        <w:tc>
          <w:tcPr>
            <w:tcW w:w="190" w:type="pct"/>
            <w:noWrap/>
            <w:vAlign w:val="bottom"/>
            <w:hideMark/>
          </w:tcPr>
          <w:p w:rsidR="008D4F8F" w:rsidRDefault="008D4F8F">
            <w:pPr>
              <w:rPr>
                <w:rFonts w:ascii="Times New Roman" w:eastAsia="Times New Roman" w:hAnsi="Times New Roman" w:cs="Times New Roman"/>
                <w:b/>
                <w:bCs/>
                <w:sz w:val="20"/>
                <w:szCs w:val="20"/>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47" w:type="pct"/>
            <w:tcBorders>
              <w:top w:val="nil"/>
              <w:left w:val="nil"/>
              <w:bottom w:val="single" w:sz="4" w:space="0" w:color="auto"/>
              <w:right w:val="nil"/>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1,012,229,333 </w:t>
            </w:r>
          </w:p>
        </w:tc>
        <w:tc>
          <w:tcPr>
            <w:tcW w:w="144" w:type="pct"/>
            <w:noWrap/>
            <w:vAlign w:val="bottom"/>
            <w:hideMark/>
          </w:tcPr>
          <w:p w:rsidR="008D4F8F" w:rsidRDefault="008D4F8F">
            <w:pPr>
              <w:rPr>
                <w:rFonts w:ascii="Times New Roman" w:eastAsia="Times New Roman" w:hAnsi="Times New Roman" w:cs="Times New Roman"/>
                <w:b/>
                <w:bCs/>
                <w:sz w:val="20"/>
                <w:szCs w:val="20"/>
              </w:rPr>
            </w:pPr>
          </w:p>
        </w:tc>
        <w:tc>
          <w:tcPr>
            <w:tcW w:w="955" w:type="pct"/>
            <w:tcBorders>
              <w:top w:val="nil"/>
              <w:left w:val="nil"/>
              <w:bottom w:val="single" w:sz="4" w:space="0" w:color="auto"/>
              <w:right w:val="nil"/>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1,043,921,789 </w:t>
            </w:r>
          </w:p>
        </w:tc>
      </w:tr>
      <w:tr w:rsidR="008D4F8F" w:rsidTr="008D4F8F">
        <w:trPr>
          <w:trHeight w:val="20"/>
        </w:trPr>
        <w:tc>
          <w:tcPr>
            <w:tcW w:w="147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Short-Term Investment in FDR</w:t>
            </w:r>
          </w:p>
        </w:tc>
        <w:tc>
          <w:tcPr>
            <w:tcW w:w="190" w:type="pct"/>
            <w:noWrap/>
            <w:vAlign w:val="bottom"/>
            <w:hideMark/>
          </w:tcPr>
          <w:p w:rsidR="008D4F8F" w:rsidRDefault="008D4F8F">
            <w:pPr>
              <w:rPr>
                <w:rFonts w:ascii="Times New Roman" w:eastAsia="Times New Roman" w:hAnsi="Times New Roman" w:cs="Times New Roman"/>
                <w:sz w:val="20"/>
                <w:szCs w:val="20"/>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847" w:type="pct"/>
            <w:tcBorders>
              <w:top w:val="nil"/>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4,625,032 </w:t>
            </w:r>
          </w:p>
        </w:tc>
        <w:tc>
          <w:tcPr>
            <w:tcW w:w="144" w:type="pct"/>
            <w:noWrap/>
            <w:vAlign w:val="bottom"/>
            <w:hideMark/>
          </w:tcPr>
          <w:p w:rsidR="008D4F8F" w:rsidRDefault="008D4F8F">
            <w:pPr>
              <w:rPr>
                <w:rFonts w:ascii="Times New Roman" w:eastAsia="Times New Roman" w:hAnsi="Times New Roman" w:cs="Times New Roman"/>
                <w:sz w:val="20"/>
                <w:szCs w:val="20"/>
              </w:rPr>
            </w:pPr>
          </w:p>
        </w:tc>
        <w:tc>
          <w:tcPr>
            <w:tcW w:w="955" w:type="pct"/>
            <w:tcBorders>
              <w:top w:val="nil"/>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4,234,065 </w:t>
            </w:r>
          </w:p>
        </w:tc>
      </w:tr>
      <w:tr w:rsidR="008D4F8F" w:rsidTr="008D4F8F">
        <w:trPr>
          <w:trHeight w:val="20"/>
        </w:trPr>
        <w:tc>
          <w:tcPr>
            <w:tcW w:w="147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Inventories</w:t>
            </w:r>
          </w:p>
        </w:tc>
        <w:tc>
          <w:tcPr>
            <w:tcW w:w="190" w:type="pct"/>
            <w:noWrap/>
            <w:vAlign w:val="bottom"/>
            <w:hideMark/>
          </w:tcPr>
          <w:p w:rsidR="008D4F8F" w:rsidRDefault="008D4F8F">
            <w:pPr>
              <w:rPr>
                <w:rFonts w:ascii="Times New Roman" w:eastAsia="Times New Roman" w:hAnsi="Times New Roman" w:cs="Times New Roman"/>
                <w:sz w:val="20"/>
                <w:szCs w:val="20"/>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847" w:type="pct"/>
            <w:tcBorders>
              <w:top w:val="nil"/>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204,386,632 </w:t>
            </w:r>
          </w:p>
        </w:tc>
        <w:tc>
          <w:tcPr>
            <w:tcW w:w="144" w:type="pct"/>
            <w:noWrap/>
            <w:vAlign w:val="bottom"/>
            <w:hideMark/>
          </w:tcPr>
          <w:p w:rsidR="008D4F8F" w:rsidRDefault="008D4F8F">
            <w:pPr>
              <w:rPr>
                <w:rFonts w:ascii="Times New Roman" w:eastAsia="Times New Roman" w:hAnsi="Times New Roman" w:cs="Times New Roman"/>
                <w:sz w:val="20"/>
                <w:szCs w:val="20"/>
              </w:rPr>
            </w:pPr>
          </w:p>
        </w:tc>
        <w:tc>
          <w:tcPr>
            <w:tcW w:w="955" w:type="pct"/>
            <w:tcBorders>
              <w:top w:val="nil"/>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215,738,697 </w:t>
            </w:r>
          </w:p>
        </w:tc>
      </w:tr>
      <w:tr w:rsidR="008D4F8F" w:rsidTr="008D4F8F">
        <w:trPr>
          <w:trHeight w:val="20"/>
        </w:trPr>
        <w:tc>
          <w:tcPr>
            <w:tcW w:w="147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Bills Receivable</w:t>
            </w:r>
          </w:p>
        </w:tc>
        <w:tc>
          <w:tcPr>
            <w:tcW w:w="190" w:type="pct"/>
            <w:noWrap/>
            <w:vAlign w:val="bottom"/>
            <w:hideMark/>
          </w:tcPr>
          <w:p w:rsidR="008D4F8F" w:rsidRDefault="008D4F8F">
            <w:pPr>
              <w:rPr>
                <w:rFonts w:ascii="Times New Roman" w:eastAsia="Times New Roman" w:hAnsi="Times New Roman" w:cs="Times New Roman"/>
                <w:sz w:val="20"/>
                <w:szCs w:val="20"/>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847" w:type="pct"/>
            <w:tcBorders>
              <w:top w:val="nil"/>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573,779,387 </w:t>
            </w:r>
          </w:p>
        </w:tc>
        <w:tc>
          <w:tcPr>
            <w:tcW w:w="144" w:type="pct"/>
            <w:tcBorders>
              <w:top w:val="nil"/>
              <w:left w:val="nil"/>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55" w:type="pct"/>
            <w:tcBorders>
              <w:top w:val="nil"/>
              <w:left w:val="nil"/>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643,662,483 </w:t>
            </w:r>
          </w:p>
        </w:tc>
      </w:tr>
      <w:tr w:rsidR="008D4F8F" w:rsidTr="008D4F8F">
        <w:trPr>
          <w:trHeight w:val="20"/>
        </w:trPr>
        <w:tc>
          <w:tcPr>
            <w:tcW w:w="1669" w:type="pct"/>
            <w:gridSpan w:val="2"/>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Advance, Deposit &amp; Pre-payment</w:t>
            </w:r>
          </w:p>
        </w:tc>
        <w:tc>
          <w:tcPr>
            <w:tcW w:w="913" w:type="pct"/>
            <w:noWrap/>
            <w:vAlign w:val="bottom"/>
            <w:hideMark/>
          </w:tcPr>
          <w:p w:rsidR="008D4F8F" w:rsidRDefault="008D4F8F">
            <w:pPr>
              <w:rPr>
                <w:rFonts w:ascii="Times New Roman" w:eastAsia="Times New Roman" w:hAnsi="Times New Roman" w:cs="Times New Roman"/>
                <w:sz w:val="20"/>
                <w:szCs w:val="20"/>
              </w:rPr>
            </w:pPr>
          </w:p>
        </w:tc>
        <w:tc>
          <w:tcPr>
            <w:tcW w:w="352"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847" w:type="pct"/>
            <w:tcBorders>
              <w:top w:val="nil"/>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38,794,057 </w:t>
            </w:r>
          </w:p>
        </w:tc>
        <w:tc>
          <w:tcPr>
            <w:tcW w:w="144" w:type="pct"/>
            <w:tcBorders>
              <w:top w:val="nil"/>
              <w:left w:val="nil"/>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55" w:type="pct"/>
            <w:tcBorders>
              <w:top w:val="nil"/>
              <w:left w:val="nil"/>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21,431,607 </w:t>
            </w:r>
          </w:p>
        </w:tc>
      </w:tr>
      <w:tr w:rsidR="008D4F8F" w:rsidTr="008D4F8F">
        <w:trPr>
          <w:trHeight w:val="20"/>
        </w:trPr>
        <w:tc>
          <w:tcPr>
            <w:tcW w:w="147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Cash and Cash Equivalents</w:t>
            </w:r>
          </w:p>
        </w:tc>
        <w:tc>
          <w:tcPr>
            <w:tcW w:w="190" w:type="pct"/>
            <w:noWrap/>
            <w:vAlign w:val="bottom"/>
            <w:hideMark/>
          </w:tcPr>
          <w:p w:rsidR="008D4F8F" w:rsidRDefault="008D4F8F">
            <w:pPr>
              <w:rPr>
                <w:rFonts w:ascii="Times New Roman" w:eastAsia="Times New Roman" w:hAnsi="Times New Roman" w:cs="Times New Roman"/>
                <w:sz w:val="20"/>
                <w:szCs w:val="20"/>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847"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190,644,226 </w:t>
            </w:r>
          </w:p>
        </w:tc>
        <w:tc>
          <w:tcPr>
            <w:tcW w:w="144" w:type="pct"/>
            <w:noWrap/>
            <w:vAlign w:val="bottom"/>
            <w:hideMark/>
          </w:tcPr>
          <w:p w:rsidR="008D4F8F" w:rsidRDefault="008D4F8F">
            <w:pPr>
              <w:rPr>
                <w:rFonts w:ascii="Times New Roman" w:eastAsia="Times New Roman" w:hAnsi="Times New Roman" w:cs="Times New Roman"/>
                <w:sz w:val="20"/>
                <w:szCs w:val="20"/>
              </w:rPr>
            </w:pPr>
          </w:p>
        </w:tc>
        <w:tc>
          <w:tcPr>
            <w:tcW w:w="955"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158,854,936 </w:t>
            </w:r>
          </w:p>
        </w:tc>
      </w:tr>
      <w:tr w:rsidR="008D4F8F" w:rsidTr="008D4F8F">
        <w:trPr>
          <w:trHeight w:val="20"/>
        </w:trPr>
        <w:tc>
          <w:tcPr>
            <w:tcW w:w="1479" w:type="pct"/>
            <w:noWrap/>
            <w:vAlign w:val="bottom"/>
            <w:hideMark/>
          </w:tcPr>
          <w:p w:rsidR="008D4F8F" w:rsidRDefault="008D4F8F">
            <w:pPr>
              <w:rPr>
                <w:rFonts w:ascii="Times New Roman" w:eastAsia="Times New Roman" w:hAnsi="Times New Roman" w:cs="Times New Roman"/>
                <w:sz w:val="20"/>
                <w:szCs w:val="20"/>
              </w:rPr>
            </w:pPr>
          </w:p>
        </w:tc>
        <w:tc>
          <w:tcPr>
            <w:tcW w:w="19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4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4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55"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1479"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ASSETS</w:t>
            </w:r>
          </w:p>
        </w:tc>
        <w:tc>
          <w:tcPr>
            <w:tcW w:w="190" w:type="pct"/>
            <w:noWrap/>
            <w:vAlign w:val="bottom"/>
            <w:hideMark/>
          </w:tcPr>
          <w:p w:rsidR="008D4F8F" w:rsidRDefault="008D4F8F">
            <w:pPr>
              <w:rPr>
                <w:rFonts w:ascii="Times New Roman" w:eastAsia="Times New Roman" w:hAnsi="Times New Roman" w:cs="Times New Roman"/>
                <w:b/>
                <w:bCs/>
                <w:sz w:val="20"/>
                <w:szCs w:val="20"/>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47" w:type="pct"/>
            <w:tcBorders>
              <w:top w:val="single" w:sz="4" w:space="0" w:color="auto"/>
              <w:left w:val="nil"/>
              <w:bottom w:val="double" w:sz="6" w:space="0" w:color="auto"/>
              <w:right w:val="nil"/>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1,624,829,957 </w:t>
            </w:r>
          </w:p>
        </w:tc>
        <w:tc>
          <w:tcPr>
            <w:tcW w:w="144" w:type="pct"/>
            <w:noWrap/>
            <w:vAlign w:val="bottom"/>
            <w:hideMark/>
          </w:tcPr>
          <w:p w:rsidR="008D4F8F" w:rsidRDefault="008D4F8F">
            <w:pPr>
              <w:rPr>
                <w:rFonts w:ascii="Times New Roman" w:eastAsia="Times New Roman" w:hAnsi="Times New Roman" w:cs="Times New Roman"/>
                <w:b/>
                <w:bCs/>
                <w:sz w:val="20"/>
                <w:szCs w:val="20"/>
              </w:rPr>
            </w:pPr>
          </w:p>
        </w:tc>
        <w:tc>
          <w:tcPr>
            <w:tcW w:w="955" w:type="pct"/>
            <w:tcBorders>
              <w:top w:val="single" w:sz="4" w:space="0" w:color="auto"/>
              <w:left w:val="nil"/>
              <w:bottom w:val="double" w:sz="6" w:space="0" w:color="auto"/>
              <w:right w:val="nil"/>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1,648,699,934 </w:t>
            </w:r>
          </w:p>
        </w:tc>
      </w:tr>
      <w:tr w:rsidR="008D4F8F" w:rsidTr="008D4F8F">
        <w:trPr>
          <w:trHeight w:val="20"/>
        </w:trPr>
        <w:tc>
          <w:tcPr>
            <w:tcW w:w="1479" w:type="pct"/>
            <w:noWrap/>
            <w:vAlign w:val="bottom"/>
            <w:hideMark/>
          </w:tcPr>
          <w:p w:rsidR="008D4F8F" w:rsidRDefault="008D4F8F">
            <w:pPr>
              <w:rPr>
                <w:rFonts w:ascii="Times New Roman" w:eastAsia="Times New Roman" w:hAnsi="Times New Roman" w:cs="Times New Roman"/>
                <w:b/>
                <w:bCs/>
                <w:sz w:val="20"/>
                <w:szCs w:val="20"/>
              </w:rPr>
            </w:pPr>
          </w:p>
        </w:tc>
        <w:tc>
          <w:tcPr>
            <w:tcW w:w="19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4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4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55"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1669" w:type="pct"/>
            <w:gridSpan w:val="2"/>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EQUITY AND LIABILITIES</w:t>
            </w:r>
          </w:p>
        </w:tc>
        <w:tc>
          <w:tcPr>
            <w:tcW w:w="913" w:type="pct"/>
            <w:noWrap/>
            <w:vAlign w:val="bottom"/>
            <w:hideMark/>
          </w:tcPr>
          <w:p w:rsidR="008D4F8F" w:rsidRDefault="008D4F8F">
            <w:pPr>
              <w:rPr>
                <w:rFonts w:ascii="Times New Roman" w:eastAsia="Times New Roman" w:hAnsi="Times New Roman" w:cs="Times New Roman"/>
                <w:b/>
                <w:bCs/>
                <w:sz w:val="20"/>
                <w:szCs w:val="20"/>
              </w:rPr>
            </w:pPr>
          </w:p>
        </w:tc>
        <w:tc>
          <w:tcPr>
            <w:tcW w:w="3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4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4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55"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147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9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4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4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55"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1479"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Shareholders' Equity</w:t>
            </w:r>
          </w:p>
        </w:tc>
        <w:tc>
          <w:tcPr>
            <w:tcW w:w="190" w:type="pct"/>
            <w:noWrap/>
            <w:vAlign w:val="bottom"/>
            <w:hideMark/>
          </w:tcPr>
          <w:p w:rsidR="008D4F8F" w:rsidRDefault="008D4F8F">
            <w:pPr>
              <w:rPr>
                <w:rFonts w:ascii="Times New Roman" w:eastAsia="Times New Roman" w:hAnsi="Times New Roman" w:cs="Times New Roman"/>
                <w:b/>
                <w:bCs/>
                <w:sz w:val="20"/>
                <w:szCs w:val="20"/>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47"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1,127,494,829 </w:t>
            </w:r>
          </w:p>
        </w:tc>
        <w:tc>
          <w:tcPr>
            <w:tcW w:w="144" w:type="pct"/>
            <w:noWrap/>
            <w:vAlign w:val="bottom"/>
            <w:hideMark/>
          </w:tcPr>
          <w:p w:rsidR="008D4F8F" w:rsidRDefault="008D4F8F">
            <w:pPr>
              <w:rPr>
                <w:rFonts w:ascii="Times New Roman" w:eastAsia="Times New Roman" w:hAnsi="Times New Roman" w:cs="Times New Roman"/>
                <w:b/>
                <w:bCs/>
                <w:sz w:val="20"/>
                <w:szCs w:val="20"/>
              </w:rPr>
            </w:pPr>
          </w:p>
        </w:tc>
        <w:tc>
          <w:tcPr>
            <w:tcW w:w="955"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1,044,125,563 </w:t>
            </w:r>
          </w:p>
        </w:tc>
      </w:tr>
      <w:tr w:rsidR="008D4F8F" w:rsidTr="008D4F8F">
        <w:trPr>
          <w:trHeight w:val="20"/>
        </w:trPr>
        <w:tc>
          <w:tcPr>
            <w:tcW w:w="147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Share Capital</w:t>
            </w:r>
          </w:p>
        </w:tc>
        <w:tc>
          <w:tcPr>
            <w:tcW w:w="190" w:type="pct"/>
            <w:noWrap/>
            <w:vAlign w:val="bottom"/>
            <w:hideMark/>
          </w:tcPr>
          <w:p w:rsidR="008D4F8F" w:rsidRDefault="008D4F8F">
            <w:pPr>
              <w:rPr>
                <w:rFonts w:ascii="Times New Roman" w:eastAsia="Times New Roman" w:hAnsi="Times New Roman" w:cs="Times New Roman"/>
                <w:sz w:val="20"/>
                <w:szCs w:val="20"/>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847" w:type="pct"/>
            <w:tcBorders>
              <w:top w:val="single" w:sz="4" w:space="0" w:color="auto"/>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600,000,000 </w:t>
            </w:r>
          </w:p>
        </w:tc>
        <w:tc>
          <w:tcPr>
            <w:tcW w:w="144" w:type="pct"/>
            <w:noWrap/>
            <w:vAlign w:val="bottom"/>
            <w:hideMark/>
          </w:tcPr>
          <w:p w:rsidR="008D4F8F" w:rsidRDefault="008D4F8F">
            <w:pPr>
              <w:rPr>
                <w:rFonts w:ascii="Times New Roman" w:eastAsia="Times New Roman" w:hAnsi="Times New Roman" w:cs="Times New Roman"/>
                <w:sz w:val="20"/>
                <w:szCs w:val="20"/>
              </w:rPr>
            </w:pPr>
          </w:p>
        </w:tc>
        <w:tc>
          <w:tcPr>
            <w:tcW w:w="955" w:type="pct"/>
            <w:tcBorders>
              <w:top w:val="single" w:sz="4" w:space="0" w:color="auto"/>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600,000,000 </w:t>
            </w:r>
          </w:p>
        </w:tc>
      </w:tr>
      <w:tr w:rsidR="008D4F8F" w:rsidTr="008D4F8F">
        <w:trPr>
          <w:trHeight w:val="20"/>
        </w:trPr>
        <w:tc>
          <w:tcPr>
            <w:tcW w:w="147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Retained Earnings</w:t>
            </w:r>
          </w:p>
        </w:tc>
        <w:tc>
          <w:tcPr>
            <w:tcW w:w="190" w:type="pct"/>
            <w:noWrap/>
            <w:vAlign w:val="bottom"/>
            <w:hideMark/>
          </w:tcPr>
          <w:p w:rsidR="008D4F8F" w:rsidRDefault="008D4F8F">
            <w:pPr>
              <w:rPr>
                <w:rFonts w:ascii="Times New Roman" w:eastAsia="Times New Roman" w:hAnsi="Times New Roman" w:cs="Times New Roman"/>
                <w:sz w:val="20"/>
                <w:szCs w:val="20"/>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847" w:type="pct"/>
            <w:tcBorders>
              <w:top w:val="nil"/>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318,640,820 </w:t>
            </w:r>
          </w:p>
        </w:tc>
        <w:tc>
          <w:tcPr>
            <w:tcW w:w="144" w:type="pct"/>
            <w:noWrap/>
            <w:vAlign w:val="bottom"/>
            <w:hideMark/>
          </w:tcPr>
          <w:p w:rsidR="008D4F8F" w:rsidRDefault="008D4F8F">
            <w:pPr>
              <w:rPr>
                <w:rFonts w:ascii="Times New Roman" w:eastAsia="Times New Roman" w:hAnsi="Times New Roman" w:cs="Times New Roman"/>
                <w:sz w:val="20"/>
                <w:szCs w:val="20"/>
              </w:rPr>
            </w:pPr>
          </w:p>
        </w:tc>
        <w:tc>
          <w:tcPr>
            <w:tcW w:w="955" w:type="pct"/>
            <w:tcBorders>
              <w:top w:val="nil"/>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204,153,222 </w:t>
            </w:r>
          </w:p>
        </w:tc>
      </w:tr>
      <w:tr w:rsidR="008D4F8F" w:rsidTr="008D4F8F">
        <w:trPr>
          <w:trHeight w:val="20"/>
        </w:trPr>
        <w:tc>
          <w:tcPr>
            <w:tcW w:w="147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Reserve for Revaluation</w:t>
            </w:r>
          </w:p>
        </w:tc>
        <w:tc>
          <w:tcPr>
            <w:tcW w:w="190" w:type="pct"/>
            <w:noWrap/>
            <w:vAlign w:val="bottom"/>
            <w:hideMark/>
          </w:tcPr>
          <w:p w:rsidR="008D4F8F" w:rsidRDefault="008D4F8F">
            <w:pPr>
              <w:rPr>
                <w:rFonts w:ascii="Times New Roman" w:eastAsia="Times New Roman" w:hAnsi="Times New Roman" w:cs="Times New Roman"/>
                <w:sz w:val="20"/>
                <w:szCs w:val="20"/>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847"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208,854,009 </w:t>
            </w:r>
          </w:p>
        </w:tc>
        <w:tc>
          <w:tcPr>
            <w:tcW w:w="144" w:type="pct"/>
            <w:noWrap/>
            <w:vAlign w:val="bottom"/>
            <w:hideMark/>
          </w:tcPr>
          <w:p w:rsidR="008D4F8F" w:rsidRDefault="008D4F8F">
            <w:pPr>
              <w:rPr>
                <w:rFonts w:ascii="Times New Roman" w:eastAsia="Times New Roman" w:hAnsi="Times New Roman" w:cs="Times New Roman"/>
                <w:sz w:val="20"/>
                <w:szCs w:val="20"/>
              </w:rPr>
            </w:pPr>
          </w:p>
        </w:tc>
        <w:tc>
          <w:tcPr>
            <w:tcW w:w="955"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239,972,341 </w:t>
            </w:r>
          </w:p>
        </w:tc>
      </w:tr>
      <w:tr w:rsidR="008D4F8F" w:rsidTr="008D4F8F">
        <w:trPr>
          <w:trHeight w:val="20"/>
        </w:trPr>
        <w:tc>
          <w:tcPr>
            <w:tcW w:w="1479" w:type="pct"/>
            <w:noWrap/>
            <w:vAlign w:val="bottom"/>
            <w:hideMark/>
          </w:tcPr>
          <w:p w:rsidR="008D4F8F" w:rsidRDefault="008D4F8F">
            <w:pPr>
              <w:rPr>
                <w:rFonts w:ascii="Times New Roman" w:eastAsia="Times New Roman" w:hAnsi="Times New Roman" w:cs="Times New Roman"/>
                <w:sz w:val="20"/>
                <w:szCs w:val="20"/>
              </w:rPr>
            </w:pPr>
          </w:p>
        </w:tc>
        <w:tc>
          <w:tcPr>
            <w:tcW w:w="19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4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4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55"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1479"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LIABILITIES</w:t>
            </w:r>
          </w:p>
        </w:tc>
        <w:tc>
          <w:tcPr>
            <w:tcW w:w="190" w:type="pct"/>
            <w:noWrap/>
            <w:vAlign w:val="bottom"/>
            <w:hideMark/>
          </w:tcPr>
          <w:p w:rsidR="008D4F8F" w:rsidRDefault="008D4F8F">
            <w:pPr>
              <w:rPr>
                <w:rFonts w:ascii="Times New Roman" w:eastAsia="Times New Roman" w:hAnsi="Times New Roman" w:cs="Times New Roman"/>
                <w:b/>
                <w:bCs/>
                <w:sz w:val="20"/>
                <w:szCs w:val="20"/>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4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4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55"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147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9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4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4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55"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1479"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Non-Current Liabilities</w:t>
            </w:r>
          </w:p>
        </w:tc>
        <w:tc>
          <w:tcPr>
            <w:tcW w:w="190" w:type="pct"/>
            <w:noWrap/>
            <w:vAlign w:val="bottom"/>
            <w:hideMark/>
          </w:tcPr>
          <w:p w:rsidR="008D4F8F" w:rsidRDefault="008D4F8F">
            <w:pPr>
              <w:rPr>
                <w:rFonts w:ascii="Times New Roman" w:eastAsia="Times New Roman" w:hAnsi="Times New Roman" w:cs="Times New Roman"/>
                <w:b/>
                <w:bCs/>
                <w:sz w:val="20"/>
                <w:szCs w:val="20"/>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47"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413,777,357 </w:t>
            </w:r>
          </w:p>
        </w:tc>
        <w:tc>
          <w:tcPr>
            <w:tcW w:w="144" w:type="pct"/>
            <w:noWrap/>
            <w:vAlign w:val="bottom"/>
            <w:hideMark/>
          </w:tcPr>
          <w:p w:rsidR="008D4F8F" w:rsidRDefault="008D4F8F">
            <w:pPr>
              <w:rPr>
                <w:rFonts w:ascii="Times New Roman" w:eastAsia="Times New Roman" w:hAnsi="Times New Roman" w:cs="Times New Roman"/>
                <w:b/>
                <w:bCs/>
                <w:sz w:val="20"/>
                <w:szCs w:val="20"/>
              </w:rPr>
            </w:pPr>
          </w:p>
        </w:tc>
        <w:tc>
          <w:tcPr>
            <w:tcW w:w="955"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457,625,658 </w:t>
            </w:r>
          </w:p>
        </w:tc>
      </w:tr>
      <w:tr w:rsidR="008D4F8F" w:rsidTr="008D4F8F">
        <w:trPr>
          <w:trHeight w:val="20"/>
        </w:trPr>
        <w:tc>
          <w:tcPr>
            <w:tcW w:w="2582" w:type="pct"/>
            <w:gridSpan w:val="3"/>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Long Term Loan Net of Current Portion</w:t>
            </w:r>
          </w:p>
        </w:tc>
        <w:tc>
          <w:tcPr>
            <w:tcW w:w="352"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847" w:type="pct"/>
            <w:tcBorders>
              <w:top w:val="single" w:sz="4" w:space="0" w:color="auto"/>
              <w:left w:val="single" w:sz="4" w:space="0" w:color="auto"/>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413,777,357 </w:t>
            </w:r>
          </w:p>
        </w:tc>
        <w:tc>
          <w:tcPr>
            <w:tcW w:w="144" w:type="pct"/>
            <w:noWrap/>
            <w:vAlign w:val="bottom"/>
            <w:hideMark/>
          </w:tcPr>
          <w:p w:rsidR="008D4F8F" w:rsidRDefault="008D4F8F">
            <w:pPr>
              <w:rPr>
                <w:rFonts w:ascii="Times New Roman" w:eastAsia="Times New Roman" w:hAnsi="Times New Roman" w:cs="Times New Roman"/>
                <w:sz w:val="20"/>
                <w:szCs w:val="20"/>
              </w:rPr>
            </w:pPr>
          </w:p>
        </w:tc>
        <w:tc>
          <w:tcPr>
            <w:tcW w:w="955" w:type="pct"/>
            <w:tcBorders>
              <w:top w:val="single" w:sz="4" w:space="0" w:color="auto"/>
              <w:left w:val="single" w:sz="4" w:space="0" w:color="auto"/>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457,625,658 </w:t>
            </w:r>
          </w:p>
        </w:tc>
      </w:tr>
      <w:tr w:rsidR="008D4F8F" w:rsidTr="008D4F8F">
        <w:trPr>
          <w:trHeight w:val="20"/>
        </w:trPr>
        <w:tc>
          <w:tcPr>
            <w:tcW w:w="1479" w:type="pct"/>
            <w:noWrap/>
            <w:vAlign w:val="bottom"/>
            <w:hideMark/>
          </w:tcPr>
          <w:p w:rsidR="008D4F8F" w:rsidRDefault="008D4F8F">
            <w:pPr>
              <w:rPr>
                <w:rFonts w:ascii="Times New Roman" w:eastAsia="Times New Roman" w:hAnsi="Times New Roman" w:cs="Times New Roman"/>
                <w:sz w:val="20"/>
                <w:szCs w:val="20"/>
              </w:rPr>
            </w:pPr>
          </w:p>
        </w:tc>
        <w:tc>
          <w:tcPr>
            <w:tcW w:w="19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4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4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55"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1669" w:type="pct"/>
            <w:gridSpan w:val="2"/>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Current Liabilities and Provision</w:t>
            </w:r>
          </w:p>
        </w:tc>
        <w:tc>
          <w:tcPr>
            <w:tcW w:w="913" w:type="pct"/>
            <w:noWrap/>
            <w:vAlign w:val="bottom"/>
            <w:hideMark/>
          </w:tcPr>
          <w:p w:rsidR="008D4F8F" w:rsidRDefault="008D4F8F">
            <w:pPr>
              <w:rPr>
                <w:rFonts w:ascii="Times New Roman" w:eastAsia="Times New Roman" w:hAnsi="Times New Roman" w:cs="Times New Roman"/>
                <w:b/>
                <w:bCs/>
                <w:sz w:val="20"/>
                <w:szCs w:val="20"/>
              </w:rPr>
            </w:pPr>
          </w:p>
        </w:tc>
        <w:tc>
          <w:tcPr>
            <w:tcW w:w="3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47"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83,557,771 </w:t>
            </w:r>
          </w:p>
        </w:tc>
        <w:tc>
          <w:tcPr>
            <w:tcW w:w="144" w:type="pct"/>
            <w:noWrap/>
            <w:vAlign w:val="bottom"/>
            <w:hideMark/>
          </w:tcPr>
          <w:p w:rsidR="008D4F8F" w:rsidRDefault="008D4F8F">
            <w:pPr>
              <w:rPr>
                <w:rFonts w:ascii="Times New Roman" w:eastAsia="Times New Roman" w:hAnsi="Times New Roman" w:cs="Times New Roman"/>
                <w:b/>
                <w:bCs/>
                <w:sz w:val="20"/>
                <w:szCs w:val="20"/>
              </w:rPr>
            </w:pPr>
          </w:p>
        </w:tc>
        <w:tc>
          <w:tcPr>
            <w:tcW w:w="955"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146,948,712 </w:t>
            </w:r>
          </w:p>
        </w:tc>
      </w:tr>
      <w:tr w:rsidR="008D4F8F" w:rsidTr="008D4F8F">
        <w:trPr>
          <w:trHeight w:val="20"/>
        </w:trPr>
        <w:tc>
          <w:tcPr>
            <w:tcW w:w="147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Bills Payable</w:t>
            </w:r>
          </w:p>
        </w:tc>
        <w:tc>
          <w:tcPr>
            <w:tcW w:w="190" w:type="pct"/>
            <w:noWrap/>
            <w:vAlign w:val="bottom"/>
            <w:hideMark/>
          </w:tcPr>
          <w:p w:rsidR="008D4F8F" w:rsidRDefault="008D4F8F">
            <w:pPr>
              <w:rPr>
                <w:rFonts w:ascii="Times New Roman" w:eastAsia="Times New Roman" w:hAnsi="Times New Roman" w:cs="Times New Roman"/>
                <w:sz w:val="20"/>
                <w:szCs w:val="20"/>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847" w:type="pct"/>
            <w:tcBorders>
              <w:top w:val="single" w:sz="4" w:space="0" w:color="auto"/>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6,307,567 </w:t>
            </w:r>
          </w:p>
        </w:tc>
        <w:tc>
          <w:tcPr>
            <w:tcW w:w="144" w:type="pct"/>
            <w:noWrap/>
            <w:vAlign w:val="bottom"/>
            <w:hideMark/>
          </w:tcPr>
          <w:p w:rsidR="008D4F8F" w:rsidRDefault="008D4F8F">
            <w:pPr>
              <w:rPr>
                <w:rFonts w:ascii="Times New Roman" w:eastAsia="Times New Roman" w:hAnsi="Times New Roman" w:cs="Times New Roman"/>
                <w:sz w:val="20"/>
                <w:szCs w:val="20"/>
              </w:rPr>
            </w:pPr>
          </w:p>
        </w:tc>
        <w:tc>
          <w:tcPr>
            <w:tcW w:w="955" w:type="pct"/>
            <w:tcBorders>
              <w:top w:val="single" w:sz="4" w:space="0" w:color="auto"/>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6,750,672 </w:t>
            </w:r>
          </w:p>
        </w:tc>
      </w:tr>
      <w:tr w:rsidR="008D4F8F" w:rsidTr="008D4F8F">
        <w:trPr>
          <w:trHeight w:val="20"/>
        </w:trPr>
        <w:tc>
          <w:tcPr>
            <w:tcW w:w="147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Liabilities for Expenses</w:t>
            </w:r>
          </w:p>
        </w:tc>
        <w:tc>
          <w:tcPr>
            <w:tcW w:w="190" w:type="pct"/>
            <w:noWrap/>
            <w:vAlign w:val="bottom"/>
            <w:hideMark/>
          </w:tcPr>
          <w:p w:rsidR="008D4F8F" w:rsidRDefault="008D4F8F">
            <w:pPr>
              <w:rPr>
                <w:rFonts w:ascii="Times New Roman" w:eastAsia="Times New Roman" w:hAnsi="Times New Roman" w:cs="Times New Roman"/>
                <w:sz w:val="20"/>
                <w:szCs w:val="20"/>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847" w:type="pct"/>
            <w:tcBorders>
              <w:top w:val="nil"/>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6,151,431 </w:t>
            </w:r>
          </w:p>
        </w:tc>
        <w:tc>
          <w:tcPr>
            <w:tcW w:w="144" w:type="pct"/>
            <w:noWrap/>
            <w:vAlign w:val="bottom"/>
            <w:hideMark/>
          </w:tcPr>
          <w:p w:rsidR="008D4F8F" w:rsidRDefault="008D4F8F">
            <w:pPr>
              <w:rPr>
                <w:rFonts w:ascii="Times New Roman" w:eastAsia="Times New Roman" w:hAnsi="Times New Roman" w:cs="Times New Roman"/>
                <w:sz w:val="20"/>
                <w:szCs w:val="20"/>
              </w:rPr>
            </w:pPr>
          </w:p>
        </w:tc>
        <w:tc>
          <w:tcPr>
            <w:tcW w:w="955" w:type="pct"/>
            <w:tcBorders>
              <w:top w:val="nil"/>
              <w:left w:val="single" w:sz="4" w:space="0" w:color="auto"/>
              <w:bottom w:val="nil"/>
              <w:right w:val="single" w:sz="4" w:space="0" w:color="auto"/>
            </w:tcBorders>
            <w:noWrap/>
            <w:vAlign w:val="bottom"/>
            <w:hideMark/>
          </w:tcPr>
          <w:p w:rsidR="008D4F8F" w:rsidRDefault="00A04EF1" w:rsidP="0092243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9,781,249</w:t>
            </w:r>
          </w:p>
        </w:tc>
      </w:tr>
      <w:tr w:rsidR="008D4F8F" w:rsidTr="008D4F8F">
        <w:trPr>
          <w:trHeight w:val="20"/>
        </w:trPr>
        <w:tc>
          <w:tcPr>
            <w:tcW w:w="1669" w:type="pct"/>
            <w:gridSpan w:val="2"/>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Long Term Loan Current Portion</w:t>
            </w:r>
          </w:p>
        </w:tc>
        <w:tc>
          <w:tcPr>
            <w:tcW w:w="913" w:type="pct"/>
            <w:noWrap/>
            <w:vAlign w:val="bottom"/>
            <w:hideMark/>
          </w:tcPr>
          <w:p w:rsidR="008D4F8F" w:rsidRDefault="008D4F8F">
            <w:pPr>
              <w:rPr>
                <w:rFonts w:ascii="Times New Roman" w:eastAsia="Times New Roman" w:hAnsi="Times New Roman" w:cs="Times New Roman"/>
                <w:sz w:val="20"/>
                <w:szCs w:val="20"/>
              </w:rPr>
            </w:pPr>
          </w:p>
        </w:tc>
        <w:tc>
          <w:tcPr>
            <w:tcW w:w="352"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847" w:type="pct"/>
            <w:tcBorders>
              <w:top w:val="nil"/>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37,617,189 </w:t>
            </w:r>
          </w:p>
        </w:tc>
        <w:tc>
          <w:tcPr>
            <w:tcW w:w="144" w:type="pct"/>
            <w:noWrap/>
            <w:vAlign w:val="bottom"/>
            <w:hideMark/>
          </w:tcPr>
          <w:p w:rsidR="008D4F8F" w:rsidRDefault="008D4F8F">
            <w:pPr>
              <w:rPr>
                <w:rFonts w:ascii="Times New Roman" w:eastAsia="Times New Roman" w:hAnsi="Times New Roman" w:cs="Times New Roman"/>
                <w:sz w:val="20"/>
                <w:szCs w:val="20"/>
              </w:rPr>
            </w:pPr>
          </w:p>
        </w:tc>
        <w:tc>
          <w:tcPr>
            <w:tcW w:w="955" w:type="pct"/>
            <w:tcBorders>
              <w:top w:val="nil"/>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110,726,617 </w:t>
            </w:r>
          </w:p>
        </w:tc>
      </w:tr>
      <w:tr w:rsidR="008D4F8F" w:rsidTr="008D4F8F">
        <w:trPr>
          <w:trHeight w:val="20"/>
        </w:trPr>
        <w:tc>
          <w:tcPr>
            <w:tcW w:w="147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Provision for Income Tax</w:t>
            </w:r>
          </w:p>
        </w:tc>
        <w:tc>
          <w:tcPr>
            <w:tcW w:w="190" w:type="pct"/>
            <w:noWrap/>
            <w:vAlign w:val="bottom"/>
            <w:hideMark/>
          </w:tcPr>
          <w:p w:rsidR="008D4F8F" w:rsidRDefault="008D4F8F">
            <w:pPr>
              <w:rPr>
                <w:rFonts w:ascii="Times New Roman" w:eastAsia="Times New Roman" w:hAnsi="Times New Roman" w:cs="Times New Roman"/>
                <w:sz w:val="20"/>
                <w:szCs w:val="20"/>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847"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33,481,584 </w:t>
            </w:r>
          </w:p>
        </w:tc>
        <w:tc>
          <w:tcPr>
            <w:tcW w:w="144" w:type="pct"/>
            <w:noWrap/>
            <w:vAlign w:val="bottom"/>
            <w:hideMark/>
          </w:tcPr>
          <w:p w:rsidR="008D4F8F" w:rsidRDefault="008D4F8F">
            <w:pPr>
              <w:rPr>
                <w:rFonts w:ascii="Times New Roman" w:eastAsia="Times New Roman" w:hAnsi="Times New Roman" w:cs="Times New Roman"/>
                <w:sz w:val="20"/>
                <w:szCs w:val="20"/>
              </w:rPr>
            </w:pPr>
          </w:p>
        </w:tc>
        <w:tc>
          <w:tcPr>
            <w:tcW w:w="955"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19,690,173 </w:t>
            </w:r>
          </w:p>
        </w:tc>
      </w:tr>
      <w:tr w:rsidR="008D4F8F" w:rsidTr="008D4F8F">
        <w:trPr>
          <w:trHeight w:val="20"/>
        </w:trPr>
        <w:tc>
          <w:tcPr>
            <w:tcW w:w="1479"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Liabilities</w:t>
            </w:r>
          </w:p>
        </w:tc>
        <w:tc>
          <w:tcPr>
            <w:tcW w:w="190" w:type="pct"/>
            <w:noWrap/>
            <w:vAlign w:val="bottom"/>
            <w:hideMark/>
          </w:tcPr>
          <w:p w:rsidR="008D4F8F" w:rsidRDefault="008D4F8F">
            <w:pPr>
              <w:rPr>
                <w:rFonts w:ascii="Times New Roman" w:eastAsia="Times New Roman" w:hAnsi="Times New Roman" w:cs="Times New Roman"/>
                <w:b/>
                <w:bCs/>
                <w:sz w:val="20"/>
                <w:szCs w:val="20"/>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47"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497,335,128 </w:t>
            </w:r>
          </w:p>
        </w:tc>
        <w:tc>
          <w:tcPr>
            <w:tcW w:w="144" w:type="pct"/>
            <w:noWrap/>
            <w:vAlign w:val="bottom"/>
            <w:hideMark/>
          </w:tcPr>
          <w:p w:rsidR="008D4F8F" w:rsidRDefault="008D4F8F">
            <w:pPr>
              <w:rPr>
                <w:rFonts w:ascii="Times New Roman" w:eastAsia="Times New Roman" w:hAnsi="Times New Roman" w:cs="Times New Roman"/>
                <w:b/>
                <w:bCs/>
                <w:sz w:val="20"/>
                <w:szCs w:val="20"/>
              </w:rPr>
            </w:pPr>
          </w:p>
        </w:tc>
        <w:tc>
          <w:tcPr>
            <w:tcW w:w="955"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604,574,370 </w:t>
            </w:r>
          </w:p>
        </w:tc>
      </w:tr>
      <w:tr w:rsidR="008D4F8F" w:rsidTr="008D4F8F">
        <w:trPr>
          <w:trHeight w:val="20"/>
        </w:trPr>
        <w:tc>
          <w:tcPr>
            <w:tcW w:w="2582" w:type="pct"/>
            <w:gridSpan w:val="3"/>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EQUITY AND LIABILITIES</w:t>
            </w:r>
          </w:p>
        </w:tc>
        <w:tc>
          <w:tcPr>
            <w:tcW w:w="352" w:type="pct"/>
            <w:noWrap/>
            <w:vAlign w:val="bottom"/>
            <w:hideMark/>
          </w:tcPr>
          <w:p w:rsidR="008D4F8F" w:rsidRDefault="008D4F8F">
            <w:pPr>
              <w:rPr>
                <w:rFonts w:ascii="Times New Roman" w:eastAsia="Times New Roman" w:hAnsi="Times New Roman" w:cs="Times New Roman"/>
                <w:b/>
                <w:bCs/>
                <w:sz w:val="20"/>
                <w:szCs w:val="20"/>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47" w:type="pct"/>
            <w:tcBorders>
              <w:top w:val="single" w:sz="4" w:space="0" w:color="auto"/>
              <w:left w:val="nil"/>
              <w:bottom w:val="double" w:sz="6" w:space="0" w:color="auto"/>
              <w:right w:val="nil"/>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1,624,829,957 </w:t>
            </w:r>
          </w:p>
        </w:tc>
        <w:tc>
          <w:tcPr>
            <w:tcW w:w="144" w:type="pct"/>
            <w:noWrap/>
            <w:vAlign w:val="bottom"/>
            <w:hideMark/>
          </w:tcPr>
          <w:p w:rsidR="008D4F8F" w:rsidRDefault="008D4F8F">
            <w:pPr>
              <w:rPr>
                <w:rFonts w:ascii="Times New Roman" w:eastAsia="Times New Roman" w:hAnsi="Times New Roman" w:cs="Times New Roman"/>
                <w:b/>
                <w:bCs/>
                <w:sz w:val="20"/>
                <w:szCs w:val="20"/>
              </w:rPr>
            </w:pPr>
          </w:p>
        </w:tc>
        <w:tc>
          <w:tcPr>
            <w:tcW w:w="955" w:type="pct"/>
            <w:tcBorders>
              <w:top w:val="single" w:sz="4" w:space="0" w:color="auto"/>
              <w:left w:val="nil"/>
              <w:bottom w:val="double" w:sz="6" w:space="0" w:color="auto"/>
              <w:right w:val="nil"/>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1,648,699,934 </w:t>
            </w:r>
          </w:p>
        </w:tc>
      </w:tr>
      <w:tr w:rsidR="008D4F8F" w:rsidTr="008D4F8F">
        <w:trPr>
          <w:trHeight w:val="20"/>
        </w:trPr>
        <w:tc>
          <w:tcPr>
            <w:tcW w:w="1479" w:type="pct"/>
            <w:noWrap/>
            <w:vAlign w:val="bottom"/>
            <w:hideMark/>
          </w:tcPr>
          <w:p w:rsidR="008D4F8F" w:rsidRDefault="008D4F8F">
            <w:pPr>
              <w:rPr>
                <w:rFonts w:ascii="Times New Roman" w:eastAsia="Times New Roman" w:hAnsi="Times New Roman" w:cs="Times New Roman"/>
                <w:b/>
                <w:bCs/>
                <w:sz w:val="20"/>
                <w:szCs w:val="20"/>
              </w:rPr>
            </w:pPr>
          </w:p>
        </w:tc>
        <w:tc>
          <w:tcPr>
            <w:tcW w:w="19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4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4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55"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1669" w:type="pct"/>
            <w:gridSpan w:val="2"/>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 Assets Value (NAV) per share</w:t>
            </w:r>
          </w:p>
        </w:tc>
        <w:tc>
          <w:tcPr>
            <w:tcW w:w="913" w:type="pct"/>
            <w:noWrap/>
            <w:vAlign w:val="bottom"/>
            <w:hideMark/>
          </w:tcPr>
          <w:p w:rsidR="008D4F8F" w:rsidRDefault="008D4F8F">
            <w:pPr>
              <w:rPr>
                <w:rFonts w:ascii="Times New Roman" w:eastAsia="Times New Roman" w:hAnsi="Times New Roman" w:cs="Times New Roman"/>
                <w:sz w:val="20"/>
                <w:szCs w:val="20"/>
              </w:rPr>
            </w:pPr>
          </w:p>
        </w:tc>
        <w:tc>
          <w:tcPr>
            <w:tcW w:w="352"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25(a)</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847"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18.79 </w:t>
            </w:r>
          </w:p>
        </w:tc>
        <w:tc>
          <w:tcPr>
            <w:tcW w:w="144" w:type="pct"/>
            <w:noWrap/>
            <w:vAlign w:val="bottom"/>
            <w:hideMark/>
          </w:tcPr>
          <w:p w:rsidR="008D4F8F" w:rsidRDefault="008D4F8F">
            <w:pPr>
              <w:rPr>
                <w:rFonts w:ascii="Times New Roman" w:eastAsia="Times New Roman" w:hAnsi="Times New Roman" w:cs="Times New Roman"/>
                <w:b/>
                <w:bCs/>
                <w:sz w:val="20"/>
                <w:szCs w:val="20"/>
              </w:rPr>
            </w:pPr>
          </w:p>
        </w:tc>
        <w:tc>
          <w:tcPr>
            <w:tcW w:w="955"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17.40 </w:t>
            </w:r>
          </w:p>
        </w:tc>
      </w:tr>
      <w:tr w:rsidR="008D4F8F" w:rsidTr="008D4F8F">
        <w:trPr>
          <w:trHeight w:val="20"/>
        </w:trPr>
        <w:tc>
          <w:tcPr>
            <w:tcW w:w="2582" w:type="pct"/>
            <w:gridSpan w:val="3"/>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 Tangible Assets Value (NAV) per share</w:t>
            </w:r>
          </w:p>
        </w:tc>
        <w:tc>
          <w:tcPr>
            <w:tcW w:w="352"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25(b)</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847" w:type="pct"/>
            <w:tcBorders>
              <w:top w:val="nil"/>
              <w:left w:val="nil"/>
              <w:bottom w:val="double" w:sz="6" w:space="0" w:color="auto"/>
              <w:right w:val="nil"/>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18.63 </w:t>
            </w:r>
          </w:p>
        </w:tc>
        <w:tc>
          <w:tcPr>
            <w:tcW w:w="144" w:type="pct"/>
            <w:noWrap/>
            <w:vAlign w:val="bottom"/>
            <w:hideMark/>
          </w:tcPr>
          <w:p w:rsidR="008D4F8F" w:rsidRDefault="008D4F8F">
            <w:pPr>
              <w:rPr>
                <w:rFonts w:ascii="Times New Roman" w:eastAsia="Times New Roman" w:hAnsi="Times New Roman" w:cs="Times New Roman"/>
                <w:b/>
                <w:bCs/>
                <w:sz w:val="20"/>
                <w:szCs w:val="20"/>
              </w:rPr>
            </w:pPr>
          </w:p>
        </w:tc>
        <w:tc>
          <w:tcPr>
            <w:tcW w:w="955" w:type="pct"/>
            <w:tcBorders>
              <w:top w:val="nil"/>
              <w:left w:val="nil"/>
              <w:bottom w:val="double" w:sz="6" w:space="0" w:color="auto"/>
              <w:right w:val="nil"/>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17.20 </w:t>
            </w:r>
          </w:p>
        </w:tc>
      </w:tr>
    </w:tbl>
    <w:p w:rsidR="008D4F8F" w:rsidRDefault="008D4F8F" w:rsidP="008D4F8F">
      <w:pPr>
        <w:pStyle w:val="NoSpacing"/>
        <w:rPr>
          <w:rFonts w:ascii="Times New Roman" w:hAnsi="Times New Roman"/>
          <w:sz w:val="20"/>
          <w:szCs w:val="20"/>
        </w:rPr>
      </w:pPr>
    </w:p>
    <w:p w:rsidR="008D4F8F" w:rsidRDefault="008D4F8F" w:rsidP="008D4F8F">
      <w:pPr>
        <w:pStyle w:val="NoSpacing"/>
        <w:rPr>
          <w:rFonts w:ascii="Times New Roman" w:hAnsi="Times New Roman"/>
          <w:sz w:val="20"/>
          <w:szCs w:val="20"/>
        </w:rPr>
      </w:pPr>
    </w:p>
    <w:p w:rsidR="008D4F8F" w:rsidRDefault="008D4F8F" w:rsidP="008D4F8F">
      <w:pPr>
        <w:pStyle w:val="NoSpacing"/>
        <w:rPr>
          <w:rFonts w:ascii="Times New Roman" w:hAnsi="Times New Roman"/>
          <w:sz w:val="20"/>
          <w:szCs w:val="20"/>
        </w:rPr>
      </w:pPr>
    </w:p>
    <w:tbl>
      <w:tblPr>
        <w:tblW w:w="5315" w:type="pct"/>
        <w:jc w:val="center"/>
        <w:tblLook w:val="04A0"/>
      </w:tblPr>
      <w:tblGrid>
        <w:gridCol w:w="9827"/>
      </w:tblGrid>
      <w:tr w:rsidR="008D4F8F" w:rsidTr="008D4F8F">
        <w:trPr>
          <w:trHeight w:val="20"/>
          <w:jc w:val="center"/>
        </w:trPr>
        <w:tc>
          <w:tcPr>
            <w:tcW w:w="5000"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annexed notes </w:t>
            </w:r>
            <w:proofErr w:type="gramStart"/>
            <w:r>
              <w:rPr>
                <w:rFonts w:ascii="Times New Roman" w:eastAsia="Times New Roman" w:hAnsi="Times New Roman" w:cs="Times New Roman"/>
                <w:sz w:val="20"/>
                <w:szCs w:val="20"/>
              </w:rPr>
              <w:t>form are</w:t>
            </w:r>
            <w:proofErr w:type="gramEnd"/>
            <w:r>
              <w:rPr>
                <w:rFonts w:ascii="Times New Roman" w:eastAsia="Times New Roman" w:hAnsi="Times New Roman" w:cs="Times New Roman"/>
                <w:sz w:val="20"/>
                <w:szCs w:val="20"/>
              </w:rPr>
              <w:t xml:space="preserve"> an integral part of the Statement of Financial Position.</w:t>
            </w:r>
          </w:p>
        </w:tc>
      </w:tr>
      <w:tr w:rsidR="008D4F8F" w:rsidTr="008D4F8F">
        <w:trPr>
          <w:trHeight w:val="233"/>
          <w:jc w:val="center"/>
        </w:trPr>
        <w:tc>
          <w:tcPr>
            <w:tcW w:w="5000" w:type="pct"/>
            <w:noWrap/>
            <w:vAlign w:val="bottom"/>
            <w:hideMark/>
          </w:tcPr>
          <w:p w:rsidR="008D4F8F" w:rsidRDefault="008D4F8F">
            <w:pPr>
              <w:rPr>
                <w:rFonts w:ascii="Times New Roman" w:eastAsia="Times New Roman" w:hAnsi="Times New Roman" w:cs="Times New Roman"/>
                <w:sz w:val="20"/>
                <w:szCs w:val="20"/>
              </w:rPr>
            </w:pPr>
          </w:p>
        </w:tc>
      </w:tr>
      <w:tr w:rsidR="008D4F8F" w:rsidTr="008D4F8F">
        <w:trPr>
          <w:trHeight w:val="20"/>
          <w:jc w:val="center"/>
        </w:trPr>
        <w:tc>
          <w:tcPr>
            <w:tcW w:w="5000" w:type="pct"/>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financial statements approved and authorized for issue by the Board of Directors on 15</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April, 2015, and signed on behalf of the Board:</w:t>
            </w:r>
          </w:p>
        </w:tc>
      </w:tr>
    </w:tbl>
    <w:p w:rsidR="008D4F8F" w:rsidRDefault="008D4F8F" w:rsidP="008D4F8F">
      <w:pPr>
        <w:jc w:val="center"/>
        <w:rPr>
          <w:rFonts w:ascii="Times New Roman" w:hAnsi="Times New Roman" w:cs="Times New Roman"/>
          <w:sz w:val="8"/>
          <w:szCs w:val="16"/>
        </w:rPr>
      </w:pPr>
    </w:p>
    <w:tbl>
      <w:tblPr>
        <w:tblW w:w="5310" w:type="pct"/>
        <w:tblInd w:w="-252" w:type="dxa"/>
        <w:tblLook w:val="04A0"/>
      </w:tblPr>
      <w:tblGrid>
        <w:gridCol w:w="3203"/>
        <w:gridCol w:w="1997"/>
        <w:gridCol w:w="1557"/>
        <w:gridCol w:w="3051"/>
        <w:gridCol w:w="10"/>
      </w:tblGrid>
      <w:tr w:rsidR="008D4F8F" w:rsidTr="008D4F8F">
        <w:trPr>
          <w:gridAfter w:val="1"/>
          <w:wAfter w:w="5" w:type="pct"/>
          <w:trHeight w:val="144"/>
        </w:trPr>
        <w:tc>
          <w:tcPr>
            <w:tcW w:w="1631" w:type="pct"/>
            <w:noWrap/>
            <w:vAlign w:val="center"/>
            <w:hideMark/>
          </w:tcPr>
          <w:p w:rsidR="008D4F8F" w:rsidRDefault="008D4F8F">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Sd/-</w:t>
            </w:r>
          </w:p>
        </w:tc>
        <w:tc>
          <w:tcPr>
            <w:tcW w:w="1810" w:type="pct"/>
            <w:gridSpan w:val="2"/>
            <w:noWrap/>
            <w:vAlign w:val="center"/>
            <w:hideMark/>
          </w:tcPr>
          <w:p w:rsidR="008D4F8F" w:rsidRDefault="008D4F8F">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Sd/-</w:t>
            </w:r>
          </w:p>
        </w:tc>
        <w:tc>
          <w:tcPr>
            <w:tcW w:w="1554" w:type="pct"/>
            <w:noWrap/>
            <w:vAlign w:val="center"/>
            <w:hideMark/>
          </w:tcPr>
          <w:p w:rsidR="008D4F8F" w:rsidRDefault="008D4F8F">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Sd/-</w:t>
            </w:r>
          </w:p>
        </w:tc>
      </w:tr>
      <w:tr w:rsidR="008D4F8F" w:rsidTr="008D4F8F">
        <w:trPr>
          <w:gridAfter w:val="1"/>
          <w:wAfter w:w="5" w:type="pct"/>
          <w:trHeight w:val="144"/>
        </w:trPr>
        <w:tc>
          <w:tcPr>
            <w:tcW w:w="1631"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Company Secretary</w:t>
            </w:r>
          </w:p>
        </w:tc>
        <w:tc>
          <w:tcPr>
            <w:tcW w:w="1810" w:type="pct"/>
            <w:gridSpan w:val="2"/>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Managing Director</w:t>
            </w:r>
          </w:p>
        </w:tc>
        <w:tc>
          <w:tcPr>
            <w:tcW w:w="1554"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Chairman</w:t>
            </w:r>
          </w:p>
        </w:tc>
      </w:tr>
      <w:tr w:rsidR="008D4F8F" w:rsidTr="008D4F8F">
        <w:trPr>
          <w:gridAfter w:val="1"/>
          <w:wAfter w:w="5" w:type="pct"/>
          <w:trHeight w:val="144"/>
        </w:trPr>
        <w:tc>
          <w:tcPr>
            <w:tcW w:w="1631" w:type="pct"/>
            <w:noWrap/>
            <w:vAlign w:val="center"/>
          </w:tcPr>
          <w:p w:rsidR="008D4F8F" w:rsidRDefault="008D4F8F">
            <w:pPr>
              <w:spacing w:after="0" w:line="240" w:lineRule="auto"/>
              <w:jc w:val="center"/>
              <w:rPr>
                <w:rFonts w:ascii="Times New Roman" w:eastAsia="Times New Roman" w:hAnsi="Times New Roman" w:cs="Times New Roman"/>
                <w:b/>
                <w:bCs/>
                <w:sz w:val="20"/>
                <w:szCs w:val="20"/>
              </w:rPr>
            </w:pPr>
          </w:p>
        </w:tc>
        <w:tc>
          <w:tcPr>
            <w:tcW w:w="1810" w:type="pct"/>
            <w:gridSpan w:val="2"/>
            <w:noWrap/>
            <w:vAlign w:val="bottom"/>
          </w:tcPr>
          <w:p w:rsidR="008D4F8F" w:rsidRDefault="008D4F8F">
            <w:pPr>
              <w:spacing w:after="0" w:line="240" w:lineRule="auto"/>
              <w:rPr>
                <w:rFonts w:ascii="Times New Roman" w:eastAsia="Times New Roman" w:hAnsi="Times New Roman" w:cs="Times New Roman"/>
                <w:sz w:val="20"/>
                <w:szCs w:val="20"/>
              </w:rPr>
            </w:pPr>
          </w:p>
        </w:tc>
        <w:tc>
          <w:tcPr>
            <w:tcW w:w="1554" w:type="pct"/>
            <w:noWrap/>
            <w:vAlign w:val="bottom"/>
          </w:tcPr>
          <w:p w:rsidR="008D4F8F" w:rsidRDefault="008D4F8F">
            <w:pPr>
              <w:spacing w:after="0" w:line="240" w:lineRule="auto"/>
              <w:rPr>
                <w:rFonts w:ascii="Times New Roman" w:eastAsia="Times New Roman" w:hAnsi="Times New Roman" w:cs="Times New Roman"/>
                <w:sz w:val="20"/>
                <w:szCs w:val="20"/>
              </w:rPr>
            </w:pPr>
          </w:p>
        </w:tc>
      </w:tr>
      <w:tr w:rsidR="008D4F8F" w:rsidTr="008D4F8F">
        <w:trPr>
          <w:gridAfter w:val="1"/>
          <w:wAfter w:w="5" w:type="pct"/>
          <w:trHeight w:val="144"/>
        </w:trPr>
        <w:tc>
          <w:tcPr>
            <w:tcW w:w="4995" w:type="pct"/>
            <w:gridSpan w:val="4"/>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the Statement of Financial Position.referred to in our separate report of even date.</w:t>
            </w:r>
          </w:p>
          <w:p w:rsidR="008D4F8F" w:rsidRDefault="008D4F8F">
            <w:pPr>
              <w:spacing w:after="0" w:line="240" w:lineRule="auto"/>
              <w:jc w:val="center"/>
              <w:rPr>
                <w:rFonts w:ascii="Times New Roman" w:eastAsia="Times New Roman" w:hAnsi="Times New Roman" w:cs="Times New Roman"/>
                <w:sz w:val="20"/>
                <w:szCs w:val="20"/>
              </w:rPr>
            </w:pPr>
          </w:p>
        </w:tc>
      </w:tr>
      <w:tr w:rsidR="008D4F8F" w:rsidTr="008D4F8F">
        <w:trPr>
          <w:trHeight w:val="20"/>
        </w:trPr>
        <w:tc>
          <w:tcPr>
            <w:tcW w:w="2648" w:type="pct"/>
            <w:gridSpan w:val="2"/>
            <w:noWrap/>
            <w:vAlign w:val="center"/>
            <w:hideMark/>
          </w:tcPr>
          <w:p w:rsidR="008D4F8F" w:rsidRDefault="008D4F8F"/>
        </w:tc>
        <w:tc>
          <w:tcPr>
            <w:tcW w:w="2352" w:type="pct"/>
            <w:gridSpan w:val="3"/>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Cs/>
                <w:sz w:val="20"/>
                <w:szCs w:val="20"/>
              </w:rPr>
              <w:t>Sd/-</w:t>
            </w:r>
          </w:p>
        </w:tc>
      </w:tr>
      <w:tr w:rsidR="008D4F8F" w:rsidTr="008D4F8F">
        <w:trPr>
          <w:trHeight w:val="20"/>
        </w:trPr>
        <w:tc>
          <w:tcPr>
            <w:tcW w:w="264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 April 15, 2015</w:t>
            </w:r>
          </w:p>
        </w:tc>
        <w:tc>
          <w:tcPr>
            <w:tcW w:w="2352" w:type="pct"/>
            <w:gridSpan w:val="3"/>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Shiraz Khan Basak &amp; Co. </w:t>
            </w:r>
          </w:p>
        </w:tc>
      </w:tr>
      <w:tr w:rsidR="008D4F8F" w:rsidTr="008D4F8F">
        <w:trPr>
          <w:trHeight w:val="20"/>
        </w:trPr>
        <w:tc>
          <w:tcPr>
            <w:tcW w:w="264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Place: Dhaka</w:t>
            </w:r>
          </w:p>
        </w:tc>
        <w:tc>
          <w:tcPr>
            <w:tcW w:w="2352" w:type="pct"/>
            <w:gridSpan w:val="3"/>
            <w:noWrap/>
            <w:vAlign w:val="center"/>
            <w:hideMark/>
          </w:tcPr>
          <w:p w:rsidR="008D4F8F" w:rsidRDefault="008D4F8F">
            <w:pPr>
              <w:spacing w:after="0" w:line="240" w:lineRule="auto"/>
              <w:jc w:val="right"/>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 Chartered Accountants </w:t>
            </w:r>
          </w:p>
        </w:tc>
      </w:tr>
    </w:tbl>
    <w:p w:rsidR="008D4F8F" w:rsidRDefault="008D4F8F" w:rsidP="008D4F8F">
      <w:pPr>
        <w:pStyle w:val="NoSpacing"/>
        <w:rPr>
          <w:rFonts w:ascii="Times New Roman" w:hAnsi="Times New Roman"/>
          <w:sz w:val="20"/>
          <w:szCs w:val="20"/>
        </w:rPr>
      </w:pPr>
    </w:p>
    <w:p w:rsidR="008D4F8F" w:rsidRDefault="008D4F8F" w:rsidP="008D4F8F">
      <w:pPr>
        <w:pStyle w:val="NoSpacing"/>
        <w:rPr>
          <w:rFonts w:ascii="Times New Roman" w:hAnsi="Times New Roman"/>
          <w:sz w:val="20"/>
          <w:szCs w:val="20"/>
        </w:rPr>
      </w:pPr>
    </w:p>
    <w:p w:rsidR="008D4F8F" w:rsidRDefault="008D4F8F" w:rsidP="008D4F8F">
      <w:pPr>
        <w:pStyle w:val="NoSpacing"/>
        <w:rPr>
          <w:rFonts w:ascii="Times New Roman" w:hAnsi="Times New Roman"/>
          <w:sz w:val="20"/>
          <w:szCs w:val="20"/>
        </w:rPr>
      </w:pPr>
    </w:p>
    <w:p w:rsidR="008D4F8F" w:rsidRDefault="008D4F8F" w:rsidP="008D4F8F">
      <w:pPr>
        <w:pStyle w:val="NoSpacing"/>
        <w:rPr>
          <w:rFonts w:ascii="Times New Roman" w:hAnsi="Times New Roman"/>
          <w:sz w:val="20"/>
          <w:szCs w:val="20"/>
        </w:rPr>
      </w:pPr>
    </w:p>
    <w:tbl>
      <w:tblPr>
        <w:tblW w:w="5441" w:type="pct"/>
        <w:jc w:val="center"/>
        <w:tblLook w:val="04A0"/>
      </w:tblPr>
      <w:tblGrid>
        <w:gridCol w:w="10060"/>
      </w:tblGrid>
      <w:tr w:rsidR="008D4F8F" w:rsidTr="008D4F8F">
        <w:trPr>
          <w:trHeight w:val="288"/>
          <w:jc w:val="center"/>
        </w:trPr>
        <w:tc>
          <w:tcPr>
            <w:tcW w:w="5000" w:type="pct"/>
            <w:noWrap/>
            <w:vAlign w:val="center"/>
            <w:hideMark/>
          </w:tcPr>
          <w:p w:rsidR="008D4F8F" w:rsidRDefault="008D4F8F">
            <w:pPr>
              <w:spacing w:after="0" w:line="240" w:lineRule="auto"/>
              <w:jc w:val="center"/>
              <w:rPr>
                <w:rFonts w:ascii="Times New Roman" w:eastAsia="Times New Roman" w:hAnsi="Times New Roman" w:cs="Times New Roman"/>
                <w:b/>
                <w:bCs/>
                <w:szCs w:val="24"/>
              </w:rPr>
            </w:pPr>
            <w:r>
              <w:rPr>
                <w:rFonts w:ascii="Times New Roman" w:hAnsi="Times New Roman" w:cs="Times New Roman"/>
                <w:szCs w:val="24"/>
              </w:rPr>
              <w:lastRenderedPageBreak/>
              <w:br w:type="page"/>
            </w:r>
            <w:r>
              <w:rPr>
                <w:rFonts w:ascii="Times New Roman" w:eastAsia="Times New Roman" w:hAnsi="Times New Roman" w:cs="Times New Roman"/>
                <w:b/>
                <w:bCs/>
                <w:szCs w:val="24"/>
              </w:rPr>
              <w:t>DRAGON SWEATER &amp; SPINNING LIMITED</w:t>
            </w:r>
          </w:p>
        </w:tc>
      </w:tr>
      <w:tr w:rsidR="008D4F8F" w:rsidTr="008D4F8F">
        <w:trPr>
          <w:trHeight w:val="288"/>
          <w:jc w:val="center"/>
        </w:trPr>
        <w:tc>
          <w:tcPr>
            <w:tcW w:w="5000" w:type="pct"/>
            <w:noWrap/>
            <w:vAlign w:val="center"/>
            <w:hideMark/>
          </w:tcPr>
          <w:p w:rsidR="008D4F8F" w:rsidRDefault="008D4F8F">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 xml:space="preserve">Statement of </w:t>
            </w:r>
            <w:r w:rsidR="00AE1BD4">
              <w:rPr>
                <w:rFonts w:ascii="Times New Roman" w:eastAsia="Times New Roman" w:hAnsi="Times New Roman" w:cs="Times New Roman"/>
                <w:b/>
                <w:bCs/>
                <w:szCs w:val="24"/>
              </w:rPr>
              <w:t xml:space="preserve">Profit or Loss and </w:t>
            </w:r>
            <w:r>
              <w:rPr>
                <w:rFonts w:ascii="Times New Roman" w:eastAsia="Times New Roman" w:hAnsi="Times New Roman" w:cs="Times New Roman"/>
                <w:b/>
                <w:bCs/>
                <w:szCs w:val="24"/>
              </w:rPr>
              <w:t>Comprehensive Income</w:t>
            </w:r>
          </w:p>
        </w:tc>
      </w:tr>
      <w:tr w:rsidR="008D4F8F" w:rsidTr="008D4F8F">
        <w:trPr>
          <w:trHeight w:val="288"/>
          <w:jc w:val="center"/>
        </w:trPr>
        <w:tc>
          <w:tcPr>
            <w:tcW w:w="5000" w:type="pct"/>
            <w:noWrap/>
            <w:vAlign w:val="center"/>
            <w:hideMark/>
          </w:tcPr>
          <w:p w:rsidR="008D4F8F" w:rsidRDefault="008D4F8F" w:rsidP="00AE1BD4">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 xml:space="preserve">For the  </w:t>
            </w:r>
            <w:r w:rsidR="00AE1BD4">
              <w:rPr>
                <w:rFonts w:ascii="Times New Roman" w:eastAsia="Times New Roman" w:hAnsi="Times New Roman" w:cs="Times New Roman"/>
                <w:b/>
                <w:bCs/>
                <w:szCs w:val="24"/>
              </w:rPr>
              <w:t>year</w:t>
            </w:r>
            <w:r>
              <w:rPr>
                <w:rFonts w:ascii="Times New Roman" w:eastAsia="Times New Roman" w:hAnsi="Times New Roman" w:cs="Times New Roman"/>
                <w:b/>
                <w:bCs/>
                <w:szCs w:val="24"/>
              </w:rPr>
              <w:t xml:space="preserve"> ended 31 December 2014</w:t>
            </w:r>
          </w:p>
        </w:tc>
      </w:tr>
    </w:tbl>
    <w:p w:rsidR="008D4F8F" w:rsidRDefault="008D4F8F" w:rsidP="008D4F8F">
      <w:pPr>
        <w:pStyle w:val="NoSpacing"/>
        <w:rPr>
          <w:rFonts w:ascii="Times New Roman" w:hAnsi="Times New Roman"/>
          <w:sz w:val="20"/>
          <w:szCs w:val="20"/>
        </w:rPr>
      </w:pPr>
    </w:p>
    <w:tbl>
      <w:tblPr>
        <w:tblW w:w="5000" w:type="pct"/>
        <w:jc w:val="center"/>
        <w:tblLook w:val="04A0"/>
      </w:tblPr>
      <w:tblGrid>
        <w:gridCol w:w="4775"/>
        <w:gridCol w:w="222"/>
        <w:gridCol w:w="222"/>
        <w:gridCol w:w="778"/>
        <w:gridCol w:w="222"/>
        <w:gridCol w:w="1402"/>
        <w:gridCol w:w="222"/>
        <w:gridCol w:w="1402"/>
      </w:tblGrid>
      <w:tr w:rsidR="008D4F8F" w:rsidTr="008D4F8F">
        <w:trPr>
          <w:trHeight w:val="288"/>
          <w:jc w:val="center"/>
        </w:trPr>
        <w:tc>
          <w:tcPr>
            <w:tcW w:w="2809" w:type="pct"/>
            <w:gridSpan w:val="3"/>
            <w:tcBorders>
              <w:top w:val="single" w:sz="4" w:space="0" w:color="auto"/>
              <w:left w:val="single" w:sz="4" w:space="0" w:color="auto"/>
              <w:bottom w:val="single" w:sz="4" w:space="0" w:color="auto"/>
              <w:right w:val="single" w:sz="4" w:space="0" w:color="000000"/>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Particulars</w:t>
            </w:r>
          </w:p>
        </w:tc>
        <w:tc>
          <w:tcPr>
            <w:tcW w:w="434" w:type="pct"/>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Note</w:t>
            </w:r>
          </w:p>
        </w:tc>
        <w:tc>
          <w:tcPr>
            <w:tcW w:w="107" w:type="pct"/>
            <w:vAlign w:val="center"/>
            <w:hideMark/>
          </w:tcPr>
          <w:p w:rsidR="008D4F8F" w:rsidRDefault="008D4F8F">
            <w:pPr>
              <w:rPr>
                <w:rFonts w:ascii="Times New Roman" w:eastAsia="Times New Roman" w:hAnsi="Times New Roman" w:cs="Times New Roman"/>
                <w:b/>
                <w:bCs/>
                <w:sz w:val="20"/>
                <w:szCs w:val="20"/>
              </w:rPr>
            </w:pPr>
          </w:p>
        </w:tc>
        <w:tc>
          <w:tcPr>
            <w:tcW w:w="771" w:type="pct"/>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 Dec. 2014</w:t>
            </w:r>
            <w:r>
              <w:rPr>
                <w:rFonts w:ascii="Times New Roman" w:eastAsia="Times New Roman" w:hAnsi="Times New Roman" w:cs="Times New Roman"/>
                <w:b/>
                <w:bCs/>
                <w:sz w:val="20"/>
                <w:szCs w:val="20"/>
              </w:rPr>
              <w:br/>
              <w:t>Taka</w:t>
            </w:r>
          </w:p>
        </w:tc>
        <w:tc>
          <w:tcPr>
            <w:tcW w:w="107" w:type="pct"/>
            <w:vAlign w:val="center"/>
            <w:hideMark/>
          </w:tcPr>
          <w:p w:rsidR="008D4F8F" w:rsidRDefault="008D4F8F">
            <w:pPr>
              <w:rPr>
                <w:rFonts w:ascii="Times New Roman" w:eastAsia="Times New Roman" w:hAnsi="Times New Roman" w:cs="Times New Roman"/>
                <w:b/>
                <w:bCs/>
                <w:sz w:val="20"/>
                <w:szCs w:val="20"/>
              </w:rPr>
            </w:pPr>
          </w:p>
        </w:tc>
        <w:tc>
          <w:tcPr>
            <w:tcW w:w="771" w:type="pct"/>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 Dec. 2013</w:t>
            </w:r>
            <w:r>
              <w:rPr>
                <w:rFonts w:ascii="Times New Roman" w:eastAsia="Times New Roman" w:hAnsi="Times New Roman" w:cs="Times New Roman"/>
                <w:b/>
                <w:bCs/>
                <w:sz w:val="20"/>
                <w:szCs w:val="20"/>
              </w:rPr>
              <w:br/>
              <w:t>Taka</w:t>
            </w:r>
          </w:p>
        </w:tc>
      </w:tr>
      <w:tr w:rsidR="008D4F8F" w:rsidTr="008D4F8F">
        <w:trPr>
          <w:trHeight w:val="288"/>
          <w:jc w:val="center"/>
        </w:trPr>
        <w:tc>
          <w:tcPr>
            <w:tcW w:w="2595"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Sales</w:t>
            </w:r>
          </w:p>
        </w:tc>
        <w:tc>
          <w:tcPr>
            <w:tcW w:w="107" w:type="pct"/>
            <w:noWrap/>
            <w:vAlign w:val="center"/>
            <w:hideMark/>
          </w:tcPr>
          <w:p w:rsidR="008D4F8F" w:rsidRDefault="008D4F8F">
            <w:pPr>
              <w:rPr>
                <w:rFonts w:ascii="Times New Roman" w:eastAsia="Times New Roman" w:hAnsi="Times New Roman" w:cs="Times New Roman"/>
                <w:sz w:val="20"/>
                <w:szCs w:val="20"/>
              </w:rPr>
            </w:pPr>
          </w:p>
        </w:tc>
        <w:tc>
          <w:tcPr>
            <w:tcW w:w="1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34"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07" w:type="pct"/>
            <w:vAlign w:val="center"/>
            <w:hideMark/>
          </w:tcPr>
          <w:p w:rsidR="008D4F8F" w:rsidRDefault="008D4F8F">
            <w:pPr>
              <w:rPr>
                <w:rFonts w:ascii="Times New Roman" w:eastAsia="Times New Roman" w:hAnsi="Times New Roman" w:cs="Times New Roman"/>
                <w:sz w:val="20"/>
                <w:szCs w:val="20"/>
              </w:rPr>
            </w:pPr>
          </w:p>
        </w:tc>
        <w:tc>
          <w:tcPr>
            <w:tcW w:w="77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766,817,162</w:t>
            </w:r>
          </w:p>
        </w:tc>
        <w:tc>
          <w:tcPr>
            <w:tcW w:w="107" w:type="pct"/>
            <w:noWrap/>
            <w:vAlign w:val="center"/>
            <w:hideMark/>
          </w:tcPr>
          <w:p w:rsidR="008D4F8F" w:rsidRDefault="008D4F8F">
            <w:pPr>
              <w:rPr>
                <w:rFonts w:ascii="Times New Roman" w:eastAsia="Times New Roman" w:hAnsi="Times New Roman" w:cs="Times New Roman"/>
                <w:sz w:val="20"/>
                <w:szCs w:val="20"/>
              </w:rPr>
            </w:pPr>
          </w:p>
        </w:tc>
        <w:tc>
          <w:tcPr>
            <w:tcW w:w="77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758,931,300</w:t>
            </w:r>
          </w:p>
        </w:tc>
      </w:tr>
      <w:tr w:rsidR="008D4F8F" w:rsidTr="008D4F8F">
        <w:trPr>
          <w:trHeight w:val="288"/>
          <w:jc w:val="center"/>
        </w:trPr>
        <w:tc>
          <w:tcPr>
            <w:tcW w:w="2595"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Cost of Goods Sold</w:t>
            </w:r>
          </w:p>
        </w:tc>
        <w:tc>
          <w:tcPr>
            <w:tcW w:w="107" w:type="pct"/>
            <w:noWrap/>
            <w:vAlign w:val="center"/>
            <w:hideMark/>
          </w:tcPr>
          <w:p w:rsidR="008D4F8F" w:rsidRDefault="008D4F8F">
            <w:pPr>
              <w:rPr>
                <w:rFonts w:ascii="Times New Roman" w:eastAsia="Times New Roman" w:hAnsi="Times New Roman" w:cs="Times New Roman"/>
                <w:sz w:val="20"/>
                <w:szCs w:val="20"/>
              </w:rPr>
            </w:pPr>
          </w:p>
        </w:tc>
        <w:tc>
          <w:tcPr>
            <w:tcW w:w="1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34"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07" w:type="pct"/>
            <w:vAlign w:val="center"/>
            <w:hideMark/>
          </w:tcPr>
          <w:p w:rsidR="008D4F8F" w:rsidRDefault="008D4F8F">
            <w:pPr>
              <w:rPr>
                <w:rFonts w:ascii="Times New Roman" w:eastAsia="Times New Roman" w:hAnsi="Times New Roman" w:cs="Times New Roman"/>
                <w:sz w:val="20"/>
                <w:szCs w:val="20"/>
              </w:rPr>
            </w:pPr>
          </w:p>
        </w:tc>
        <w:tc>
          <w:tcPr>
            <w:tcW w:w="771"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(558,661,531)</w:t>
            </w:r>
          </w:p>
        </w:tc>
        <w:tc>
          <w:tcPr>
            <w:tcW w:w="107" w:type="pct"/>
            <w:noWrap/>
            <w:vAlign w:val="center"/>
            <w:hideMark/>
          </w:tcPr>
          <w:p w:rsidR="008D4F8F" w:rsidRDefault="008D4F8F">
            <w:pPr>
              <w:rPr>
                <w:rFonts w:ascii="Times New Roman" w:eastAsia="Times New Roman" w:hAnsi="Times New Roman" w:cs="Times New Roman"/>
                <w:sz w:val="20"/>
                <w:szCs w:val="20"/>
              </w:rPr>
            </w:pPr>
          </w:p>
        </w:tc>
        <w:tc>
          <w:tcPr>
            <w:tcW w:w="771"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(555,591,719)</w:t>
            </w:r>
          </w:p>
        </w:tc>
      </w:tr>
      <w:tr w:rsidR="008D4F8F" w:rsidTr="008D4F8F">
        <w:trPr>
          <w:trHeight w:val="288"/>
          <w:jc w:val="center"/>
        </w:trPr>
        <w:tc>
          <w:tcPr>
            <w:tcW w:w="2595" w:type="pct"/>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Gross Profit</w:t>
            </w:r>
          </w:p>
        </w:tc>
        <w:tc>
          <w:tcPr>
            <w:tcW w:w="107" w:type="pct"/>
            <w:noWrap/>
            <w:vAlign w:val="center"/>
            <w:hideMark/>
          </w:tcPr>
          <w:p w:rsidR="008D4F8F" w:rsidRDefault="008D4F8F">
            <w:pPr>
              <w:rPr>
                <w:rFonts w:ascii="Times New Roman" w:eastAsia="Times New Roman" w:hAnsi="Times New Roman" w:cs="Times New Roman"/>
                <w:b/>
                <w:bCs/>
                <w:sz w:val="20"/>
                <w:szCs w:val="20"/>
              </w:rPr>
            </w:pPr>
          </w:p>
        </w:tc>
        <w:tc>
          <w:tcPr>
            <w:tcW w:w="1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3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07"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71"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208,155,631</w:t>
            </w:r>
          </w:p>
        </w:tc>
        <w:tc>
          <w:tcPr>
            <w:tcW w:w="107" w:type="pct"/>
            <w:noWrap/>
            <w:vAlign w:val="center"/>
            <w:hideMark/>
          </w:tcPr>
          <w:p w:rsidR="008D4F8F" w:rsidRDefault="008D4F8F">
            <w:pPr>
              <w:rPr>
                <w:rFonts w:ascii="Times New Roman" w:eastAsia="Times New Roman" w:hAnsi="Times New Roman" w:cs="Times New Roman"/>
                <w:b/>
                <w:bCs/>
                <w:sz w:val="20"/>
                <w:szCs w:val="20"/>
              </w:rPr>
            </w:pPr>
          </w:p>
        </w:tc>
        <w:tc>
          <w:tcPr>
            <w:tcW w:w="771"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203,339,581</w:t>
            </w:r>
          </w:p>
        </w:tc>
      </w:tr>
      <w:tr w:rsidR="008D4F8F" w:rsidTr="008D4F8F">
        <w:trPr>
          <w:trHeight w:val="288"/>
          <w:jc w:val="center"/>
        </w:trPr>
        <w:tc>
          <w:tcPr>
            <w:tcW w:w="2595"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Operating Expenses</w:t>
            </w:r>
          </w:p>
        </w:tc>
        <w:tc>
          <w:tcPr>
            <w:tcW w:w="107" w:type="pct"/>
            <w:noWrap/>
            <w:vAlign w:val="center"/>
            <w:hideMark/>
          </w:tcPr>
          <w:p w:rsidR="008D4F8F" w:rsidRDefault="008D4F8F">
            <w:pPr>
              <w:rPr>
                <w:rFonts w:ascii="Times New Roman" w:eastAsia="Times New Roman" w:hAnsi="Times New Roman" w:cs="Times New Roman"/>
                <w:sz w:val="20"/>
                <w:szCs w:val="20"/>
              </w:rPr>
            </w:pPr>
          </w:p>
        </w:tc>
        <w:tc>
          <w:tcPr>
            <w:tcW w:w="1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34"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07" w:type="pct"/>
            <w:vAlign w:val="center"/>
            <w:hideMark/>
          </w:tcPr>
          <w:p w:rsidR="008D4F8F" w:rsidRDefault="008D4F8F">
            <w:pPr>
              <w:rPr>
                <w:rFonts w:ascii="Times New Roman" w:eastAsia="Times New Roman" w:hAnsi="Times New Roman" w:cs="Times New Roman"/>
                <w:sz w:val="20"/>
                <w:szCs w:val="20"/>
              </w:rPr>
            </w:pPr>
          </w:p>
        </w:tc>
        <w:tc>
          <w:tcPr>
            <w:tcW w:w="771"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(60,490,312)</w:t>
            </w:r>
          </w:p>
        </w:tc>
        <w:tc>
          <w:tcPr>
            <w:tcW w:w="107" w:type="pct"/>
            <w:noWrap/>
            <w:vAlign w:val="center"/>
            <w:hideMark/>
          </w:tcPr>
          <w:p w:rsidR="008D4F8F" w:rsidRDefault="008D4F8F">
            <w:pPr>
              <w:rPr>
                <w:rFonts w:ascii="Times New Roman" w:eastAsia="Times New Roman" w:hAnsi="Times New Roman" w:cs="Times New Roman"/>
                <w:sz w:val="20"/>
                <w:szCs w:val="20"/>
              </w:rPr>
            </w:pPr>
          </w:p>
        </w:tc>
        <w:tc>
          <w:tcPr>
            <w:tcW w:w="771"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(60,537,477)</w:t>
            </w:r>
          </w:p>
        </w:tc>
      </w:tr>
      <w:tr w:rsidR="008D4F8F" w:rsidTr="008D4F8F">
        <w:trPr>
          <w:trHeight w:val="288"/>
          <w:jc w:val="center"/>
        </w:trPr>
        <w:tc>
          <w:tcPr>
            <w:tcW w:w="2595" w:type="pct"/>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Operating Income</w:t>
            </w:r>
          </w:p>
        </w:tc>
        <w:tc>
          <w:tcPr>
            <w:tcW w:w="107" w:type="pct"/>
            <w:noWrap/>
            <w:vAlign w:val="center"/>
            <w:hideMark/>
          </w:tcPr>
          <w:p w:rsidR="008D4F8F" w:rsidRDefault="008D4F8F">
            <w:pPr>
              <w:rPr>
                <w:rFonts w:ascii="Times New Roman" w:eastAsia="Times New Roman" w:hAnsi="Times New Roman" w:cs="Times New Roman"/>
                <w:b/>
                <w:bCs/>
                <w:sz w:val="20"/>
                <w:szCs w:val="20"/>
              </w:rPr>
            </w:pPr>
          </w:p>
        </w:tc>
        <w:tc>
          <w:tcPr>
            <w:tcW w:w="1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3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07"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71"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147,665,319</w:t>
            </w:r>
          </w:p>
        </w:tc>
        <w:tc>
          <w:tcPr>
            <w:tcW w:w="107" w:type="pct"/>
            <w:noWrap/>
            <w:vAlign w:val="center"/>
            <w:hideMark/>
          </w:tcPr>
          <w:p w:rsidR="008D4F8F" w:rsidRDefault="008D4F8F">
            <w:pPr>
              <w:rPr>
                <w:rFonts w:ascii="Times New Roman" w:eastAsia="Times New Roman" w:hAnsi="Times New Roman" w:cs="Times New Roman"/>
                <w:b/>
                <w:bCs/>
                <w:sz w:val="20"/>
                <w:szCs w:val="20"/>
              </w:rPr>
            </w:pPr>
          </w:p>
        </w:tc>
        <w:tc>
          <w:tcPr>
            <w:tcW w:w="771"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142,802,104</w:t>
            </w:r>
          </w:p>
        </w:tc>
      </w:tr>
      <w:tr w:rsidR="008D4F8F" w:rsidTr="008D4F8F">
        <w:trPr>
          <w:trHeight w:val="288"/>
          <w:jc w:val="center"/>
        </w:trPr>
        <w:tc>
          <w:tcPr>
            <w:tcW w:w="2595"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Financial Expenses</w:t>
            </w:r>
          </w:p>
        </w:tc>
        <w:tc>
          <w:tcPr>
            <w:tcW w:w="107" w:type="pct"/>
            <w:noWrap/>
            <w:vAlign w:val="center"/>
            <w:hideMark/>
          </w:tcPr>
          <w:p w:rsidR="008D4F8F" w:rsidRDefault="008D4F8F">
            <w:pPr>
              <w:rPr>
                <w:rFonts w:ascii="Times New Roman" w:eastAsia="Times New Roman" w:hAnsi="Times New Roman" w:cs="Times New Roman"/>
                <w:sz w:val="20"/>
                <w:szCs w:val="20"/>
              </w:rPr>
            </w:pPr>
          </w:p>
        </w:tc>
        <w:tc>
          <w:tcPr>
            <w:tcW w:w="1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34"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07" w:type="pct"/>
            <w:vAlign w:val="center"/>
            <w:hideMark/>
          </w:tcPr>
          <w:p w:rsidR="008D4F8F" w:rsidRDefault="008D4F8F">
            <w:pPr>
              <w:rPr>
                <w:rFonts w:ascii="Times New Roman" w:eastAsia="Times New Roman" w:hAnsi="Times New Roman" w:cs="Times New Roman"/>
                <w:sz w:val="20"/>
                <w:szCs w:val="20"/>
              </w:rPr>
            </w:pPr>
          </w:p>
        </w:tc>
        <w:tc>
          <w:tcPr>
            <w:tcW w:w="771"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(59,899,991)</w:t>
            </w:r>
          </w:p>
        </w:tc>
        <w:tc>
          <w:tcPr>
            <w:tcW w:w="107" w:type="pct"/>
            <w:noWrap/>
            <w:vAlign w:val="center"/>
            <w:hideMark/>
          </w:tcPr>
          <w:p w:rsidR="008D4F8F" w:rsidRDefault="008D4F8F">
            <w:pPr>
              <w:rPr>
                <w:rFonts w:ascii="Times New Roman" w:eastAsia="Times New Roman" w:hAnsi="Times New Roman" w:cs="Times New Roman"/>
                <w:sz w:val="20"/>
                <w:szCs w:val="20"/>
              </w:rPr>
            </w:pPr>
          </w:p>
        </w:tc>
        <w:tc>
          <w:tcPr>
            <w:tcW w:w="771"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(59,159,044)</w:t>
            </w:r>
          </w:p>
        </w:tc>
      </w:tr>
      <w:tr w:rsidR="008D4F8F" w:rsidTr="008D4F8F">
        <w:trPr>
          <w:trHeight w:val="288"/>
          <w:jc w:val="center"/>
        </w:trPr>
        <w:tc>
          <w:tcPr>
            <w:tcW w:w="2595" w:type="pct"/>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Net Operating Income</w:t>
            </w:r>
          </w:p>
        </w:tc>
        <w:tc>
          <w:tcPr>
            <w:tcW w:w="107" w:type="pct"/>
            <w:noWrap/>
            <w:vAlign w:val="center"/>
            <w:hideMark/>
          </w:tcPr>
          <w:p w:rsidR="008D4F8F" w:rsidRDefault="008D4F8F">
            <w:pPr>
              <w:rPr>
                <w:rFonts w:ascii="Times New Roman" w:eastAsia="Times New Roman" w:hAnsi="Times New Roman" w:cs="Times New Roman"/>
                <w:b/>
                <w:bCs/>
                <w:sz w:val="20"/>
                <w:szCs w:val="20"/>
              </w:rPr>
            </w:pPr>
          </w:p>
        </w:tc>
        <w:tc>
          <w:tcPr>
            <w:tcW w:w="1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3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07"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71"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87,765,328</w:t>
            </w:r>
          </w:p>
        </w:tc>
        <w:tc>
          <w:tcPr>
            <w:tcW w:w="107" w:type="pct"/>
            <w:noWrap/>
            <w:vAlign w:val="center"/>
            <w:hideMark/>
          </w:tcPr>
          <w:p w:rsidR="008D4F8F" w:rsidRDefault="008D4F8F">
            <w:pPr>
              <w:rPr>
                <w:rFonts w:ascii="Times New Roman" w:eastAsia="Times New Roman" w:hAnsi="Times New Roman" w:cs="Times New Roman"/>
                <w:b/>
                <w:bCs/>
                <w:sz w:val="20"/>
                <w:szCs w:val="20"/>
              </w:rPr>
            </w:pPr>
          </w:p>
        </w:tc>
        <w:tc>
          <w:tcPr>
            <w:tcW w:w="771"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83,643,061</w:t>
            </w:r>
          </w:p>
        </w:tc>
      </w:tr>
      <w:tr w:rsidR="008D4F8F" w:rsidTr="008D4F8F">
        <w:trPr>
          <w:trHeight w:val="288"/>
          <w:jc w:val="center"/>
        </w:trPr>
        <w:tc>
          <w:tcPr>
            <w:tcW w:w="2595"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Non-Operating Income</w:t>
            </w:r>
          </w:p>
        </w:tc>
        <w:tc>
          <w:tcPr>
            <w:tcW w:w="107" w:type="pct"/>
            <w:noWrap/>
            <w:vAlign w:val="center"/>
            <w:hideMark/>
          </w:tcPr>
          <w:p w:rsidR="008D4F8F" w:rsidRDefault="008D4F8F">
            <w:pPr>
              <w:rPr>
                <w:rFonts w:ascii="Times New Roman" w:eastAsia="Times New Roman" w:hAnsi="Times New Roman" w:cs="Times New Roman"/>
                <w:sz w:val="20"/>
                <w:szCs w:val="20"/>
              </w:rPr>
            </w:pPr>
          </w:p>
        </w:tc>
        <w:tc>
          <w:tcPr>
            <w:tcW w:w="1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34"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07" w:type="pct"/>
            <w:vAlign w:val="center"/>
            <w:hideMark/>
          </w:tcPr>
          <w:p w:rsidR="008D4F8F" w:rsidRDefault="008D4F8F">
            <w:pPr>
              <w:rPr>
                <w:rFonts w:ascii="Times New Roman" w:eastAsia="Times New Roman" w:hAnsi="Times New Roman" w:cs="Times New Roman"/>
                <w:sz w:val="20"/>
                <w:szCs w:val="20"/>
              </w:rPr>
            </w:pPr>
          </w:p>
        </w:tc>
        <w:tc>
          <w:tcPr>
            <w:tcW w:w="771"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12,599,125</w:t>
            </w:r>
          </w:p>
        </w:tc>
        <w:tc>
          <w:tcPr>
            <w:tcW w:w="107" w:type="pct"/>
            <w:noWrap/>
            <w:vAlign w:val="center"/>
            <w:hideMark/>
          </w:tcPr>
          <w:p w:rsidR="008D4F8F" w:rsidRDefault="008D4F8F">
            <w:pPr>
              <w:rPr>
                <w:rFonts w:ascii="Times New Roman" w:eastAsia="Times New Roman" w:hAnsi="Times New Roman" w:cs="Times New Roman"/>
                <w:sz w:val="20"/>
                <w:szCs w:val="20"/>
              </w:rPr>
            </w:pPr>
          </w:p>
        </w:tc>
        <w:tc>
          <w:tcPr>
            <w:tcW w:w="771"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9,254,934</w:t>
            </w:r>
          </w:p>
        </w:tc>
      </w:tr>
      <w:tr w:rsidR="008D4F8F" w:rsidTr="008D4F8F">
        <w:trPr>
          <w:trHeight w:val="288"/>
          <w:jc w:val="center"/>
        </w:trPr>
        <w:tc>
          <w:tcPr>
            <w:tcW w:w="2809" w:type="pct"/>
            <w:gridSpan w:val="3"/>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Net Profit Before Contribution to WPPF</w:t>
            </w:r>
          </w:p>
        </w:tc>
        <w:tc>
          <w:tcPr>
            <w:tcW w:w="434" w:type="pct"/>
            <w:noWrap/>
            <w:vAlign w:val="center"/>
            <w:hideMark/>
          </w:tcPr>
          <w:p w:rsidR="008D4F8F" w:rsidRDefault="008D4F8F">
            <w:pPr>
              <w:rPr>
                <w:rFonts w:ascii="Times New Roman" w:eastAsia="Times New Roman" w:hAnsi="Times New Roman" w:cs="Times New Roman"/>
                <w:b/>
                <w:bCs/>
                <w:sz w:val="20"/>
                <w:szCs w:val="20"/>
              </w:rPr>
            </w:pPr>
          </w:p>
        </w:tc>
        <w:tc>
          <w:tcPr>
            <w:tcW w:w="107"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71"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100,364,453</w:t>
            </w:r>
          </w:p>
        </w:tc>
        <w:tc>
          <w:tcPr>
            <w:tcW w:w="107" w:type="pct"/>
            <w:noWrap/>
            <w:vAlign w:val="center"/>
            <w:hideMark/>
          </w:tcPr>
          <w:p w:rsidR="008D4F8F" w:rsidRDefault="008D4F8F">
            <w:pPr>
              <w:rPr>
                <w:rFonts w:ascii="Times New Roman" w:eastAsia="Times New Roman" w:hAnsi="Times New Roman" w:cs="Times New Roman"/>
                <w:b/>
                <w:bCs/>
                <w:sz w:val="20"/>
                <w:szCs w:val="20"/>
              </w:rPr>
            </w:pPr>
          </w:p>
        </w:tc>
        <w:tc>
          <w:tcPr>
            <w:tcW w:w="771"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92,897,995</w:t>
            </w:r>
          </w:p>
        </w:tc>
      </w:tr>
      <w:tr w:rsidR="008D4F8F" w:rsidTr="008D4F8F">
        <w:trPr>
          <w:trHeight w:val="288"/>
          <w:jc w:val="center"/>
        </w:trPr>
        <w:tc>
          <w:tcPr>
            <w:tcW w:w="2809" w:type="pct"/>
            <w:gridSpan w:val="3"/>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Worker's Profit Participation Fund (WPPF)</w:t>
            </w:r>
          </w:p>
        </w:tc>
        <w:tc>
          <w:tcPr>
            <w:tcW w:w="434"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17.02</w:t>
            </w:r>
          </w:p>
        </w:tc>
        <w:tc>
          <w:tcPr>
            <w:tcW w:w="107" w:type="pct"/>
            <w:vAlign w:val="center"/>
            <w:hideMark/>
          </w:tcPr>
          <w:p w:rsidR="008D4F8F" w:rsidRDefault="008D4F8F">
            <w:pPr>
              <w:rPr>
                <w:rFonts w:ascii="Times New Roman" w:eastAsia="Times New Roman" w:hAnsi="Times New Roman" w:cs="Times New Roman"/>
                <w:sz w:val="20"/>
                <w:szCs w:val="20"/>
              </w:rPr>
            </w:pPr>
          </w:p>
        </w:tc>
        <w:tc>
          <w:tcPr>
            <w:tcW w:w="771"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7" w:type="pct"/>
            <w:noWrap/>
            <w:vAlign w:val="center"/>
            <w:hideMark/>
          </w:tcPr>
          <w:p w:rsidR="008D4F8F" w:rsidRDefault="008D4F8F">
            <w:pPr>
              <w:rPr>
                <w:rFonts w:ascii="Times New Roman" w:eastAsia="Times New Roman" w:hAnsi="Times New Roman" w:cs="Times New Roman"/>
                <w:sz w:val="20"/>
                <w:szCs w:val="20"/>
              </w:rPr>
            </w:pPr>
          </w:p>
        </w:tc>
        <w:tc>
          <w:tcPr>
            <w:tcW w:w="771"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(3,983,003)</w:t>
            </w:r>
          </w:p>
        </w:tc>
      </w:tr>
      <w:tr w:rsidR="008D4F8F" w:rsidTr="008D4F8F">
        <w:trPr>
          <w:trHeight w:val="288"/>
          <w:jc w:val="center"/>
        </w:trPr>
        <w:tc>
          <w:tcPr>
            <w:tcW w:w="2595" w:type="pct"/>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Net Profit Before Tax</w:t>
            </w:r>
          </w:p>
        </w:tc>
        <w:tc>
          <w:tcPr>
            <w:tcW w:w="107" w:type="pct"/>
            <w:noWrap/>
            <w:vAlign w:val="center"/>
            <w:hideMark/>
          </w:tcPr>
          <w:p w:rsidR="008D4F8F" w:rsidRDefault="008D4F8F">
            <w:pPr>
              <w:rPr>
                <w:rFonts w:ascii="Times New Roman" w:eastAsia="Times New Roman" w:hAnsi="Times New Roman" w:cs="Times New Roman"/>
                <w:b/>
                <w:bCs/>
                <w:sz w:val="20"/>
                <w:szCs w:val="20"/>
              </w:rPr>
            </w:pPr>
          </w:p>
        </w:tc>
        <w:tc>
          <w:tcPr>
            <w:tcW w:w="1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3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07"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71"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100,364,453</w:t>
            </w:r>
          </w:p>
        </w:tc>
        <w:tc>
          <w:tcPr>
            <w:tcW w:w="107" w:type="pct"/>
            <w:noWrap/>
            <w:vAlign w:val="center"/>
            <w:hideMark/>
          </w:tcPr>
          <w:p w:rsidR="008D4F8F" w:rsidRDefault="008D4F8F">
            <w:pPr>
              <w:rPr>
                <w:rFonts w:ascii="Times New Roman" w:eastAsia="Times New Roman" w:hAnsi="Times New Roman" w:cs="Times New Roman"/>
                <w:b/>
                <w:bCs/>
                <w:sz w:val="20"/>
                <w:szCs w:val="20"/>
              </w:rPr>
            </w:pPr>
          </w:p>
        </w:tc>
        <w:tc>
          <w:tcPr>
            <w:tcW w:w="771"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88,914,992</w:t>
            </w:r>
          </w:p>
        </w:tc>
      </w:tr>
      <w:tr w:rsidR="008D4F8F" w:rsidTr="008D4F8F">
        <w:trPr>
          <w:trHeight w:val="288"/>
          <w:jc w:val="center"/>
        </w:trPr>
        <w:tc>
          <w:tcPr>
            <w:tcW w:w="2595"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Tax Paid under Section 82 C</w:t>
            </w:r>
          </w:p>
        </w:tc>
        <w:tc>
          <w:tcPr>
            <w:tcW w:w="107" w:type="pct"/>
            <w:noWrap/>
            <w:vAlign w:val="center"/>
            <w:hideMark/>
          </w:tcPr>
          <w:p w:rsidR="008D4F8F" w:rsidRDefault="008D4F8F">
            <w:pPr>
              <w:rPr>
                <w:rFonts w:ascii="Times New Roman" w:eastAsia="Times New Roman" w:hAnsi="Times New Roman" w:cs="Times New Roman"/>
                <w:sz w:val="20"/>
                <w:szCs w:val="20"/>
              </w:rPr>
            </w:pPr>
          </w:p>
        </w:tc>
        <w:tc>
          <w:tcPr>
            <w:tcW w:w="1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34" w:type="pct"/>
            <w:noWrap/>
            <w:vAlign w:val="center"/>
            <w:hideMark/>
          </w:tcPr>
          <w:p w:rsidR="008D4F8F" w:rsidRDefault="00AE1BD4" w:rsidP="00AE1BD4">
            <w:pPr>
              <w:spacing w:after="0"/>
              <w:jc w:val="center"/>
              <w:rPr>
                <w:rFonts w:ascii="Times New Roman" w:eastAsiaTheme="minorHAnsi" w:hAnsi="Times New Roman" w:cs="Times New Roman"/>
                <w:sz w:val="20"/>
                <w:szCs w:val="20"/>
                <w:lang w:bidi="bn-BD"/>
              </w:rPr>
            </w:pPr>
            <w:r>
              <w:rPr>
                <w:rFonts w:ascii="Times New Roman" w:eastAsia="Times New Roman" w:hAnsi="Times New Roman" w:cs="Times New Roman"/>
                <w:sz w:val="20"/>
                <w:szCs w:val="20"/>
              </w:rPr>
              <w:t>18.01</w:t>
            </w:r>
          </w:p>
        </w:tc>
        <w:tc>
          <w:tcPr>
            <w:tcW w:w="107"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7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(4,866,099)</w:t>
            </w:r>
          </w:p>
        </w:tc>
        <w:tc>
          <w:tcPr>
            <w:tcW w:w="107" w:type="pct"/>
            <w:noWrap/>
            <w:vAlign w:val="center"/>
            <w:hideMark/>
          </w:tcPr>
          <w:p w:rsidR="008D4F8F" w:rsidRDefault="008D4F8F">
            <w:pPr>
              <w:rPr>
                <w:rFonts w:ascii="Times New Roman" w:eastAsia="Times New Roman" w:hAnsi="Times New Roman" w:cs="Times New Roman"/>
                <w:sz w:val="20"/>
                <w:szCs w:val="20"/>
              </w:rPr>
            </w:pPr>
          </w:p>
        </w:tc>
        <w:tc>
          <w:tcPr>
            <w:tcW w:w="77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88"/>
          <w:jc w:val="center"/>
        </w:trPr>
        <w:tc>
          <w:tcPr>
            <w:tcW w:w="2595"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Provision for Taxation</w:t>
            </w:r>
          </w:p>
        </w:tc>
        <w:tc>
          <w:tcPr>
            <w:tcW w:w="107" w:type="pct"/>
            <w:noWrap/>
            <w:vAlign w:val="center"/>
            <w:hideMark/>
          </w:tcPr>
          <w:p w:rsidR="008D4F8F" w:rsidRDefault="008D4F8F">
            <w:pPr>
              <w:rPr>
                <w:rFonts w:ascii="Times New Roman" w:eastAsia="Times New Roman" w:hAnsi="Times New Roman" w:cs="Times New Roman"/>
                <w:sz w:val="20"/>
                <w:szCs w:val="20"/>
              </w:rPr>
            </w:pPr>
          </w:p>
        </w:tc>
        <w:tc>
          <w:tcPr>
            <w:tcW w:w="1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34" w:type="pct"/>
            <w:noWrap/>
            <w:vAlign w:val="center"/>
            <w:hideMark/>
          </w:tcPr>
          <w:p w:rsidR="008D4F8F" w:rsidRDefault="008D4F8F" w:rsidP="00AE1B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00AE1BD4">
              <w:rPr>
                <w:rFonts w:ascii="Times New Roman" w:eastAsia="Times New Roman" w:hAnsi="Times New Roman" w:cs="Times New Roman"/>
                <w:sz w:val="20"/>
                <w:szCs w:val="20"/>
              </w:rPr>
              <w:t>.01</w:t>
            </w:r>
          </w:p>
        </w:tc>
        <w:tc>
          <w:tcPr>
            <w:tcW w:w="107" w:type="pct"/>
            <w:vAlign w:val="center"/>
            <w:hideMark/>
          </w:tcPr>
          <w:p w:rsidR="008D4F8F" w:rsidRDefault="008D4F8F">
            <w:pPr>
              <w:rPr>
                <w:rFonts w:ascii="Times New Roman" w:eastAsia="Times New Roman" w:hAnsi="Times New Roman" w:cs="Times New Roman"/>
                <w:sz w:val="20"/>
                <w:szCs w:val="20"/>
              </w:rPr>
            </w:pPr>
          </w:p>
        </w:tc>
        <w:tc>
          <w:tcPr>
            <w:tcW w:w="77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(6,415,691)</w:t>
            </w:r>
          </w:p>
        </w:tc>
        <w:tc>
          <w:tcPr>
            <w:tcW w:w="107" w:type="pct"/>
            <w:noWrap/>
            <w:vAlign w:val="center"/>
            <w:hideMark/>
          </w:tcPr>
          <w:p w:rsidR="008D4F8F" w:rsidRDefault="008D4F8F">
            <w:pPr>
              <w:rPr>
                <w:rFonts w:ascii="Times New Roman" w:eastAsia="Times New Roman" w:hAnsi="Times New Roman" w:cs="Times New Roman"/>
                <w:sz w:val="20"/>
                <w:szCs w:val="20"/>
              </w:rPr>
            </w:pPr>
          </w:p>
        </w:tc>
        <w:tc>
          <w:tcPr>
            <w:tcW w:w="77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(6,923,195)</w:t>
            </w:r>
          </w:p>
        </w:tc>
      </w:tr>
      <w:tr w:rsidR="008D4F8F" w:rsidTr="008D4F8F">
        <w:trPr>
          <w:trHeight w:val="288"/>
          <w:jc w:val="center"/>
        </w:trPr>
        <w:tc>
          <w:tcPr>
            <w:tcW w:w="2595" w:type="pct"/>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Profit After Tax</w:t>
            </w:r>
          </w:p>
        </w:tc>
        <w:tc>
          <w:tcPr>
            <w:tcW w:w="107" w:type="pct"/>
            <w:noWrap/>
            <w:vAlign w:val="center"/>
            <w:hideMark/>
          </w:tcPr>
          <w:p w:rsidR="008D4F8F" w:rsidRDefault="008D4F8F">
            <w:pPr>
              <w:rPr>
                <w:rFonts w:ascii="Times New Roman" w:eastAsia="Times New Roman" w:hAnsi="Times New Roman" w:cs="Times New Roman"/>
                <w:b/>
                <w:bCs/>
                <w:sz w:val="20"/>
                <w:szCs w:val="20"/>
              </w:rPr>
            </w:pPr>
          </w:p>
        </w:tc>
        <w:tc>
          <w:tcPr>
            <w:tcW w:w="1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3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1" w:type="pct"/>
            <w:tcBorders>
              <w:top w:val="single" w:sz="4" w:space="0" w:color="auto"/>
              <w:left w:val="nil"/>
              <w:bottom w:val="nil"/>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89,082,663</w:t>
            </w:r>
          </w:p>
        </w:tc>
        <w:tc>
          <w:tcPr>
            <w:tcW w:w="107" w:type="pct"/>
            <w:noWrap/>
            <w:vAlign w:val="center"/>
            <w:hideMark/>
          </w:tcPr>
          <w:p w:rsidR="008D4F8F" w:rsidRDefault="008D4F8F">
            <w:pPr>
              <w:rPr>
                <w:rFonts w:ascii="Times New Roman" w:eastAsia="Times New Roman" w:hAnsi="Times New Roman" w:cs="Times New Roman"/>
                <w:b/>
                <w:bCs/>
                <w:sz w:val="20"/>
                <w:szCs w:val="20"/>
              </w:rPr>
            </w:pPr>
          </w:p>
        </w:tc>
        <w:tc>
          <w:tcPr>
            <w:tcW w:w="771" w:type="pct"/>
            <w:tcBorders>
              <w:top w:val="single" w:sz="4" w:space="0" w:color="auto"/>
              <w:left w:val="nil"/>
              <w:bottom w:val="nil"/>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81,991,797</w:t>
            </w:r>
          </w:p>
        </w:tc>
      </w:tr>
      <w:tr w:rsidR="008D4F8F" w:rsidTr="008D4F8F">
        <w:trPr>
          <w:trHeight w:val="288"/>
          <w:jc w:val="center"/>
        </w:trPr>
        <w:tc>
          <w:tcPr>
            <w:tcW w:w="2702"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 Comprehensive Income</w:t>
            </w:r>
          </w:p>
        </w:tc>
        <w:tc>
          <w:tcPr>
            <w:tcW w:w="107" w:type="pct"/>
            <w:noWrap/>
            <w:vAlign w:val="center"/>
            <w:hideMark/>
          </w:tcPr>
          <w:p w:rsidR="008D4F8F" w:rsidRDefault="008D4F8F">
            <w:pPr>
              <w:rPr>
                <w:rFonts w:ascii="Times New Roman" w:eastAsia="Times New Roman" w:hAnsi="Times New Roman" w:cs="Times New Roman"/>
                <w:sz w:val="20"/>
                <w:szCs w:val="20"/>
              </w:rPr>
            </w:pPr>
          </w:p>
        </w:tc>
        <w:tc>
          <w:tcPr>
            <w:tcW w:w="434" w:type="pct"/>
            <w:noWrap/>
            <w:vAlign w:val="center"/>
            <w:hideMark/>
          </w:tcPr>
          <w:p w:rsidR="008D4F8F" w:rsidRDefault="00AE1BD4" w:rsidP="00AE1BD4">
            <w:pPr>
              <w:spacing w:after="0"/>
              <w:jc w:val="center"/>
              <w:rPr>
                <w:rFonts w:ascii="Times New Roman" w:eastAsiaTheme="minorHAnsi" w:hAnsi="Times New Roman" w:cs="Times New Roman"/>
                <w:sz w:val="20"/>
                <w:szCs w:val="20"/>
                <w:lang w:bidi="bn-BD"/>
              </w:rPr>
            </w:pPr>
            <w:r>
              <w:rPr>
                <w:rFonts w:ascii="Times New Roman" w:eastAsia="Times New Roman" w:hAnsi="Times New Roman" w:cs="Times New Roman"/>
                <w:sz w:val="20"/>
                <w:szCs w:val="20"/>
              </w:rPr>
              <w:t>24.00</w:t>
            </w:r>
          </w:p>
        </w:tc>
        <w:tc>
          <w:tcPr>
            <w:tcW w:w="1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1"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6,447,320</w:t>
            </w:r>
          </w:p>
        </w:tc>
        <w:tc>
          <w:tcPr>
            <w:tcW w:w="107" w:type="pct"/>
            <w:noWrap/>
            <w:vAlign w:val="center"/>
            <w:hideMark/>
          </w:tcPr>
          <w:p w:rsidR="008D4F8F" w:rsidRDefault="008D4F8F">
            <w:pPr>
              <w:rPr>
                <w:rFonts w:ascii="Times New Roman" w:eastAsia="Times New Roman" w:hAnsi="Times New Roman" w:cs="Times New Roman"/>
                <w:sz w:val="20"/>
                <w:szCs w:val="20"/>
              </w:rPr>
            </w:pPr>
          </w:p>
        </w:tc>
        <w:tc>
          <w:tcPr>
            <w:tcW w:w="771"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4,784,998</w:t>
            </w:r>
          </w:p>
        </w:tc>
      </w:tr>
      <w:tr w:rsidR="008D4F8F" w:rsidTr="008D4F8F">
        <w:trPr>
          <w:trHeight w:val="288"/>
          <w:jc w:val="center"/>
        </w:trPr>
        <w:tc>
          <w:tcPr>
            <w:tcW w:w="2595" w:type="pct"/>
            <w:noWrap/>
            <w:vAlign w:val="center"/>
            <w:hideMark/>
          </w:tcPr>
          <w:p w:rsidR="008D4F8F" w:rsidRDefault="008D4F8F">
            <w:pPr>
              <w:rPr>
                <w:rFonts w:ascii="Times New Roman" w:eastAsia="Times New Roman" w:hAnsi="Times New Roman" w:cs="Times New Roman"/>
                <w:sz w:val="20"/>
                <w:szCs w:val="20"/>
              </w:rPr>
            </w:pPr>
          </w:p>
        </w:tc>
        <w:tc>
          <w:tcPr>
            <w:tcW w:w="1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3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1"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95,529,982</w:t>
            </w:r>
          </w:p>
        </w:tc>
        <w:tc>
          <w:tcPr>
            <w:tcW w:w="107" w:type="pct"/>
            <w:noWrap/>
            <w:vAlign w:val="center"/>
            <w:hideMark/>
          </w:tcPr>
          <w:p w:rsidR="008D4F8F" w:rsidRDefault="008D4F8F">
            <w:pPr>
              <w:rPr>
                <w:rFonts w:ascii="Times New Roman" w:eastAsia="Times New Roman" w:hAnsi="Times New Roman" w:cs="Times New Roman"/>
                <w:b/>
                <w:bCs/>
                <w:sz w:val="20"/>
                <w:szCs w:val="20"/>
              </w:rPr>
            </w:pPr>
          </w:p>
        </w:tc>
        <w:tc>
          <w:tcPr>
            <w:tcW w:w="771"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86,776,795</w:t>
            </w:r>
          </w:p>
        </w:tc>
      </w:tr>
      <w:tr w:rsidR="008D4F8F" w:rsidTr="008D4F8F">
        <w:trPr>
          <w:trHeight w:val="288"/>
          <w:jc w:val="center"/>
        </w:trPr>
        <w:tc>
          <w:tcPr>
            <w:tcW w:w="2595" w:type="pct"/>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Basic Earnings Per Share</w:t>
            </w:r>
          </w:p>
        </w:tc>
        <w:tc>
          <w:tcPr>
            <w:tcW w:w="107" w:type="pct"/>
            <w:noWrap/>
            <w:vAlign w:val="center"/>
            <w:hideMark/>
          </w:tcPr>
          <w:p w:rsidR="008D4F8F" w:rsidRDefault="008D4F8F">
            <w:pPr>
              <w:rPr>
                <w:rFonts w:ascii="Times New Roman" w:eastAsia="Times New Roman" w:hAnsi="Times New Roman" w:cs="Times New Roman"/>
                <w:b/>
                <w:bCs/>
                <w:sz w:val="20"/>
                <w:szCs w:val="20"/>
              </w:rPr>
            </w:pPr>
          </w:p>
        </w:tc>
        <w:tc>
          <w:tcPr>
            <w:tcW w:w="1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34" w:type="pct"/>
            <w:noWrap/>
            <w:vAlign w:val="center"/>
            <w:hideMark/>
          </w:tcPr>
          <w:p w:rsidR="008D4F8F" w:rsidRDefault="00AE1B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25.00</w:t>
            </w:r>
          </w:p>
        </w:tc>
        <w:tc>
          <w:tcPr>
            <w:tcW w:w="107" w:type="pct"/>
            <w:noWrap/>
            <w:vAlign w:val="center"/>
            <w:hideMark/>
          </w:tcPr>
          <w:p w:rsidR="008D4F8F" w:rsidRDefault="008D4F8F">
            <w:pPr>
              <w:rPr>
                <w:rFonts w:ascii="Times New Roman" w:eastAsia="Times New Roman" w:hAnsi="Times New Roman" w:cs="Times New Roman"/>
                <w:sz w:val="20"/>
                <w:szCs w:val="20"/>
              </w:rPr>
            </w:pPr>
          </w:p>
        </w:tc>
        <w:tc>
          <w:tcPr>
            <w:tcW w:w="771" w:type="pct"/>
            <w:tcBorders>
              <w:top w:val="double" w:sz="6"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1.48</w:t>
            </w:r>
          </w:p>
        </w:tc>
        <w:tc>
          <w:tcPr>
            <w:tcW w:w="107" w:type="pct"/>
            <w:noWrap/>
            <w:vAlign w:val="center"/>
            <w:hideMark/>
          </w:tcPr>
          <w:p w:rsidR="008D4F8F" w:rsidRDefault="008D4F8F">
            <w:pPr>
              <w:rPr>
                <w:rFonts w:ascii="Times New Roman" w:eastAsia="Times New Roman" w:hAnsi="Times New Roman" w:cs="Times New Roman"/>
                <w:b/>
                <w:bCs/>
                <w:sz w:val="20"/>
                <w:szCs w:val="20"/>
              </w:rPr>
            </w:pPr>
          </w:p>
        </w:tc>
        <w:tc>
          <w:tcPr>
            <w:tcW w:w="771" w:type="pct"/>
            <w:tcBorders>
              <w:top w:val="double" w:sz="6"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2.72</w:t>
            </w:r>
          </w:p>
        </w:tc>
      </w:tr>
      <w:tr w:rsidR="008D4F8F" w:rsidTr="008D4F8F">
        <w:trPr>
          <w:trHeight w:val="288"/>
          <w:jc w:val="center"/>
        </w:trPr>
        <w:tc>
          <w:tcPr>
            <w:tcW w:w="2702"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Adjusted Earnings Per Share</w:t>
            </w:r>
          </w:p>
        </w:tc>
        <w:tc>
          <w:tcPr>
            <w:tcW w:w="107" w:type="pct"/>
            <w:noWrap/>
            <w:vAlign w:val="center"/>
            <w:hideMark/>
          </w:tcPr>
          <w:p w:rsidR="008D4F8F" w:rsidRDefault="008D4F8F">
            <w:pPr>
              <w:rPr>
                <w:rFonts w:ascii="Times New Roman" w:eastAsia="Times New Roman" w:hAnsi="Times New Roman" w:cs="Times New Roman"/>
                <w:b/>
                <w:bCs/>
                <w:sz w:val="20"/>
                <w:szCs w:val="20"/>
              </w:rPr>
            </w:pPr>
          </w:p>
        </w:tc>
        <w:tc>
          <w:tcPr>
            <w:tcW w:w="434" w:type="pct"/>
            <w:noWrap/>
            <w:vAlign w:val="center"/>
            <w:hideMark/>
          </w:tcPr>
          <w:p w:rsidR="008D4F8F" w:rsidRDefault="00AE1B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008D4F8F">
              <w:rPr>
                <w:rFonts w:ascii="Times New Roman" w:eastAsia="Times New Roman" w:hAnsi="Times New Roman" w:cs="Times New Roman"/>
                <w:sz w:val="20"/>
                <w:szCs w:val="20"/>
              </w:rPr>
              <w:t>.01</w:t>
            </w:r>
          </w:p>
        </w:tc>
        <w:tc>
          <w:tcPr>
            <w:tcW w:w="107" w:type="pct"/>
            <w:noWrap/>
            <w:vAlign w:val="center"/>
            <w:hideMark/>
          </w:tcPr>
          <w:p w:rsidR="008D4F8F" w:rsidRDefault="008D4F8F">
            <w:pPr>
              <w:rPr>
                <w:rFonts w:ascii="Times New Roman" w:eastAsia="Times New Roman" w:hAnsi="Times New Roman" w:cs="Times New Roman"/>
                <w:sz w:val="20"/>
                <w:szCs w:val="20"/>
              </w:rPr>
            </w:pPr>
          </w:p>
        </w:tc>
        <w:tc>
          <w:tcPr>
            <w:tcW w:w="771" w:type="pct"/>
            <w:tcBorders>
              <w:top w:val="nil"/>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1.48</w:t>
            </w:r>
          </w:p>
        </w:tc>
        <w:tc>
          <w:tcPr>
            <w:tcW w:w="107" w:type="pct"/>
            <w:noWrap/>
            <w:vAlign w:val="center"/>
            <w:hideMark/>
          </w:tcPr>
          <w:p w:rsidR="008D4F8F" w:rsidRDefault="008D4F8F">
            <w:pPr>
              <w:rPr>
                <w:rFonts w:ascii="Times New Roman" w:eastAsia="Times New Roman" w:hAnsi="Times New Roman" w:cs="Times New Roman"/>
                <w:b/>
                <w:bCs/>
                <w:sz w:val="20"/>
                <w:szCs w:val="20"/>
              </w:rPr>
            </w:pPr>
          </w:p>
        </w:tc>
        <w:tc>
          <w:tcPr>
            <w:tcW w:w="771" w:type="pct"/>
            <w:tcBorders>
              <w:top w:val="nil"/>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1.37</w:t>
            </w:r>
          </w:p>
        </w:tc>
      </w:tr>
    </w:tbl>
    <w:p w:rsidR="008D4F8F" w:rsidRDefault="008D4F8F" w:rsidP="008D4F8F">
      <w:pPr>
        <w:pStyle w:val="NoSpacing"/>
        <w:rPr>
          <w:rFonts w:ascii="Times New Roman" w:hAnsi="Times New Roman"/>
          <w:sz w:val="20"/>
          <w:szCs w:val="20"/>
        </w:rPr>
      </w:pPr>
    </w:p>
    <w:p w:rsidR="008D4F8F" w:rsidRDefault="008D4F8F" w:rsidP="008D4F8F">
      <w:pPr>
        <w:pStyle w:val="NoSpacing"/>
        <w:rPr>
          <w:rFonts w:ascii="Times New Roman" w:hAnsi="Times New Roman"/>
          <w:sz w:val="20"/>
          <w:szCs w:val="20"/>
        </w:rPr>
      </w:pPr>
    </w:p>
    <w:tbl>
      <w:tblPr>
        <w:tblW w:w="5315" w:type="pct"/>
        <w:jc w:val="center"/>
        <w:tblLook w:val="04A0"/>
      </w:tblPr>
      <w:tblGrid>
        <w:gridCol w:w="9827"/>
      </w:tblGrid>
      <w:tr w:rsidR="008D4F8F" w:rsidTr="008D4F8F">
        <w:trPr>
          <w:trHeight w:val="20"/>
          <w:jc w:val="center"/>
        </w:trPr>
        <w:tc>
          <w:tcPr>
            <w:tcW w:w="5000"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annexed notes </w:t>
            </w:r>
            <w:proofErr w:type="gramStart"/>
            <w:r>
              <w:rPr>
                <w:rFonts w:ascii="Times New Roman" w:eastAsia="Times New Roman" w:hAnsi="Times New Roman" w:cs="Times New Roman"/>
                <w:sz w:val="20"/>
                <w:szCs w:val="20"/>
              </w:rPr>
              <w:t>form are</w:t>
            </w:r>
            <w:proofErr w:type="gramEnd"/>
            <w:r>
              <w:rPr>
                <w:rFonts w:ascii="Times New Roman" w:eastAsia="Times New Roman" w:hAnsi="Times New Roman" w:cs="Times New Roman"/>
                <w:sz w:val="20"/>
                <w:szCs w:val="20"/>
              </w:rPr>
              <w:t xml:space="preserve"> an integral part of the Statement of Financial Position.</w:t>
            </w:r>
          </w:p>
        </w:tc>
      </w:tr>
      <w:tr w:rsidR="008D4F8F" w:rsidTr="008D4F8F">
        <w:trPr>
          <w:trHeight w:val="233"/>
          <w:jc w:val="center"/>
        </w:trPr>
        <w:tc>
          <w:tcPr>
            <w:tcW w:w="5000" w:type="pct"/>
            <w:noWrap/>
            <w:vAlign w:val="bottom"/>
            <w:hideMark/>
          </w:tcPr>
          <w:p w:rsidR="008D4F8F" w:rsidRDefault="008D4F8F">
            <w:pPr>
              <w:rPr>
                <w:rFonts w:ascii="Times New Roman" w:eastAsia="Times New Roman" w:hAnsi="Times New Roman" w:cs="Times New Roman"/>
                <w:sz w:val="20"/>
                <w:szCs w:val="20"/>
              </w:rPr>
            </w:pPr>
          </w:p>
        </w:tc>
      </w:tr>
      <w:tr w:rsidR="008D4F8F" w:rsidTr="008D4F8F">
        <w:trPr>
          <w:trHeight w:val="20"/>
          <w:jc w:val="center"/>
        </w:trPr>
        <w:tc>
          <w:tcPr>
            <w:tcW w:w="5000" w:type="pct"/>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financial statements approved and authorized for issue by the Board of Directors on 15</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April, 2015, and signed on behalf of the Board:</w:t>
            </w:r>
          </w:p>
        </w:tc>
      </w:tr>
    </w:tbl>
    <w:p w:rsidR="008D4F8F" w:rsidRDefault="008D4F8F" w:rsidP="008D4F8F">
      <w:pPr>
        <w:jc w:val="center"/>
        <w:rPr>
          <w:rFonts w:ascii="Times New Roman" w:hAnsi="Times New Roman" w:cs="Times New Roman"/>
          <w:sz w:val="8"/>
          <w:szCs w:val="16"/>
        </w:rPr>
      </w:pPr>
    </w:p>
    <w:tbl>
      <w:tblPr>
        <w:tblW w:w="5304" w:type="pct"/>
        <w:tblInd w:w="-252" w:type="dxa"/>
        <w:tblLook w:val="04A0"/>
      </w:tblPr>
      <w:tblGrid>
        <w:gridCol w:w="3203"/>
        <w:gridCol w:w="3554"/>
        <w:gridCol w:w="3050"/>
      </w:tblGrid>
      <w:tr w:rsidR="008D4F8F" w:rsidTr="008D4F8F">
        <w:trPr>
          <w:trHeight w:val="144"/>
        </w:trPr>
        <w:tc>
          <w:tcPr>
            <w:tcW w:w="1633" w:type="pct"/>
            <w:noWrap/>
            <w:vAlign w:val="center"/>
            <w:hideMark/>
          </w:tcPr>
          <w:p w:rsidR="008D4F8F" w:rsidRDefault="008D4F8F">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Sd/-</w:t>
            </w:r>
          </w:p>
        </w:tc>
        <w:tc>
          <w:tcPr>
            <w:tcW w:w="1812" w:type="pct"/>
            <w:noWrap/>
            <w:vAlign w:val="center"/>
            <w:hideMark/>
          </w:tcPr>
          <w:p w:rsidR="008D4F8F" w:rsidRDefault="008D4F8F">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Sd/-</w:t>
            </w:r>
          </w:p>
        </w:tc>
        <w:tc>
          <w:tcPr>
            <w:tcW w:w="1555" w:type="pct"/>
            <w:noWrap/>
            <w:vAlign w:val="center"/>
            <w:hideMark/>
          </w:tcPr>
          <w:p w:rsidR="008D4F8F" w:rsidRDefault="008D4F8F">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Sd/-</w:t>
            </w:r>
          </w:p>
        </w:tc>
      </w:tr>
      <w:tr w:rsidR="008D4F8F" w:rsidTr="008D4F8F">
        <w:trPr>
          <w:trHeight w:val="144"/>
        </w:trPr>
        <w:tc>
          <w:tcPr>
            <w:tcW w:w="1633"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Company Secretary</w:t>
            </w:r>
          </w:p>
        </w:tc>
        <w:tc>
          <w:tcPr>
            <w:tcW w:w="1812"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Managing Director</w:t>
            </w:r>
          </w:p>
        </w:tc>
        <w:tc>
          <w:tcPr>
            <w:tcW w:w="1555"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Chairman</w:t>
            </w:r>
          </w:p>
        </w:tc>
      </w:tr>
      <w:tr w:rsidR="008D4F8F" w:rsidTr="008D4F8F">
        <w:trPr>
          <w:trHeight w:val="144"/>
        </w:trPr>
        <w:tc>
          <w:tcPr>
            <w:tcW w:w="1633" w:type="pct"/>
            <w:noWrap/>
            <w:vAlign w:val="center"/>
          </w:tcPr>
          <w:p w:rsidR="008D4F8F" w:rsidRDefault="008D4F8F">
            <w:pPr>
              <w:spacing w:after="0" w:line="240" w:lineRule="auto"/>
              <w:jc w:val="center"/>
              <w:rPr>
                <w:rFonts w:ascii="Times New Roman" w:eastAsia="Times New Roman" w:hAnsi="Times New Roman" w:cs="Times New Roman"/>
                <w:b/>
                <w:bCs/>
                <w:sz w:val="20"/>
                <w:szCs w:val="20"/>
              </w:rPr>
            </w:pPr>
          </w:p>
        </w:tc>
        <w:tc>
          <w:tcPr>
            <w:tcW w:w="1812" w:type="pct"/>
            <w:noWrap/>
            <w:vAlign w:val="bottom"/>
          </w:tcPr>
          <w:p w:rsidR="008D4F8F" w:rsidRDefault="008D4F8F">
            <w:pPr>
              <w:spacing w:after="0" w:line="240" w:lineRule="auto"/>
              <w:rPr>
                <w:rFonts w:ascii="Times New Roman" w:eastAsia="Times New Roman" w:hAnsi="Times New Roman" w:cs="Times New Roman"/>
                <w:sz w:val="20"/>
                <w:szCs w:val="20"/>
              </w:rPr>
            </w:pPr>
          </w:p>
        </w:tc>
        <w:tc>
          <w:tcPr>
            <w:tcW w:w="1555" w:type="pct"/>
            <w:noWrap/>
            <w:vAlign w:val="bottom"/>
          </w:tcPr>
          <w:p w:rsidR="008D4F8F" w:rsidRDefault="008D4F8F">
            <w:pPr>
              <w:spacing w:after="0" w:line="240" w:lineRule="auto"/>
              <w:rPr>
                <w:rFonts w:ascii="Times New Roman" w:eastAsia="Times New Roman" w:hAnsi="Times New Roman" w:cs="Times New Roman"/>
                <w:sz w:val="20"/>
                <w:szCs w:val="20"/>
              </w:rPr>
            </w:pPr>
          </w:p>
        </w:tc>
      </w:tr>
      <w:tr w:rsidR="008D4F8F" w:rsidTr="008D4F8F">
        <w:trPr>
          <w:trHeight w:val="144"/>
        </w:trPr>
        <w:tc>
          <w:tcPr>
            <w:tcW w:w="5000" w:type="pct"/>
            <w:gridSpan w:val="3"/>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the Statement of Comprehensive Income referred to in our separate report of even date.</w:t>
            </w:r>
          </w:p>
        </w:tc>
      </w:tr>
    </w:tbl>
    <w:p w:rsidR="008D4F8F" w:rsidRDefault="008D4F8F" w:rsidP="008D4F8F">
      <w:pPr>
        <w:pStyle w:val="NoSpacing"/>
      </w:pPr>
    </w:p>
    <w:tbl>
      <w:tblPr>
        <w:tblW w:w="5310" w:type="pct"/>
        <w:tblInd w:w="-252" w:type="dxa"/>
        <w:tblLook w:val="04A0"/>
      </w:tblPr>
      <w:tblGrid>
        <w:gridCol w:w="5200"/>
        <w:gridCol w:w="4618"/>
      </w:tblGrid>
      <w:tr w:rsidR="008D4F8F" w:rsidTr="008D4F8F">
        <w:trPr>
          <w:trHeight w:val="20"/>
        </w:trPr>
        <w:tc>
          <w:tcPr>
            <w:tcW w:w="2648" w:type="pct"/>
            <w:noWrap/>
            <w:vAlign w:val="center"/>
            <w:hideMark/>
          </w:tcPr>
          <w:p w:rsidR="008D4F8F" w:rsidRDefault="008D4F8F"/>
        </w:tc>
        <w:tc>
          <w:tcPr>
            <w:tcW w:w="23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Cs/>
                <w:sz w:val="20"/>
                <w:szCs w:val="20"/>
              </w:rPr>
              <w:t>Sd/-</w:t>
            </w:r>
          </w:p>
        </w:tc>
      </w:tr>
      <w:tr w:rsidR="008D4F8F" w:rsidTr="008D4F8F">
        <w:trPr>
          <w:trHeight w:val="20"/>
        </w:trPr>
        <w:tc>
          <w:tcPr>
            <w:tcW w:w="2648"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 April 15, 2015</w:t>
            </w:r>
          </w:p>
        </w:tc>
        <w:tc>
          <w:tcPr>
            <w:tcW w:w="2352"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Shiraz Khan Basak &amp; Co. </w:t>
            </w:r>
          </w:p>
        </w:tc>
      </w:tr>
      <w:tr w:rsidR="008D4F8F" w:rsidTr="008D4F8F">
        <w:trPr>
          <w:trHeight w:val="20"/>
        </w:trPr>
        <w:tc>
          <w:tcPr>
            <w:tcW w:w="2648"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Place: Dhaka</w:t>
            </w:r>
          </w:p>
        </w:tc>
        <w:tc>
          <w:tcPr>
            <w:tcW w:w="2352" w:type="pct"/>
            <w:noWrap/>
            <w:vAlign w:val="center"/>
            <w:hideMark/>
          </w:tcPr>
          <w:p w:rsidR="008D4F8F" w:rsidRDefault="008D4F8F">
            <w:pPr>
              <w:spacing w:after="0" w:line="240" w:lineRule="auto"/>
              <w:jc w:val="right"/>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 Chartered Accountants </w:t>
            </w:r>
          </w:p>
        </w:tc>
      </w:tr>
    </w:tbl>
    <w:p w:rsidR="008D4F8F" w:rsidRDefault="008D4F8F" w:rsidP="008D4F8F">
      <w:pPr>
        <w:pStyle w:val="NoSpacing"/>
        <w:rPr>
          <w:rFonts w:ascii="Times New Roman" w:hAnsi="Times New Roman"/>
          <w:sz w:val="20"/>
          <w:szCs w:val="20"/>
        </w:rPr>
      </w:pPr>
    </w:p>
    <w:p w:rsidR="008D4F8F" w:rsidRDefault="008D4F8F" w:rsidP="008D4F8F">
      <w:pPr>
        <w:pStyle w:val="NoSpacing"/>
        <w:rPr>
          <w:rFonts w:ascii="Times New Roman" w:hAnsi="Times New Roman"/>
          <w:sz w:val="20"/>
          <w:szCs w:val="20"/>
        </w:rPr>
      </w:pPr>
    </w:p>
    <w:p w:rsidR="008D4F8F" w:rsidRDefault="008D4F8F" w:rsidP="008D4F8F"/>
    <w:p w:rsidR="008D4F8F" w:rsidRDefault="008D4F8F" w:rsidP="008D4F8F"/>
    <w:p w:rsidR="008D4F8F" w:rsidRDefault="008D4F8F" w:rsidP="008D4F8F"/>
    <w:p w:rsidR="008D4F8F" w:rsidRDefault="008D4F8F" w:rsidP="008D4F8F"/>
    <w:tbl>
      <w:tblPr>
        <w:tblW w:w="5696" w:type="pct"/>
        <w:jc w:val="center"/>
        <w:tblLook w:val="04A0"/>
      </w:tblPr>
      <w:tblGrid>
        <w:gridCol w:w="10532"/>
      </w:tblGrid>
      <w:tr w:rsidR="008D4F8F" w:rsidTr="008D4F8F">
        <w:trPr>
          <w:trHeight w:val="20"/>
          <w:jc w:val="center"/>
        </w:trPr>
        <w:tc>
          <w:tcPr>
            <w:tcW w:w="5000" w:type="pct"/>
            <w:noWrap/>
            <w:vAlign w:val="center"/>
            <w:hideMark/>
          </w:tcPr>
          <w:p w:rsidR="008D4F8F" w:rsidRDefault="008D4F8F">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lastRenderedPageBreak/>
              <w:t>DRAGON SWEATER &amp; SPINNING LIMITED</w:t>
            </w:r>
          </w:p>
        </w:tc>
      </w:tr>
      <w:tr w:rsidR="008D4F8F" w:rsidTr="008D4F8F">
        <w:trPr>
          <w:trHeight w:val="20"/>
          <w:jc w:val="center"/>
        </w:trPr>
        <w:tc>
          <w:tcPr>
            <w:tcW w:w="5000" w:type="pct"/>
            <w:noWrap/>
            <w:vAlign w:val="center"/>
            <w:hideMark/>
          </w:tcPr>
          <w:p w:rsidR="008D4F8F" w:rsidRDefault="008D4F8F">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Statement of Changes in Equity</w:t>
            </w:r>
          </w:p>
        </w:tc>
      </w:tr>
    </w:tbl>
    <w:p w:rsidR="008D4F8F" w:rsidRDefault="008D4F8F" w:rsidP="008D4F8F">
      <w:pPr>
        <w:pStyle w:val="NoSpacing"/>
        <w:rPr>
          <w:rFonts w:ascii="Times New Roman" w:hAnsi="Times New Roman"/>
          <w:sz w:val="6"/>
          <w:szCs w:val="16"/>
        </w:rPr>
      </w:pPr>
    </w:p>
    <w:tbl>
      <w:tblPr>
        <w:tblW w:w="5696" w:type="pct"/>
        <w:jc w:val="center"/>
        <w:tblLook w:val="04A0"/>
      </w:tblPr>
      <w:tblGrid>
        <w:gridCol w:w="3978"/>
        <w:gridCol w:w="1247"/>
        <w:gridCol w:w="1281"/>
        <w:gridCol w:w="1382"/>
        <w:gridCol w:w="1245"/>
        <w:gridCol w:w="1399"/>
      </w:tblGrid>
      <w:tr w:rsidR="008D4F8F" w:rsidTr="008D4F8F">
        <w:trPr>
          <w:trHeight w:val="20"/>
          <w:jc w:val="center"/>
        </w:trPr>
        <w:tc>
          <w:tcPr>
            <w:tcW w:w="5000" w:type="pct"/>
            <w:gridSpan w:val="6"/>
            <w:noWrap/>
            <w:vAlign w:val="center"/>
            <w:hideMark/>
          </w:tcPr>
          <w:p w:rsidR="008D4F8F" w:rsidRDefault="00DF544C">
            <w:pPr>
              <w:spacing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Cs w:val="24"/>
                <w:u w:val="single"/>
              </w:rPr>
              <w:t>For the  year</w:t>
            </w:r>
            <w:r w:rsidR="008A45BB">
              <w:rPr>
                <w:rFonts w:ascii="Times New Roman" w:eastAsia="Times New Roman" w:hAnsi="Times New Roman" w:cs="Times New Roman"/>
                <w:b/>
                <w:bCs/>
                <w:szCs w:val="24"/>
                <w:u w:val="single"/>
              </w:rPr>
              <w:t xml:space="preserve"> ended 31 December 2014</w:t>
            </w:r>
          </w:p>
        </w:tc>
      </w:tr>
      <w:tr w:rsidR="008D4F8F" w:rsidTr="008D4F8F">
        <w:trPr>
          <w:trHeight w:val="20"/>
          <w:jc w:val="center"/>
        </w:trPr>
        <w:tc>
          <w:tcPr>
            <w:tcW w:w="1889" w:type="pct"/>
            <w:noWrap/>
            <w:vAlign w:val="center"/>
            <w:hideMark/>
          </w:tcPr>
          <w:p w:rsidR="008D4F8F" w:rsidRDefault="008D4F8F">
            <w:pPr>
              <w:rPr>
                <w:rFonts w:ascii="Times New Roman" w:eastAsia="Times New Roman" w:hAnsi="Times New Roman" w:cs="Times New Roman"/>
                <w:b/>
                <w:bCs/>
                <w:sz w:val="22"/>
                <w:szCs w:val="22"/>
              </w:rPr>
            </w:pPr>
          </w:p>
        </w:tc>
        <w:tc>
          <w:tcPr>
            <w:tcW w:w="59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08"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5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4" w:type="pct"/>
            <w:noWrap/>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2"/>
          <w:szCs w:val="20"/>
        </w:rPr>
      </w:pPr>
    </w:p>
    <w:p w:rsidR="008D4F8F" w:rsidRDefault="008D4F8F" w:rsidP="008D4F8F">
      <w:pPr>
        <w:pStyle w:val="NoSpacing"/>
        <w:rPr>
          <w:rFonts w:ascii="Times New Roman" w:hAnsi="Times New Roman"/>
          <w:sz w:val="4"/>
          <w:szCs w:val="20"/>
        </w:rPr>
      </w:pPr>
    </w:p>
    <w:tbl>
      <w:tblPr>
        <w:tblW w:w="5000" w:type="pct"/>
        <w:tblLook w:val="04A0"/>
      </w:tblPr>
      <w:tblGrid>
        <w:gridCol w:w="4216"/>
        <w:gridCol w:w="1135"/>
        <w:gridCol w:w="1167"/>
        <w:gridCol w:w="1135"/>
        <w:gridCol w:w="1592"/>
      </w:tblGrid>
      <w:tr w:rsidR="008D4F8F" w:rsidRPr="008D4F8F" w:rsidTr="008D4F8F">
        <w:trPr>
          <w:trHeight w:val="288"/>
        </w:trPr>
        <w:tc>
          <w:tcPr>
            <w:tcW w:w="2280" w:type="pct"/>
            <w:noWrap/>
            <w:vAlign w:val="center"/>
            <w:hideMark/>
          </w:tcPr>
          <w:p w:rsidR="008D4F8F" w:rsidRPr="008D4F8F" w:rsidRDefault="008D4F8F">
            <w:pPr>
              <w:rPr>
                <w:rFonts w:ascii="Times New Roman" w:hAnsi="Times New Roman"/>
                <w:sz w:val="18"/>
                <w:szCs w:val="18"/>
              </w:rPr>
            </w:pPr>
          </w:p>
        </w:tc>
        <w:tc>
          <w:tcPr>
            <w:tcW w:w="614" w:type="pct"/>
            <w:noWrap/>
            <w:vAlign w:val="center"/>
            <w:hideMark/>
          </w:tcPr>
          <w:p w:rsidR="008D4F8F" w:rsidRPr="008D4F8F" w:rsidRDefault="008D4F8F">
            <w:pPr>
              <w:rPr>
                <w:rFonts w:ascii="Times New Roman" w:eastAsiaTheme="minorHAnsi" w:hAnsi="Times New Roman" w:cs="Times New Roman"/>
                <w:sz w:val="18"/>
                <w:szCs w:val="18"/>
                <w:lang w:bidi="bn-BD"/>
              </w:rPr>
            </w:pPr>
          </w:p>
        </w:tc>
        <w:tc>
          <w:tcPr>
            <w:tcW w:w="631" w:type="pct"/>
            <w:noWrap/>
            <w:vAlign w:val="center"/>
            <w:hideMark/>
          </w:tcPr>
          <w:p w:rsidR="008D4F8F" w:rsidRPr="008D4F8F" w:rsidRDefault="008D4F8F">
            <w:pPr>
              <w:rPr>
                <w:rFonts w:ascii="Times New Roman" w:eastAsiaTheme="minorHAnsi" w:hAnsi="Times New Roman" w:cs="Times New Roman"/>
                <w:sz w:val="18"/>
                <w:szCs w:val="18"/>
                <w:lang w:bidi="bn-BD"/>
              </w:rPr>
            </w:pPr>
          </w:p>
        </w:tc>
        <w:tc>
          <w:tcPr>
            <w:tcW w:w="614" w:type="pct"/>
            <w:noWrap/>
            <w:vAlign w:val="center"/>
            <w:hideMark/>
          </w:tcPr>
          <w:p w:rsidR="008D4F8F" w:rsidRPr="008D4F8F" w:rsidRDefault="008D4F8F">
            <w:pPr>
              <w:rPr>
                <w:rFonts w:ascii="Times New Roman" w:eastAsiaTheme="minorHAnsi" w:hAnsi="Times New Roman" w:cs="Times New Roman"/>
                <w:sz w:val="18"/>
                <w:szCs w:val="18"/>
                <w:lang w:bidi="bn-BD"/>
              </w:rPr>
            </w:pPr>
          </w:p>
        </w:tc>
        <w:tc>
          <w:tcPr>
            <w:tcW w:w="861" w:type="pct"/>
            <w:noWrap/>
            <w:vAlign w:val="center"/>
            <w:hideMark/>
          </w:tcPr>
          <w:p w:rsidR="008D4F8F" w:rsidRPr="008D4F8F" w:rsidRDefault="008D4F8F">
            <w:pPr>
              <w:spacing w:after="0" w:line="240" w:lineRule="auto"/>
              <w:jc w:val="center"/>
              <w:rPr>
                <w:rFonts w:ascii="Times New Roman" w:eastAsia="Times New Roman" w:hAnsi="Times New Roman" w:cs="Times New Roman"/>
                <w:b/>
                <w:bCs/>
                <w:i/>
                <w:iCs/>
                <w:sz w:val="18"/>
                <w:szCs w:val="18"/>
              </w:rPr>
            </w:pPr>
            <w:r w:rsidRPr="008D4F8F">
              <w:rPr>
                <w:rFonts w:ascii="Times New Roman" w:eastAsia="Times New Roman" w:hAnsi="Times New Roman" w:cs="Times New Roman"/>
                <w:b/>
                <w:bCs/>
                <w:i/>
                <w:iCs/>
                <w:sz w:val="18"/>
                <w:szCs w:val="18"/>
              </w:rPr>
              <w:t>(Amount in Taka)</w:t>
            </w:r>
          </w:p>
        </w:tc>
      </w:tr>
      <w:tr w:rsidR="008D4F8F" w:rsidRPr="008D4F8F" w:rsidTr="008D4F8F">
        <w:trPr>
          <w:trHeight w:val="288"/>
        </w:trPr>
        <w:tc>
          <w:tcPr>
            <w:tcW w:w="2280" w:type="pct"/>
            <w:tcBorders>
              <w:top w:val="single" w:sz="4" w:space="0" w:color="auto"/>
              <w:left w:val="single" w:sz="4" w:space="0" w:color="auto"/>
              <w:bottom w:val="single" w:sz="4" w:space="0" w:color="auto"/>
              <w:right w:val="single" w:sz="4" w:space="0" w:color="auto"/>
            </w:tcBorders>
            <w:vAlign w:val="center"/>
            <w:hideMark/>
          </w:tcPr>
          <w:p w:rsidR="008D4F8F" w:rsidRPr="008D4F8F" w:rsidRDefault="008D4F8F">
            <w:pPr>
              <w:spacing w:after="0" w:line="240" w:lineRule="auto"/>
              <w:jc w:val="center"/>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Particulars</w:t>
            </w:r>
          </w:p>
        </w:tc>
        <w:tc>
          <w:tcPr>
            <w:tcW w:w="614" w:type="pct"/>
            <w:tcBorders>
              <w:top w:val="single" w:sz="4" w:space="0" w:color="auto"/>
              <w:left w:val="nil"/>
              <w:bottom w:val="single" w:sz="4" w:space="0" w:color="auto"/>
              <w:right w:val="single" w:sz="4" w:space="0" w:color="auto"/>
            </w:tcBorders>
            <w:vAlign w:val="center"/>
            <w:hideMark/>
          </w:tcPr>
          <w:p w:rsidR="008D4F8F" w:rsidRPr="008D4F8F" w:rsidRDefault="008D4F8F">
            <w:pPr>
              <w:spacing w:after="0" w:line="240" w:lineRule="auto"/>
              <w:jc w:val="center"/>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Ordinary Share Capital</w:t>
            </w:r>
          </w:p>
        </w:tc>
        <w:tc>
          <w:tcPr>
            <w:tcW w:w="631" w:type="pct"/>
            <w:tcBorders>
              <w:top w:val="single" w:sz="4" w:space="0" w:color="auto"/>
              <w:left w:val="nil"/>
              <w:bottom w:val="single" w:sz="4" w:space="0" w:color="auto"/>
              <w:right w:val="single" w:sz="4" w:space="0" w:color="auto"/>
            </w:tcBorders>
            <w:vAlign w:val="center"/>
            <w:hideMark/>
          </w:tcPr>
          <w:p w:rsidR="008D4F8F" w:rsidRPr="008D4F8F" w:rsidRDefault="008D4F8F">
            <w:pPr>
              <w:spacing w:after="0" w:line="240" w:lineRule="auto"/>
              <w:jc w:val="center"/>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Revaluation Surplus</w:t>
            </w:r>
          </w:p>
        </w:tc>
        <w:tc>
          <w:tcPr>
            <w:tcW w:w="614" w:type="pct"/>
            <w:tcBorders>
              <w:top w:val="single" w:sz="4" w:space="0" w:color="auto"/>
              <w:left w:val="nil"/>
              <w:bottom w:val="single" w:sz="4" w:space="0" w:color="auto"/>
              <w:right w:val="single" w:sz="4" w:space="0" w:color="auto"/>
            </w:tcBorders>
            <w:vAlign w:val="center"/>
            <w:hideMark/>
          </w:tcPr>
          <w:p w:rsidR="008D4F8F" w:rsidRPr="008D4F8F" w:rsidRDefault="008D4F8F">
            <w:pPr>
              <w:spacing w:after="0" w:line="240" w:lineRule="auto"/>
              <w:jc w:val="center"/>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Retained Earnings</w:t>
            </w:r>
          </w:p>
        </w:tc>
        <w:tc>
          <w:tcPr>
            <w:tcW w:w="861" w:type="pct"/>
            <w:tcBorders>
              <w:top w:val="single" w:sz="4" w:space="0" w:color="auto"/>
              <w:left w:val="nil"/>
              <w:bottom w:val="single" w:sz="4" w:space="0" w:color="auto"/>
              <w:right w:val="single" w:sz="4" w:space="0" w:color="auto"/>
            </w:tcBorders>
            <w:vAlign w:val="center"/>
            <w:hideMark/>
          </w:tcPr>
          <w:p w:rsidR="008D4F8F" w:rsidRPr="008D4F8F" w:rsidRDefault="008D4F8F">
            <w:pPr>
              <w:spacing w:after="0" w:line="240" w:lineRule="auto"/>
              <w:jc w:val="center"/>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Total</w:t>
            </w:r>
          </w:p>
        </w:tc>
      </w:tr>
      <w:tr w:rsidR="008D4F8F" w:rsidRPr="008D4F8F" w:rsidTr="008D4F8F">
        <w:trPr>
          <w:trHeight w:val="288"/>
        </w:trPr>
        <w:tc>
          <w:tcPr>
            <w:tcW w:w="2280" w:type="pct"/>
            <w:tcBorders>
              <w:top w:val="nil"/>
              <w:left w:val="single" w:sz="4" w:space="0" w:color="auto"/>
              <w:bottom w:val="single" w:sz="4" w:space="0" w:color="auto"/>
              <w:right w:val="single" w:sz="4" w:space="0" w:color="auto"/>
            </w:tcBorders>
            <w:noWrap/>
            <w:vAlign w:val="center"/>
            <w:hideMark/>
          </w:tcPr>
          <w:p w:rsidR="008D4F8F" w:rsidRPr="008D4F8F" w:rsidRDefault="008D4F8F">
            <w:pPr>
              <w:spacing w:after="0" w:line="240" w:lineRule="auto"/>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Balance as of January 01, 2014</w:t>
            </w:r>
          </w:p>
        </w:tc>
        <w:tc>
          <w:tcPr>
            <w:tcW w:w="614"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600,000,000</w:t>
            </w:r>
          </w:p>
        </w:tc>
        <w:tc>
          <w:tcPr>
            <w:tcW w:w="631"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239,972,343</w:t>
            </w:r>
          </w:p>
        </w:tc>
        <w:tc>
          <w:tcPr>
            <w:tcW w:w="614"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204,153,222</w:t>
            </w:r>
          </w:p>
        </w:tc>
        <w:tc>
          <w:tcPr>
            <w:tcW w:w="861"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1,044,125,565</w:t>
            </w:r>
          </w:p>
        </w:tc>
      </w:tr>
      <w:tr w:rsidR="008D4F8F" w:rsidRPr="008D4F8F" w:rsidTr="008D4F8F">
        <w:trPr>
          <w:trHeight w:val="288"/>
        </w:trPr>
        <w:tc>
          <w:tcPr>
            <w:tcW w:w="2280" w:type="pct"/>
            <w:tcBorders>
              <w:top w:val="nil"/>
              <w:left w:val="single" w:sz="4" w:space="0" w:color="auto"/>
              <w:bottom w:val="single" w:sz="4" w:space="0" w:color="auto"/>
              <w:right w:val="single" w:sz="4" w:space="0" w:color="auto"/>
            </w:tcBorders>
            <w:noWrap/>
            <w:vAlign w:val="center"/>
            <w:hideMark/>
          </w:tcPr>
          <w:p w:rsidR="008D4F8F" w:rsidRPr="008D4F8F" w:rsidRDefault="008D4F8F">
            <w:pPr>
              <w:spacing w:after="0" w:line="240" w:lineRule="auto"/>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Less: Prior three years adjustment for tax provision</w:t>
            </w:r>
          </w:p>
        </w:tc>
        <w:tc>
          <w:tcPr>
            <w:tcW w:w="614"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center"/>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w:t>
            </w:r>
          </w:p>
        </w:tc>
        <w:tc>
          <w:tcPr>
            <w:tcW w:w="631"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center"/>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w:t>
            </w:r>
          </w:p>
        </w:tc>
        <w:tc>
          <w:tcPr>
            <w:tcW w:w="614"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(7,375,719)</w:t>
            </w:r>
          </w:p>
        </w:tc>
        <w:tc>
          <w:tcPr>
            <w:tcW w:w="861"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(7,375,719)</w:t>
            </w:r>
          </w:p>
        </w:tc>
      </w:tr>
      <w:tr w:rsidR="008D4F8F" w:rsidRPr="008D4F8F" w:rsidTr="008D4F8F">
        <w:trPr>
          <w:trHeight w:val="288"/>
        </w:trPr>
        <w:tc>
          <w:tcPr>
            <w:tcW w:w="2280" w:type="pct"/>
            <w:tcBorders>
              <w:top w:val="nil"/>
              <w:left w:val="single" w:sz="4" w:space="0" w:color="auto"/>
              <w:bottom w:val="single" w:sz="4" w:space="0" w:color="auto"/>
              <w:right w:val="single" w:sz="4" w:space="0" w:color="auto"/>
            </w:tcBorders>
            <w:noWrap/>
            <w:vAlign w:val="center"/>
            <w:hideMark/>
          </w:tcPr>
          <w:p w:rsidR="008D4F8F" w:rsidRPr="008D4F8F" w:rsidRDefault="008D4F8F">
            <w:pPr>
              <w:spacing w:after="0" w:line="240" w:lineRule="auto"/>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Less: Piror year's unrealize gain for marked to market</w:t>
            </w:r>
          </w:p>
        </w:tc>
        <w:tc>
          <w:tcPr>
            <w:tcW w:w="614" w:type="pct"/>
            <w:tcBorders>
              <w:top w:val="nil"/>
              <w:left w:val="nil"/>
              <w:bottom w:val="nil"/>
              <w:right w:val="single" w:sz="4" w:space="0" w:color="auto"/>
            </w:tcBorders>
            <w:noWrap/>
            <w:vAlign w:val="center"/>
            <w:hideMark/>
          </w:tcPr>
          <w:p w:rsidR="008D4F8F" w:rsidRPr="008D4F8F" w:rsidRDefault="008D4F8F">
            <w:pPr>
              <w:spacing w:after="0" w:line="240" w:lineRule="auto"/>
              <w:jc w:val="center"/>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w:t>
            </w:r>
          </w:p>
        </w:tc>
        <w:tc>
          <w:tcPr>
            <w:tcW w:w="631" w:type="pct"/>
            <w:tcBorders>
              <w:top w:val="nil"/>
              <w:left w:val="nil"/>
              <w:bottom w:val="nil"/>
              <w:right w:val="single" w:sz="4" w:space="0" w:color="auto"/>
            </w:tcBorders>
            <w:noWrap/>
            <w:vAlign w:val="center"/>
            <w:hideMark/>
          </w:tcPr>
          <w:p w:rsidR="008D4F8F" w:rsidRPr="008D4F8F" w:rsidRDefault="008D4F8F">
            <w:pPr>
              <w:spacing w:after="0" w:line="240" w:lineRule="auto"/>
              <w:jc w:val="center"/>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w:t>
            </w:r>
          </w:p>
        </w:tc>
        <w:tc>
          <w:tcPr>
            <w:tcW w:w="614" w:type="pct"/>
            <w:tcBorders>
              <w:top w:val="nil"/>
              <w:left w:val="nil"/>
              <w:bottom w:val="nil"/>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(4,784,998)</w:t>
            </w:r>
          </w:p>
        </w:tc>
        <w:tc>
          <w:tcPr>
            <w:tcW w:w="861"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(4,784,998)</w:t>
            </w:r>
          </w:p>
        </w:tc>
      </w:tr>
      <w:tr w:rsidR="008D4F8F" w:rsidRPr="008D4F8F" w:rsidTr="008D4F8F">
        <w:trPr>
          <w:trHeight w:val="288"/>
        </w:trPr>
        <w:tc>
          <w:tcPr>
            <w:tcW w:w="2280" w:type="pct"/>
            <w:tcBorders>
              <w:top w:val="nil"/>
              <w:left w:val="single" w:sz="4" w:space="0" w:color="auto"/>
              <w:bottom w:val="single" w:sz="4" w:space="0" w:color="auto"/>
              <w:right w:val="single" w:sz="4" w:space="0" w:color="auto"/>
            </w:tcBorders>
            <w:noWrap/>
            <w:vAlign w:val="center"/>
            <w:hideMark/>
          </w:tcPr>
          <w:p w:rsidR="008D4F8F" w:rsidRPr="008D4F8F" w:rsidRDefault="008D4F8F">
            <w:pPr>
              <w:spacing w:after="0" w:line="240" w:lineRule="auto"/>
              <w:jc w:val="center"/>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Sub-Total</w:t>
            </w:r>
          </w:p>
        </w:tc>
        <w:tc>
          <w:tcPr>
            <w:tcW w:w="614" w:type="pct"/>
            <w:tcBorders>
              <w:top w:val="single" w:sz="4" w:space="0" w:color="auto"/>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600,000,000</w:t>
            </w:r>
          </w:p>
        </w:tc>
        <w:tc>
          <w:tcPr>
            <w:tcW w:w="631" w:type="pct"/>
            <w:tcBorders>
              <w:top w:val="single" w:sz="4" w:space="0" w:color="auto"/>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239,972,343</w:t>
            </w:r>
          </w:p>
        </w:tc>
        <w:tc>
          <w:tcPr>
            <w:tcW w:w="614" w:type="pct"/>
            <w:tcBorders>
              <w:top w:val="single" w:sz="4" w:space="0" w:color="auto"/>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191,992,505</w:t>
            </w:r>
          </w:p>
        </w:tc>
        <w:tc>
          <w:tcPr>
            <w:tcW w:w="861"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1,031,964,848</w:t>
            </w:r>
          </w:p>
        </w:tc>
      </w:tr>
      <w:tr w:rsidR="008D4F8F" w:rsidRPr="008D4F8F" w:rsidTr="008D4F8F">
        <w:trPr>
          <w:trHeight w:val="288"/>
        </w:trPr>
        <w:tc>
          <w:tcPr>
            <w:tcW w:w="2280" w:type="pct"/>
            <w:tcBorders>
              <w:top w:val="nil"/>
              <w:left w:val="single" w:sz="4" w:space="0" w:color="auto"/>
              <w:bottom w:val="single" w:sz="4" w:space="0" w:color="auto"/>
              <w:right w:val="single" w:sz="4" w:space="0" w:color="auto"/>
            </w:tcBorders>
            <w:noWrap/>
            <w:vAlign w:val="center"/>
            <w:hideMark/>
          </w:tcPr>
          <w:p w:rsidR="008D4F8F" w:rsidRPr="008D4F8F" w:rsidRDefault="008D4F8F">
            <w:pPr>
              <w:spacing w:after="0" w:line="240" w:lineRule="auto"/>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Revaluation Surplus realised (Annex-1)</w:t>
            </w:r>
          </w:p>
        </w:tc>
        <w:tc>
          <w:tcPr>
            <w:tcW w:w="614"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center"/>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w:t>
            </w:r>
          </w:p>
        </w:tc>
        <w:tc>
          <w:tcPr>
            <w:tcW w:w="631"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(31,118,333)</w:t>
            </w:r>
          </w:p>
        </w:tc>
        <w:tc>
          <w:tcPr>
            <w:tcW w:w="614"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31,118,333</w:t>
            </w:r>
          </w:p>
        </w:tc>
        <w:tc>
          <w:tcPr>
            <w:tcW w:w="861"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center"/>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w:t>
            </w:r>
          </w:p>
        </w:tc>
      </w:tr>
      <w:tr w:rsidR="008D4F8F" w:rsidRPr="008D4F8F" w:rsidTr="008D4F8F">
        <w:trPr>
          <w:trHeight w:val="288"/>
        </w:trPr>
        <w:tc>
          <w:tcPr>
            <w:tcW w:w="2280" w:type="pct"/>
            <w:tcBorders>
              <w:top w:val="nil"/>
              <w:left w:val="single" w:sz="4" w:space="0" w:color="auto"/>
              <w:bottom w:val="single" w:sz="4" w:space="0" w:color="auto"/>
              <w:right w:val="single" w:sz="4" w:space="0" w:color="auto"/>
            </w:tcBorders>
            <w:noWrap/>
            <w:vAlign w:val="center"/>
            <w:hideMark/>
          </w:tcPr>
          <w:p w:rsidR="008D4F8F" w:rsidRPr="008D4F8F" w:rsidRDefault="008D4F8F">
            <w:pPr>
              <w:spacing w:after="0" w:line="240" w:lineRule="auto"/>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Profit for the year</w:t>
            </w:r>
          </w:p>
        </w:tc>
        <w:tc>
          <w:tcPr>
            <w:tcW w:w="614"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center"/>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w:t>
            </w:r>
          </w:p>
        </w:tc>
        <w:tc>
          <w:tcPr>
            <w:tcW w:w="631"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center"/>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w:t>
            </w:r>
          </w:p>
        </w:tc>
        <w:tc>
          <w:tcPr>
            <w:tcW w:w="614"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95,529,982</w:t>
            </w:r>
          </w:p>
        </w:tc>
        <w:tc>
          <w:tcPr>
            <w:tcW w:w="861"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95,529,982</w:t>
            </w:r>
          </w:p>
        </w:tc>
      </w:tr>
      <w:tr w:rsidR="008D4F8F" w:rsidRPr="008D4F8F" w:rsidTr="008D4F8F">
        <w:trPr>
          <w:trHeight w:val="288"/>
        </w:trPr>
        <w:tc>
          <w:tcPr>
            <w:tcW w:w="2280" w:type="pct"/>
            <w:tcBorders>
              <w:top w:val="nil"/>
              <w:left w:val="single" w:sz="4" w:space="0" w:color="auto"/>
              <w:bottom w:val="double" w:sz="6" w:space="0" w:color="auto"/>
              <w:right w:val="single" w:sz="4" w:space="0" w:color="auto"/>
            </w:tcBorders>
            <w:noWrap/>
            <w:vAlign w:val="center"/>
            <w:hideMark/>
          </w:tcPr>
          <w:p w:rsidR="008D4F8F" w:rsidRPr="008D4F8F" w:rsidRDefault="008D4F8F">
            <w:pPr>
              <w:spacing w:after="0" w:line="240" w:lineRule="auto"/>
              <w:jc w:val="center"/>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Balance as at December 31, 2014</w:t>
            </w:r>
          </w:p>
        </w:tc>
        <w:tc>
          <w:tcPr>
            <w:tcW w:w="614" w:type="pct"/>
            <w:tcBorders>
              <w:top w:val="nil"/>
              <w:left w:val="nil"/>
              <w:bottom w:val="double" w:sz="6"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600,000,000</w:t>
            </w:r>
          </w:p>
        </w:tc>
        <w:tc>
          <w:tcPr>
            <w:tcW w:w="631" w:type="pct"/>
            <w:tcBorders>
              <w:top w:val="nil"/>
              <w:left w:val="nil"/>
              <w:bottom w:val="double" w:sz="6"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208,854,011</w:t>
            </w:r>
          </w:p>
        </w:tc>
        <w:tc>
          <w:tcPr>
            <w:tcW w:w="614" w:type="pct"/>
            <w:tcBorders>
              <w:top w:val="nil"/>
              <w:left w:val="nil"/>
              <w:bottom w:val="double" w:sz="6"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318,640,820</w:t>
            </w:r>
          </w:p>
        </w:tc>
        <w:tc>
          <w:tcPr>
            <w:tcW w:w="861" w:type="pct"/>
            <w:tcBorders>
              <w:top w:val="nil"/>
              <w:left w:val="nil"/>
              <w:bottom w:val="double" w:sz="6"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1,127,494,831</w:t>
            </w:r>
          </w:p>
        </w:tc>
      </w:tr>
    </w:tbl>
    <w:p w:rsidR="008D4F8F" w:rsidRDefault="008D4F8F" w:rsidP="008D4F8F">
      <w:pPr>
        <w:pStyle w:val="NoSpacing"/>
        <w:rPr>
          <w:rFonts w:ascii="Times New Roman" w:hAnsi="Times New Roman"/>
          <w:sz w:val="20"/>
          <w:szCs w:val="20"/>
        </w:rPr>
      </w:pPr>
    </w:p>
    <w:p w:rsidR="008D4F8F" w:rsidRDefault="008D4F8F" w:rsidP="008D4F8F">
      <w:pPr>
        <w:pStyle w:val="NoSpacing"/>
        <w:rPr>
          <w:rFonts w:ascii="Times New Roman" w:hAnsi="Times New Roman"/>
          <w:sz w:val="20"/>
          <w:szCs w:val="20"/>
        </w:rPr>
      </w:pPr>
    </w:p>
    <w:tbl>
      <w:tblPr>
        <w:tblW w:w="5000" w:type="pct"/>
        <w:tblLook w:val="04A0"/>
      </w:tblPr>
      <w:tblGrid>
        <w:gridCol w:w="3658"/>
        <w:gridCol w:w="1194"/>
        <w:gridCol w:w="1389"/>
        <w:gridCol w:w="1405"/>
        <w:gridCol w:w="1599"/>
      </w:tblGrid>
      <w:tr w:rsidR="008D4F8F" w:rsidRPr="008D4F8F" w:rsidTr="008D4F8F">
        <w:trPr>
          <w:trHeight w:val="288"/>
        </w:trPr>
        <w:tc>
          <w:tcPr>
            <w:tcW w:w="5000" w:type="pct"/>
            <w:gridSpan w:val="5"/>
            <w:noWrap/>
            <w:vAlign w:val="center"/>
            <w:hideMark/>
          </w:tcPr>
          <w:p w:rsidR="008D4F8F" w:rsidRPr="008D4F8F" w:rsidRDefault="008D4F8F">
            <w:pPr>
              <w:spacing w:after="0" w:line="240" w:lineRule="auto"/>
              <w:jc w:val="center"/>
              <w:rPr>
                <w:rFonts w:ascii="Times New Roman" w:eastAsia="Times New Roman" w:hAnsi="Times New Roman" w:cs="Times New Roman"/>
                <w:b/>
                <w:bCs/>
                <w:sz w:val="18"/>
                <w:szCs w:val="18"/>
                <w:u w:val="single"/>
              </w:rPr>
            </w:pPr>
            <w:r w:rsidRPr="008D4F8F">
              <w:rPr>
                <w:rFonts w:ascii="Times New Roman" w:eastAsia="Times New Roman" w:hAnsi="Times New Roman" w:cs="Times New Roman"/>
                <w:b/>
                <w:bCs/>
                <w:sz w:val="18"/>
                <w:szCs w:val="18"/>
                <w:u w:val="single"/>
              </w:rPr>
              <w:t>For the year ended 31 December  2013</w:t>
            </w:r>
          </w:p>
        </w:tc>
      </w:tr>
      <w:tr w:rsidR="008D4F8F" w:rsidRPr="008D4F8F" w:rsidTr="008D4F8F">
        <w:trPr>
          <w:trHeight w:val="288"/>
        </w:trPr>
        <w:tc>
          <w:tcPr>
            <w:tcW w:w="1978" w:type="pct"/>
            <w:noWrap/>
            <w:vAlign w:val="center"/>
            <w:hideMark/>
          </w:tcPr>
          <w:p w:rsidR="008D4F8F" w:rsidRPr="008D4F8F" w:rsidRDefault="008D4F8F">
            <w:pPr>
              <w:rPr>
                <w:rFonts w:ascii="Times New Roman" w:eastAsia="Times New Roman" w:hAnsi="Times New Roman" w:cs="Times New Roman"/>
                <w:b/>
                <w:bCs/>
                <w:sz w:val="18"/>
                <w:szCs w:val="18"/>
                <w:u w:val="single"/>
              </w:rPr>
            </w:pPr>
          </w:p>
        </w:tc>
        <w:tc>
          <w:tcPr>
            <w:tcW w:w="646" w:type="pct"/>
            <w:noWrap/>
            <w:vAlign w:val="center"/>
            <w:hideMark/>
          </w:tcPr>
          <w:p w:rsidR="008D4F8F" w:rsidRPr="008D4F8F" w:rsidRDefault="008D4F8F">
            <w:pPr>
              <w:spacing w:after="0"/>
              <w:rPr>
                <w:rFonts w:ascii="Times New Roman" w:eastAsiaTheme="minorHAnsi" w:hAnsi="Times New Roman" w:cs="Times New Roman"/>
                <w:sz w:val="18"/>
                <w:szCs w:val="18"/>
                <w:lang w:bidi="bn-BD"/>
              </w:rPr>
            </w:pPr>
          </w:p>
        </w:tc>
        <w:tc>
          <w:tcPr>
            <w:tcW w:w="751" w:type="pct"/>
            <w:noWrap/>
            <w:vAlign w:val="center"/>
            <w:hideMark/>
          </w:tcPr>
          <w:p w:rsidR="008D4F8F" w:rsidRPr="008D4F8F" w:rsidRDefault="008D4F8F">
            <w:pPr>
              <w:spacing w:after="0"/>
              <w:rPr>
                <w:rFonts w:ascii="Times New Roman" w:eastAsiaTheme="minorHAnsi" w:hAnsi="Times New Roman" w:cs="Times New Roman"/>
                <w:sz w:val="18"/>
                <w:szCs w:val="18"/>
                <w:lang w:bidi="bn-BD"/>
              </w:rPr>
            </w:pPr>
          </w:p>
        </w:tc>
        <w:tc>
          <w:tcPr>
            <w:tcW w:w="760" w:type="pct"/>
            <w:noWrap/>
            <w:vAlign w:val="center"/>
            <w:hideMark/>
          </w:tcPr>
          <w:p w:rsidR="008D4F8F" w:rsidRPr="008D4F8F" w:rsidRDefault="008D4F8F">
            <w:pPr>
              <w:spacing w:after="0"/>
              <w:rPr>
                <w:rFonts w:ascii="Times New Roman" w:eastAsiaTheme="minorHAnsi" w:hAnsi="Times New Roman" w:cs="Times New Roman"/>
                <w:sz w:val="18"/>
                <w:szCs w:val="18"/>
                <w:lang w:bidi="bn-BD"/>
              </w:rPr>
            </w:pPr>
          </w:p>
        </w:tc>
        <w:tc>
          <w:tcPr>
            <w:tcW w:w="865" w:type="pct"/>
            <w:noWrap/>
            <w:vAlign w:val="center"/>
            <w:hideMark/>
          </w:tcPr>
          <w:p w:rsidR="008D4F8F" w:rsidRPr="008D4F8F" w:rsidRDefault="008D4F8F">
            <w:pPr>
              <w:spacing w:after="0" w:line="240" w:lineRule="auto"/>
              <w:jc w:val="center"/>
              <w:rPr>
                <w:rFonts w:ascii="Times New Roman" w:eastAsia="Times New Roman" w:hAnsi="Times New Roman" w:cs="Times New Roman"/>
                <w:b/>
                <w:bCs/>
                <w:i/>
                <w:iCs/>
                <w:sz w:val="18"/>
                <w:szCs w:val="18"/>
              </w:rPr>
            </w:pPr>
            <w:r w:rsidRPr="008D4F8F">
              <w:rPr>
                <w:rFonts w:ascii="Times New Roman" w:eastAsia="Times New Roman" w:hAnsi="Times New Roman" w:cs="Times New Roman"/>
                <w:b/>
                <w:bCs/>
                <w:i/>
                <w:iCs/>
                <w:sz w:val="18"/>
                <w:szCs w:val="18"/>
              </w:rPr>
              <w:t>(Amount in Taka)</w:t>
            </w:r>
          </w:p>
        </w:tc>
      </w:tr>
      <w:tr w:rsidR="008D4F8F" w:rsidRPr="008D4F8F" w:rsidTr="008D4F8F">
        <w:trPr>
          <w:trHeight w:val="288"/>
        </w:trPr>
        <w:tc>
          <w:tcPr>
            <w:tcW w:w="1978" w:type="pct"/>
            <w:tcBorders>
              <w:top w:val="single" w:sz="4" w:space="0" w:color="auto"/>
              <w:left w:val="single" w:sz="4" w:space="0" w:color="auto"/>
              <w:bottom w:val="single" w:sz="4" w:space="0" w:color="auto"/>
              <w:right w:val="nil"/>
            </w:tcBorders>
            <w:vAlign w:val="center"/>
            <w:hideMark/>
          </w:tcPr>
          <w:p w:rsidR="008D4F8F" w:rsidRPr="008D4F8F" w:rsidRDefault="008D4F8F">
            <w:pPr>
              <w:spacing w:after="0" w:line="240" w:lineRule="auto"/>
              <w:jc w:val="center"/>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Particulars</w:t>
            </w:r>
          </w:p>
        </w:tc>
        <w:tc>
          <w:tcPr>
            <w:tcW w:w="646" w:type="pct"/>
            <w:tcBorders>
              <w:top w:val="single" w:sz="4" w:space="0" w:color="auto"/>
              <w:left w:val="single" w:sz="4" w:space="0" w:color="auto"/>
              <w:bottom w:val="single" w:sz="4" w:space="0" w:color="auto"/>
              <w:right w:val="single" w:sz="4" w:space="0" w:color="auto"/>
            </w:tcBorders>
            <w:vAlign w:val="center"/>
            <w:hideMark/>
          </w:tcPr>
          <w:p w:rsidR="008D4F8F" w:rsidRPr="008D4F8F" w:rsidRDefault="008D4F8F">
            <w:pPr>
              <w:spacing w:after="0" w:line="240" w:lineRule="auto"/>
              <w:jc w:val="center"/>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Share Capital</w:t>
            </w:r>
          </w:p>
        </w:tc>
        <w:tc>
          <w:tcPr>
            <w:tcW w:w="751" w:type="pct"/>
            <w:tcBorders>
              <w:top w:val="single" w:sz="4" w:space="0" w:color="auto"/>
              <w:left w:val="nil"/>
              <w:bottom w:val="single" w:sz="4" w:space="0" w:color="auto"/>
              <w:right w:val="single" w:sz="4" w:space="0" w:color="auto"/>
            </w:tcBorders>
            <w:vAlign w:val="center"/>
            <w:hideMark/>
          </w:tcPr>
          <w:p w:rsidR="008D4F8F" w:rsidRPr="008D4F8F" w:rsidRDefault="008D4F8F">
            <w:pPr>
              <w:spacing w:after="0" w:line="240" w:lineRule="auto"/>
              <w:jc w:val="center"/>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Revaluation Surplus</w:t>
            </w:r>
          </w:p>
        </w:tc>
        <w:tc>
          <w:tcPr>
            <w:tcW w:w="760" w:type="pct"/>
            <w:tcBorders>
              <w:top w:val="single" w:sz="4" w:space="0" w:color="auto"/>
              <w:left w:val="nil"/>
              <w:bottom w:val="single" w:sz="4" w:space="0" w:color="auto"/>
              <w:right w:val="single" w:sz="4" w:space="0" w:color="auto"/>
            </w:tcBorders>
            <w:vAlign w:val="center"/>
            <w:hideMark/>
          </w:tcPr>
          <w:p w:rsidR="008D4F8F" w:rsidRPr="008D4F8F" w:rsidRDefault="008D4F8F">
            <w:pPr>
              <w:spacing w:after="0" w:line="240" w:lineRule="auto"/>
              <w:jc w:val="center"/>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Retained Earnings</w:t>
            </w:r>
          </w:p>
        </w:tc>
        <w:tc>
          <w:tcPr>
            <w:tcW w:w="865" w:type="pct"/>
            <w:tcBorders>
              <w:top w:val="single" w:sz="4" w:space="0" w:color="auto"/>
              <w:left w:val="nil"/>
              <w:bottom w:val="single" w:sz="4" w:space="0" w:color="auto"/>
              <w:right w:val="single" w:sz="4" w:space="0" w:color="auto"/>
            </w:tcBorders>
            <w:vAlign w:val="center"/>
            <w:hideMark/>
          </w:tcPr>
          <w:p w:rsidR="008D4F8F" w:rsidRPr="008D4F8F" w:rsidRDefault="008D4F8F">
            <w:pPr>
              <w:spacing w:after="0" w:line="240" w:lineRule="auto"/>
              <w:jc w:val="center"/>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Total</w:t>
            </w:r>
          </w:p>
        </w:tc>
      </w:tr>
      <w:tr w:rsidR="008D4F8F" w:rsidRPr="008D4F8F" w:rsidTr="008D4F8F">
        <w:trPr>
          <w:trHeight w:val="288"/>
        </w:trPr>
        <w:tc>
          <w:tcPr>
            <w:tcW w:w="1978" w:type="pct"/>
            <w:tcBorders>
              <w:top w:val="nil"/>
              <w:left w:val="single" w:sz="4" w:space="0" w:color="auto"/>
              <w:bottom w:val="single" w:sz="4" w:space="0" w:color="auto"/>
              <w:right w:val="nil"/>
            </w:tcBorders>
            <w:noWrap/>
            <w:vAlign w:val="center"/>
            <w:hideMark/>
          </w:tcPr>
          <w:p w:rsidR="008D4F8F" w:rsidRPr="008D4F8F" w:rsidRDefault="008D4F8F">
            <w:pPr>
              <w:spacing w:after="0" w:line="240" w:lineRule="auto"/>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Balance as on January 01, 2013</w:t>
            </w:r>
          </w:p>
        </w:tc>
        <w:tc>
          <w:tcPr>
            <w:tcW w:w="646" w:type="pct"/>
            <w:tcBorders>
              <w:top w:val="nil"/>
              <w:left w:val="single" w:sz="4" w:space="0" w:color="auto"/>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287,160,000</w:t>
            </w:r>
          </w:p>
        </w:tc>
        <w:tc>
          <w:tcPr>
            <w:tcW w:w="751"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275,944,562</w:t>
            </w:r>
          </w:p>
        </w:tc>
        <w:tc>
          <w:tcPr>
            <w:tcW w:w="760" w:type="pct"/>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194,244,208</w:t>
            </w:r>
          </w:p>
        </w:tc>
        <w:tc>
          <w:tcPr>
            <w:tcW w:w="865" w:type="pct"/>
            <w:tcBorders>
              <w:top w:val="nil"/>
              <w:left w:val="single" w:sz="4" w:space="0" w:color="auto"/>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757,348,770</w:t>
            </w:r>
          </w:p>
        </w:tc>
      </w:tr>
      <w:tr w:rsidR="008D4F8F" w:rsidRPr="008D4F8F" w:rsidTr="008D4F8F">
        <w:trPr>
          <w:trHeight w:val="288"/>
        </w:trPr>
        <w:tc>
          <w:tcPr>
            <w:tcW w:w="1978" w:type="pct"/>
            <w:tcBorders>
              <w:top w:val="nil"/>
              <w:left w:val="single" w:sz="4" w:space="0" w:color="auto"/>
              <w:bottom w:val="single" w:sz="4" w:space="0" w:color="auto"/>
              <w:right w:val="nil"/>
            </w:tcBorders>
            <w:noWrap/>
            <w:vAlign w:val="center"/>
            <w:hideMark/>
          </w:tcPr>
          <w:p w:rsidR="008D4F8F" w:rsidRPr="008D4F8F" w:rsidRDefault="008D4F8F">
            <w:pPr>
              <w:spacing w:after="0" w:line="240" w:lineRule="auto"/>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Revaluation Surplus realised (Annex-1)</w:t>
            </w:r>
          </w:p>
        </w:tc>
        <w:tc>
          <w:tcPr>
            <w:tcW w:w="646" w:type="pct"/>
            <w:tcBorders>
              <w:top w:val="nil"/>
              <w:left w:val="single" w:sz="4" w:space="0" w:color="auto"/>
              <w:bottom w:val="single" w:sz="4" w:space="0" w:color="auto"/>
              <w:right w:val="single" w:sz="4" w:space="0" w:color="auto"/>
            </w:tcBorders>
            <w:noWrap/>
            <w:vAlign w:val="center"/>
            <w:hideMark/>
          </w:tcPr>
          <w:p w:rsidR="008D4F8F" w:rsidRPr="008D4F8F" w:rsidRDefault="008D4F8F">
            <w:pPr>
              <w:spacing w:after="0" w:line="240" w:lineRule="auto"/>
              <w:jc w:val="center"/>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w:t>
            </w:r>
          </w:p>
        </w:tc>
        <w:tc>
          <w:tcPr>
            <w:tcW w:w="751"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(35,972,219)</w:t>
            </w:r>
          </w:p>
        </w:tc>
        <w:tc>
          <w:tcPr>
            <w:tcW w:w="760" w:type="pct"/>
            <w:tcBorders>
              <w:top w:val="single" w:sz="4" w:space="0" w:color="auto"/>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35,972,219</w:t>
            </w:r>
          </w:p>
        </w:tc>
        <w:tc>
          <w:tcPr>
            <w:tcW w:w="865"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center"/>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w:t>
            </w:r>
          </w:p>
        </w:tc>
      </w:tr>
      <w:tr w:rsidR="008D4F8F" w:rsidRPr="008D4F8F" w:rsidTr="008D4F8F">
        <w:trPr>
          <w:trHeight w:val="288"/>
        </w:trPr>
        <w:tc>
          <w:tcPr>
            <w:tcW w:w="1978" w:type="pct"/>
            <w:tcBorders>
              <w:top w:val="nil"/>
              <w:left w:val="single" w:sz="4" w:space="0" w:color="auto"/>
              <w:bottom w:val="single" w:sz="4" w:space="0" w:color="auto"/>
              <w:right w:val="nil"/>
            </w:tcBorders>
            <w:noWrap/>
            <w:vAlign w:val="center"/>
            <w:hideMark/>
          </w:tcPr>
          <w:p w:rsidR="008D4F8F" w:rsidRPr="008D4F8F" w:rsidRDefault="008D4F8F">
            <w:pPr>
              <w:spacing w:after="0" w:line="240" w:lineRule="auto"/>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Profit for the year</w:t>
            </w:r>
          </w:p>
        </w:tc>
        <w:tc>
          <w:tcPr>
            <w:tcW w:w="646" w:type="pct"/>
            <w:tcBorders>
              <w:top w:val="nil"/>
              <w:left w:val="single" w:sz="4" w:space="0" w:color="auto"/>
              <w:bottom w:val="single" w:sz="4" w:space="0" w:color="auto"/>
              <w:right w:val="single" w:sz="4" w:space="0" w:color="auto"/>
            </w:tcBorders>
            <w:noWrap/>
            <w:vAlign w:val="center"/>
            <w:hideMark/>
          </w:tcPr>
          <w:p w:rsidR="008D4F8F" w:rsidRPr="008D4F8F" w:rsidRDefault="008D4F8F">
            <w:pPr>
              <w:spacing w:after="0" w:line="240" w:lineRule="auto"/>
              <w:jc w:val="center"/>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w:t>
            </w:r>
          </w:p>
        </w:tc>
        <w:tc>
          <w:tcPr>
            <w:tcW w:w="751"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center"/>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w:t>
            </w:r>
          </w:p>
        </w:tc>
        <w:tc>
          <w:tcPr>
            <w:tcW w:w="760"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86,776,795</w:t>
            </w:r>
          </w:p>
        </w:tc>
        <w:tc>
          <w:tcPr>
            <w:tcW w:w="865"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86,776,795</w:t>
            </w:r>
          </w:p>
        </w:tc>
      </w:tr>
      <w:tr w:rsidR="008D4F8F" w:rsidRPr="008D4F8F" w:rsidTr="008D4F8F">
        <w:trPr>
          <w:trHeight w:val="288"/>
        </w:trPr>
        <w:tc>
          <w:tcPr>
            <w:tcW w:w="1978" w:type="pct"/>
            <w:tcBorders>
              <w:top w:val="nil"/>
              <w:left w:val="single" w:sz="4" w:space="0" w:color="auto"/>
              <w:bottom w:val="single" w:sz="4" w:space="0" w:color="auto"/>
              <w:right w:val="nil"/>
            </w:tcBorders>
            <w:noWrap/>
            <w:vAlign w:val="center"/>
            <w:hideMark/>
          </w:tcPr>
          <w:p w:rsidR="008D4F8F" w:rsidRPr="008D4F8F" w:rsidRDefault="008D4F8F">
            <w:pPr>
              <w:spacing w:after="0" w:line="240" w:lineRule="auto"/>
              <w:jc w:val="center"/>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Sub- Total</w:t>
            </w:r>
          </w:p>
        </w:tc>
        <w:tc>
          <w:tcPr>
            <w:tcW w:w="646" w:type="pct"/>
            <w:tcBorders>
              <w:top w:val="nil"/>
              <w:left w:val="single" w:sz="4" w:space="0" w:color="auto"/>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287,160,000</w:t>
            </w:r>
          </w:p>
        </w:tc>
        <w:tc>
          <w:tcPr>
            <w:tcW w:w="751"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239,972,343</w:t>
            </w:r>
          </w:p>
        </w:tc>
        <w:tc>
          <w:tcPr>
            <w:tcW w:w="760"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316,993,222</w:t>
            </w:r>
          </w:p>
        </w:tc>
        <w:tc>
          <w:tcPr>
            <w:tcW w:w="865"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844,125,565</w:t>
            </w:r>
          </w:p>
        </w:tc>
      </w:tr>
      <w:tr w:rsidR="008D4F8F" w:rsidRPr="008D4F8F" w:rsidTr="008D4F8F">
        <w:trPr>
          <w:trHeight w:val="288"/>
        </w:trPr>
        <w:tc>
          <w:tcPr>
            <w:tcW w:w="1978" w:type="pct"/>
            <w:tcBorders>
              <w:top w:val="nil"/>
              <w:left w:val="single" w:sz="4" w:space="0" w:color="auto"/>
              <w:bottom w:val="single" w:sz="4" w:space="0" w:color="auto"/>
              <w:right w:val="nil"/>
            </w:tcBorders>
            <w:noWrap/>
            <w:vAlign w:val="center"/>
            <w:hideMark/>
          </w:tcPr>
          <w:p w:rsidR="008D4F8F" w:rsidRPr="008D4F8F" w:rsidRDefault="008D4F8F">
            <w:pPr>
              <w:spacing w:after="0" w:line="240" w:lineRule="auto"/>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Less: Stock Dividend Paid (January 17, 2013)</w:t>
            </w:r>
          </w:p>
        </w:tc>
        <w:tc>
          <w:tcPr>
            <w:tcW w:w="646" w:type="pct"/>
            <w:tcBorders>
              <w:top w:val="nil"/>
              <w:left w:val="single" w:sz="4" w:space="0" w:color="auto"/>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112,840,000</w:t>
            </w:r>
          </w:p>
        </w:tc>
        <w:tc>
          <w:tcPr>
            <w:tcW w:w="751"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center"/>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w:t>
            </w:r>
          </w:p>
        </w:tc>
        <w:tc>
          <w:tcPr>
            <w:tcW w:w="760"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(112,840,000)</w:t>
            </w:r>
          </w:p>
        </w:tc>
        <w:tc>
          <w:tcPr>
            <w:tcW w:w="865"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center"/>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w:t>
            </w:r>
          </w:p>
        </w:tc>
      </w:tr>
      <w:tr w:rsidR="008D4F8F" w:rsidRPr="008D4F8F" w:rsidTr="008D4F8F">
        <w:trPr>
          <w:trHeight w:val="288"/>
        </w:trPr>
        <w:tc>
          <w:tcPr>
            <w:tcW w:w="1978" w:type="pct"/>
            <w:tcBorders>
              <w:top w:val="nil"/>
              <w:left w:val="single" w:sz="4" w:space="0" w:color="auto"/>
              <w:bottom w:val="single" w:sz="4" w:space="0" w:color="auto"/>
              <w:right w:val="nil"/>
            </w:tcBorders>
            <w:noWrap/>
            <w:vAlign w:val="center"/>
            <w:hideMark/>
          </w:tcPr>
          <w:p w:rsidR="008D4F8F" w:rsidRPr="008D4F8F" w:rsidRDefault="008D4F8F">
            <w:pPr>
              <w:spacing w:after="0" w:line="240" w:lineRule="auto"/>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Add: Share Allotment</w:t>
            </w:r>
          </w:p>
        </w:tc>
        <w:tc>
          <w:tcPr>
            <w:tcW w:w="646" w:type="pct"/>
            <w:tcBorders>
              <w:top w:val="nil"/>
              <w:left w:val="single" w:sz="4" w:space="0" w:color="auto"/>
              <w:bottom w:val="nil"/>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200,000,000</w:t>
            </w:r>
          </w:p>
        </w:tc>
        <w:tc>
          <w:tcPr>
            <w:tcW w:w="751" w:type="pct"/>
            <w:tcBorders>
              <w:top w:val="nil"/>
              <w:left w:val="nil"/>
              <w:bottom w:val="nil"/>
              <w:right w:val="single" w:sz="4" w:space="0" w:color="auto"/>
            </w:tcBorders>
            <w:noWrap/>
            <w:vAlign w:val="center"/>
            <w:hideMark/>
          </w:tcPr>
          <w:p w:rsidR="008D4F8F" w:rsidRPr="008D4F8F" w:rsidRDefault="008D4F8F">
            <w:pPr>
              <w:spacing w:after="0" w:line="240" w:lineRule="auto"/>
              <w:jc w:val="center"/>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w:t>
            </w:r>
          </w:p>
        </w:tc>
        <w:tc>
          <w:tcPr>
            <w:tcW w:w="760" w:type="pct"/>
            <w:tcBorders>
              <w:top w:val="nil"/>
              <w:left w:val="nil"/>
              <w:bottom w:val="nil"/>
              <w:right w:val="single" w:sz="4" w:space="0" w:color="auto"/>
            </w:tcBorders>
            <w:noWrap/>
            <w:vAlign w:val="center"/>
            <w:hideMark/>
          </w:tcPr>
          <w:p w:rsidR="008D4F8F" w:rsidRPr="008D4F8F" w:rsidRDefault="008D4F8F">
            <w:pPr>
              <w:spacing w:after="0" w:line="240" w:lineRule="auto"/>
              <w:jc w:val="center"/>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w:t>
            </w:r>
          </w:p>
        </w:tc>
        <w:tc>
          <w:tcPr>
            <w:tcW w:w="865" w:type="pct"/>
            <w:tcBorders>
              <w:top w:val="nil"/>
              <w:left w:val="nil"/>
              <w:bottom w:val="single" w:sz="4"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sz w:val="18"/>
                <w:szCs w:val="18"/>
              </w:rPr>
            </w:pPr>
            <w:r w:rsidRPr="008D4F8F">
              <w:rPr>
                <w:rFonts w:ascii="Times New Roman" w:eastAsia="Times New Roman" w:hAnsi="Times New Roman" w:cs="Times New Roman"/>
                <w:sz w:val="18"/>
                <w:szCs w:val="18"/>
              </w:rPr>
              <w:t>200,000,000</w:t>
            </w:r>
          </w:p>
        </w:tc>
      </w:tr>
      <w:tr w:rsidR="008D4F8F" w:rsidRPr="008D4F8F" w:rsidTr="008D4F8F">
        <w:trPr>
          <w:trHeight w:val="288"/>
        </w:trPr>
        <w:tc>
          <w:tcPr>
            <w:tcW w:w="1978" w:type="pct"/>
            <w:tcBorders>
              <w:top w:val="nil"/>
              <w:left w:val="single" w:sz="4" w:space="0" w:color="auto"/>
              <w:bottom w:val="single" w:sz="4" w:space="0" w:color="auto"/>
              <w:right w:val="nil"/>
            </w:tcBorders>
            <w:noWrap/>
            <w:vAlign w:val="center"/>
            <w:hideMark/>
          </w:tcPr>
          <w:p w:rsidR="008D4F8F" w:rsidRPr="008D4F8F" w:rsidRDefault="008D4F8F">
            <w:pPr>
              <w:spacing w:after="0" w:line="240" w:lineRule="auto"/>
              <w:jc w:val="center"/>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Total as at December 31, 2013</w:t>
            </w:r>
          </w:p>
        </w:tc>
        <w:tc>
          <w:tcPr>
            <w:tcW w:w="646" w:type="pct"/>
            <w:tcBorders>
              <w:top w:val="single" w:sz="4" w:space="0" w:color="auto"/>
              <w:left w:val="single" w:sz="4" w:space="0" w:color="auto"/>
              <w:bottom w:val="double" w:sz="6"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600,000,000</w:t>
            </w:r>
          </w:p>
        </w:tc>
        <w:tc>
          <w:tcPr>
            <w:tcW w:w="751" w:type="pct"/>
            <w:tcBorders>
              <w:top w:val="single" w:sz="4" w:space="0" w:color="auto"/>
              <w:left w:val="nil"/>
              <w:bottom w:val="double" w:sz="6"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239,972,343</w:t>
            </w:r>
          </w:p>
        </w:tc>
        <w:tc>
          <w:tcPr>
            <w:tcW w:w="760" w:type="pct"/>
            <w:tcBorders>
              <w:top w:val="single" w:sz="4" w:space="0" w:color="auto"/>
              <w:left w:val="nil"/>
              <w:bottom w:val="double" w:sz="6"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204,153,222</w:t>
            </w:r>
          </w:p>
        </w:tc>
        <w:tc>
          <w:tcPr>
            <w:tcW w:w="865" w:type="pct"/>
            <w:tcBorders>
              <w:top w:val="nil"/>
              <w:left w:val="nil"/>
              <w:bottom w:val="double" w:sz="6" w:space="0" w:color="auto"/>
              <w:right w:val="single" w:sz="4" w:space="0" w:color="auto"/>
            </w:tcBorders>
            <w:noWrap/>
            <w:vAlign w:val="center"/>
            <w:hideMark/>
          </w:tcPr>
          <w:p w:rsidR="008D4F8F" w:rsidRPr="008D4F8F" w:rsidRDefault="008D4F8F">
            <w:pPr>
              <w:spacing w:after="0" w:line="240" w:lineRule="auto"/>
              <w:jc w:val="right"/>
              <w:rPr>
                <w:rFonts w:ascii="Times New Roman" w:eastAsia="Times New Roman" w:hAnsi="Times New Roman" w:cs="Times New Roman"/>
                <w:b/>
                <w:bCs/>
                <w:sz w:val="18"/>
                <w:szCs w:val="18"/>
              </w:rPr>
            </w:pPr>
            <w:r w:rsidRPr="008D4F8F">
              <w:rPr>
                <w:rFonts w:ascii="Times New Roman" w:eastAsia="Times New Roman" w:hAnsi="Times New Roman" w:cs="Times New Roman"/>
                <w:b/>
                <w:bCs/>
                <w:sz w:val="18"/>
                <w:szCs w:val="18"/>
              </w:rPr>
              <w:t>1,044,125,565</w:t>
            </w:r>
          </w:p>
        </w:tc>
      </w:tr>
    </w:tbl>
    <w:p w:rsidR="008D4F8F" w:rsidRDefault="008D4F8F" w:rsidP="008D4F8F"/>
    <w:tbl>
      <w:tblPr>
        <w:tblW w:w="5300" w:type="pct"/>
        <w:tblInd w:w="-253" w:type="dxa"/>
        <w:tblLook w:val="04A0"/>
      </w:tblPr>
      <w:tblGrid>
        <w:gridCol w:w="3203"/>
        <w:gridCol w:w="3553"/>
        <w:gridCol w:w="3044"/>
      </w:tblGrid>
      <w:tr w:rsidR="008D4F8F" w:rsidTr="008D4F8F">
        <w:trPr>
          <w:trHeight w:val="288"/>
        </w:trPr>
        <w:tc>
          <w:tcPr>
            <w:tcW w:w="1634" w:type="pct"/>
            <w:noWrap/>
            <w:vAlign w:val="center"/>
            <w:hideMark/>
          </w:tcPr>
          <w:p w:rsidR="008D4F8F" w:rsidRDefault="008D4F8F">
            <w:pPr>
              <w:spacing w:after="0" w:line="240" w:lineRule="auto"/>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Sd/-</w:t>
            </w:r>
          </w:p>
        </w:tc>
        <w:tc>
          <w:tcPr>
            <w:tcW w:w="1813" w:type="pct"/>
            <w:noWrap/>
            <w:vAlign w:val="center"/>
            <w:hideMark/>
          </w:tcPr>
          <w:p w:rsidR="008D4F8F" w:rsidRDefault="008D4F8F">
            <w:pPr>
              <w:spacing w:after="0" w:line="240" w:lineRule="auto"/>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Sd/-</w:t>
            </w:r>
          </w:p>
        </w:tc>
        <w:tc>
          <w:tcPr>
            <w:tcW w:w="1553" w:type="pct"/>
            <w:noWrap/>
            <w:vAlign w:val="center"/>
            <w:hideMark/>
          </w:tcPr>
          <w:p w:rsidR="008D4F8F" w:rsidRDefault="008D4F8F">
            <w:pPr>
              <w:spacing w:after="0" w:line="240" w:lineRule="auto"/>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Sd/-</w:t>
            </w:r>
          </w:p>
        </w:tc>
      </w:tr>
      <w:tr w:rsidR="008D4F8F" w:rsidTr="008D4F8F">
        <w:trPr>
          <w:trHeight w:val="288"/>
        </w:trPr>
        <w:tc>
          <w:tcPr>
            <w:tcW w:w="1634" w:type="pct"/>
            <w:noWrap/>
            <w:vAlign w:val="center"/>
            <w:hideMark/>
          </w:tcPr>
          <w:p w:rsidR="008D4F8F" w:rsidRDefault="008D4F8F">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Company Secretary</w:t>
            </w:r>
          </w:p>
        </w:tc>
        <w:tc>
          <w:tcPr>
            <w:tcW w:w="1813" w:type="pct"/>
            <w:noWrap/>
            <w:vAlign w:val="center"/>
            <w:hideMark/>
          </w:tcPr>
          <w:p w:rsidR="008D4F8F" w:rsidRDefault="008D4F8F">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Managing Director</w:t>
            </w:r>
          </w:p>
        </w:tc>
        <w:tc>
          <w:tcPr>
            <w:tcW w:w="1553" w:type="pct"/>
            <w:noWrap/>
            <w:vAlign w:val="center"/>
            <w:hideMark/>
          </w:tcPr>
          <w:p w:rsidR="008D4F8F" w:rsidRDefault="008D4F8F">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Chairman</w:t>
            </w:r>
          </w:p>
        </w:tc>
      </w:tr>
      <w:tr w:rsidR="008D4F8F" w:rsidTr="008D4F8F">
        <w:trPr>
          <w:trHeight w:val="288"/>
        </w:trPr>
        <w:tc>
          <w:tcPr>
            <w:tcW w:w="1634" w:type="pct"/>
            <w:noWrap/>
            <w:vAlign w:val="center"/>
          </w:tcPr>
          <w:p w:rsidR="008D4F8F" w:rsidRDefault="008D4F8F">
            <w:pPr>
              <w:spacing w:after="0" w:line="240" w:lineRule="auto"/>
              <w:jc w:val="center"/>
              <w:rPr>
                <w:rFonts w:ascii="Times New Roman" w:eastAsia="Times New Roman" w:hAnsi="Times New Roman" w:cs="Times New Roman"/>
                <w:b/>
                <w:bCs/>
                <w:sz w:val="22"/>
                <w:szCs w:val="22"/>
              </w:rPr>
            </w:pPr>
          </w:p>
        </w:tc>
        <w:tc>
          <w:tcPr>
            <w:tcW w:w="1813" w:type="pct"/>
            <w:noWrap/>
            <w:vAlign w:val="bottom"/>
          </w:tcPr>
          <w:p w:rsidR="008D4F8F" w:rsidRDefault="008D4F8F">
            <w:pPr>
              <w:spacing w:after="0" w:line="240" w:lineRule="auto"/>
              <w:rPr>
                <w:rFonts w:ascii="Times New Roman" w:eastAsia="Times New Roman" w:hAnsi="Times New Roman" w:cs="Times New Roman"/>
                <w:sz w:val="22"/>
                <w:szCs w:val="22"/>
              </w:rPr>
            </w:pPr>
          </w:p>
        </w:tc>
        <w:tc>
          <w:tcPr>
            <w:tcW w:w="1553" w:type="pct"/>
            <w:noWrap/>
            <w:vAlign w:val="bottom"/>
          </w:tcPr>
          <w:p w:rsidR="008D4F8F" w:rsidRDefault="008D4F8F">
            <w:pPr>
              <w:spacing w:after="0" w:line="240" w:lineRule="auto"/>
              <w:rPr>
                <w:rFonts w:ascii="Times New Roman" w:eastAsia="Times New Roman" w:hAnsi="Times New Roman" w:cs="Times New Roman"/>
                <w:sz w:val="22"/>
                <w:szCs w:val="22"/>
              </w:rPr>
            </w:pPr>
          </w:p>
        </w:tc>
      </w:tr>
    </w:tbl>
    <w:p w:rsidR="008D4F8F" w:rsidRDefault="008D4F8F" w:rsidP="008D4F8F">
      <w:pPr>
        <w:rPr>
          <w:sz w:val="22"/>
          <w:szCs w:val="22"/>
        </w:rPr>
      </w:pPr>
    </w:p>
    <w:tbl>
      <w:tblPr>
        <w:tblW w:w="5000" w:type="pct"/>
        <w:tblLook w:val="04A0"/>
      </w:tblPr>
      <w:tblGrid>
        <w:gridCol w:w="4833"/>
        <w:gridCol w:w="4412"/>
      </w:tblGrid>
      <w:tr w:rsidR="008D4F8F" w:rsidTr="008D4F8F">
        <w:trPr>
          <w:trHeight w:val="288"/>
        </w:trPr>
        <w:tc>
          <w:tcPr>
            <w:tcW w:w="2614" w:type="pct"/>
            <w:noWrap/>
            <w:vAlign w:val="center"/>
            <w:hideMark/>
          </w:tcPr>
          <w:p w:rsidR="008D4F8F" w:rsidRDefault="008D4F8F">
            <w:pPr>
              <w:rPr>
                <w:sz w:val="22"/>
                <w:szCs w:val="22"/>
              </w:rPr>
            </w:pPr>
          </w:p>
        </w:tc>
        <w:tc>
          <w:tcPr>
            <w:tcW w:w="2386" w:type="pct"/>
            <w:noWrap/>
            <w:vAlign w:val="center"/>
            <w:hideMark/>
          </w:tcPr>
          <w:p w:rsidR="008D4F8F" w:rsidRDefault="008D4F8F">
            <w:pPr>
              <w:spacing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bCs/>
                <w:sz w:val="22"/>
                <w:szCs w:val="22"/>
              </w:rPr>
              <w:t>Sd/-</w:t>
            </w:r>
          </w:p>
        </w:tc>
      </w:tr>
      <w:tr w:rsidR="008D4F8F" w:rsidTr="008D4F8F">
        <w:trPr>
          <w:trHeight w:val="288"/>
        </w:trPr>
        <w:tc>
          <w:tcPr>
            <w:tcW w:w="2614" w:type="pct"/>
            <w:noWrap/>
            <w:vAlign w:val="center"/>
            <w:hideMark/>
          </w:tcPr>
          <w:p w:rsidR="008D4F8F" w:rsidRDefault="008D4F8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Date : April 15, 2015</w:t>
            </w:r>
          </w:p>
        </w:tc>
        <w:tc>
          <w:tcPr>
            <w:tcW w:w="2386" w:type="pct"/>
            <w:noWrap/>
            <w:vAlign w:val="center"/>
            <w:hideMark/>
          </w:tcPr>
          <w:p w:rsidR="008D4F8F" w:rsidRDefault="008D4F8F">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Shiraz Khan Basak &amp; Co. </w:t>
            </w:r>
          </w:p>
        </w:tc>
      </w:tr>
      <w:tr w:rsidR="008D4F8F" w:rsidTr="008D4F8F">
        <w:trPr>
          <w:trHeight w:val="288"/>
        </w:trPr>
        <w:tc>
          <w:tcPr>
            <w:tcW w:w="2614" w:type="pct"/>
            <w:noWrap/>
            <w:vAlign w:val="center"/>
            <w:hideMark/>
          </w:tcPr>
          <w:p w:rsidR="008D4F8F" w:rsidRDefault="008D4F8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Place: Dhaka</w:t>
            </w:r>
          </w:p>
        </w:tc>
        <w:tc>
          <w:tcPr>
            <w:tcW w:w="2386" w:type="pct"/>
            <w:noWrap/>
            <w:vAlign w:val="center"/>
            <w:hideMark/>
          </w:tcPr>
          <w:p w:rsidR="008D4F8F" w:rsidRDefault="008D4F8F">
            <w:pPr>
              <w:spacing w:after="0" w:line="240" w:lineRule="auto"/>
              <w:jc w:val="right"/>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 xml:space="preserve"> Chartered Accountants </w:t>
            </w:r>
          </w:p>
        </w:tc>
      </w:tr>
    </w:tbl>
    <w:p w:rsidR="008D4F8F" w:rsidRDefault="008D4F8F" w:rsidP="008D4F8F">
      <w:pPr>
        <w:rPr>
          <w:rFonts w:ascii="Times New Roman" w:hAnsi="Times New Roman" w:cs="Times New Roman"/>
          <w:szCs w:val="24"/>
        </w:rPr>
      </w:pPr>
      <w:r>
        <w:rPr>
          <w:rFonts w:ascii="Times New Roman" w:hAnsi="Times New Roman" w:cs="Times New Roman"/>
          <w:szCs w:val="24"/>
        </w:rPr>
        <w:br w:type="page"/>
      </w:r>
    </w:p>
    <w:tbl>
      <w:tblPr>
        <w:tblW w:w="5000" w:type="pct"/>
        <w:tblLook w:val="04A0"/>
      </w:tblPr>
      <w:tblGrid>
        <w:gridCol w:w="9245"/>
      </w:tblGrid>
      <w:tr w:rsidR="008D4F8F" w:rsidTr="008D4F8F">
        <w:trPr>
          <w:trHeight w:val="20"/>
        </w:trPr>
        <w:tc>
          <w:tcPr>
            <w:tcW w:w="5000" w:type="pct"/>
            <w:noWrap/>
            <w:vAlign w:val="bottom"/>
            <w:hideMark/>
          </w:tcPr>
          <w:p w:rsidR="008D4F8F" w:rsidRDefault="008D4F8F">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lastRenderedPageBreak/>
              <w:t>DRAGON SWEATER &amp; SPINNING LIMITED</w:t>
            </w:r>
          </w:p>
        </w:tc>
      </w:tr>
      <w:tr w:rsidR="008D4F8F" w:rsidTr="008D4F8F">
        <w:trPr>
          <w:trHeight w:val="20"/>
        </w:trPr>
        <w:tc>
          <w:tcPr>
            <w:tcW w:w="5000" w:type="pct"/>
            <w:noWrap/>
            <w:vAlign w:val="bottom"/>
            <w:hideMark/>
          </w:tcPr>
          <w:p w:rsidR="008D4F8F" w:rsidRDefault="008D4F8F">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Statement of Cash Flows</w:t>
            </w:r>
          </w:p>
        </w:tc>
      </w:tr>
      <w:tr w:rsidR="008D4F8F" w:rsidTr="008D4F8F">
        <w:trPr>
          <w:trHeight w:val="20"/>
        </w:trPr>
        <w:tc>
          <w:tcPr>
            <w:tcW w:w="5000" w:type="pct"/>
            <w:noWrap/>
            <w:vAlign w:val="bottom"/>
            <w:hideMark/>
          </w:tcPr>
          <w:p w:rsidR="008D4F8F" w:rsidRDefault="008D4F8F">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For the Year ended 31 December 2014</w:t>
            </w:r>
          </w:p>
        </w:tc>
      </w:tr>
    </w:tbl>
    <w:p w:rsidR="008D4F8F" w:rsidRDefault="008D4F8F" w:rsidP="008D4F8F">
      <w:pPr>
        <w:pStyle w:val="NoSpacing"/>
        <w:rPr>
          <w:rFonts w:ascii="Times New Roman" w:hAnsi="Times New Roman"/>
          <w:sz w:val="20"/>
          <w:szCs w:val="20"/>
        </w:rPr>
      </w:pPr>
    </w:p>
    <w:tbl>
      <w:tblPr>
        <w:tblW w:w="5000" w:type="pct"/>
        <w:tblLook w:val="04A0"/>
      </w:tblPr>
      <w:tblGrid>
        <w:gridCol w:w="222"/>
        <w:gridCol w:w="3537"/>
        <w:gridCol w:w="1388"/>
        <w:gridCol w:w="966"/>
        <w:gridCol w:w="408"/>
        <w:gridCol w:w="1236"/>
        <w:gridCol w:w="222"/>
        <w:gridCol w:w="1266"/>
      </w:tblGrid>
      <w:tr w:rsidR="00AE1BD4" w:rsidRPr="00AE1BD4" w:rsidTr="008D4F8F">
        <w:trPr>
          <w:trHeight w:val="288"/>
        </w:trPr>
        <w:tc>
          <w:tcPr>
            <w:tcW w:w="1673" w:type="pct"/>
            <w:gridSpan w:val="2"/>
            <w:tcBorders>
              <w:top w:val="single" w:sz="4" w:space="0" w:color="auto"/>
              <w:left w:val="single" w:sz="4" w:space="0" w:color="auto"/>
              <w:bottom w:val="single" w:sz="4" w:space="0" w:color="auto"/>
              <w:right w:val="nil"/>
            </w:tcBorders>
            <w:noWrap/>
            <w:vAlign w:val="center"/>
            <w:hideMark/>
          </w:tcPr>
          <w:p w:rsidR="008D4F8F" w:rsidRPr="00AE1BD4" w:rsidRDefault="008D4F8F">
            <w:pPr>
              <w:spacing w:after="0" w:line="240" w:lineRule="auto"/>
              <w:jc w:val="center"/>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Particulars</w:t>
            </w:r>
          </w:p>
        </w:tc>
        <w:tc>
          <w:tcPr>
            <w:tcW w:w="823" w:type="pct"/>
            <w:tcBorders>
              <w:top w:val="single" w:sz="4" w:space="0" w:color="auto"/>
              <w:left w:val="nil"/>
              <w:bottom w:val="single" w:sz="4" w:space="0" w:color="auto"/>
              <w:right w:val="nil"/>
            </w:tcBorders>
            <w:noWrap/>
            <w:vAlign w:val="center"/>
            <w:hideMark/>
          </w:tcPr>
          <w:p w:rsidR="008D4F8F" w:rsidRPr="00AE1BD4" w:rsidRDefault="008D4F8F">
            <w:pPr>
              <w:rPr>
                <w:rFonts w:ascii="Times New Roman" w:eastAsia="Times New Roman" w:hAnsi="Times New Roman" w:cs="Times New Roman"/>
                <w:b/>
                <w:bCs/>
                <w:sz w:val="18"/>
                <w:szCs w:val="18"/>
              </w:rPr>
            </w:pPr>
          </w:p>
        </w:tc>
        <w:tc>
          <w:tcPr>
            <w:tcW w:w="568" w:type="pct"/>
            <w:tcBorders>
              <w:top w:val="single" w:sz="4" w:space="0" w:color="auto"/>
              <w:left w:val="nil"/>
              <w:bottom w:val="single" w:sz="4" w:space="0" w:color="auto"/>
              <w:right w:val="nil"/>
            </w:tcBorders>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256" w:type="pct"/>
            <w:tcBorders>
              <w:top w:val="single" w:sz="4" w:space="0" w:color="auto"/>
              <w:left w:val="nil"/>
              <w:bottom w:val="single" w:sz="4" w:space="0" w:color="auto"/>
              <w:right w:val="single" w:sz="4" w:space="0" w:color="auto"/>
            </w:tcBorders>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756" w:type="pct"/>
            <w:tcBorders>
              <w:top w:val="single" w:sz="4" w:space="0" w:color="auto"/>
              <w:left w:val="nil"/>
              <w:bottom w:val="single" w:sz="4" w:space="0" w:color="auto"/>
              <w:right w:val="single" w:sz="4" w:space="0" w:color="auto"/>
            </w:tcBorders>
            <w:vAlign w:val="center"/>
            <w:hideMark/>
          </w:tcPr>
          <w:p w:rsidR="008D4F8F" w:rsidRPr="00AE1BD4" w:rsidRDefault="008D4F8F">
            <w:pPr>
              <w:spacing w:after="0" w:line="240" w:lineRule="auto"/>
              <w:jc w:val="center"/>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31 Dec. 2014</w:t>
            </w:r>
            <w:r w:rsidRPr="00AE1BD4">
              <w:rPr>
                <w:rFonts w:ascii="Times New Roman" w:eastAsia="Times New Roman" w:hAnsi="Times New Roman" w:cs="Times New Roman"/>
                <w:b/>
                <w:bCs/>
                <w:sz w:val="18"/>
                <w:szCs w:val="18"/>
              </w:rPr>
              <w:br/>
              <w:t>Taka</w:t>
            </w:r>
          </w:p>
        </w:tc>
        <w:tc>
          <w:tcPr>
            <w:tcW w:w="120" w:type="pct"/>
            <w:vAlign w:val="center"/>
            <w:hideMark/>
          </w:tcPr>
          <w:p w:rsidR="008D4F8F" w:rsidRPr="00AE1BD4" w:rsidRDefault="008D4F8F">
            <w:pPr>
              <w:rPr>
                <w:rFonts w:ascii="Times New Roman" w:eastAsia="Times New Roman" w:hAnsi="Times New Roman" w:cs="Times New Roman"/>
                <w:b/>
                <w:bCs/>
                <w:sz w:val="18"/>
                <w:szCs w:val="1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8D4F8F" w:rsidRPr="00AE1BD4" w:rsidRDefault="008D4F8F">
            <w:pPr>
              <w:spacing w:after="0" w:line="240" w:lineRule="auto"/>
              <w:jc w:val="center"/>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31 Dec. 2013</w:t>
            </w:r>
            <w:r w:rsidRPr="00AE1BD4">
              <w:rPr>
                <w:rFonts w:ascii="Times New Roman" w:eastAsia="Times New Roman" w:hAnsi="Times New Roman" w:cs="Times New Roman"/>
                <w:b/>
                <w:bCs/>
                <w:sz w:val="18"/>
                <w:szCs w:val="18"/>
              </w:rPr>
              <w:br/>
              <w:t>Taka</w:t>
            </w:r>
          </w:p>
        </w:tc>
      </w:tr>
      <w:tr w:rsidR="00AE1BD4" w:rsidRPr="00AE1BD4" w:rsidTr="008D4F8F">
        <w:trPr>
          <w:trHeight w:val="288"/>
        </w:trPr>
        <w:tc>
          <w:tcPr>
            <w:tcW w:w="120" w:type="pct"/>
            <w:noWrap/>
            <w:vAlign w:val="center"/>
            <w:hideMark/>
          </w:tcPr>
          <w:p w:rsidR="008D4F8F" w:rsidRPr="00AE1BD4" w:rsidRDefault="008D4F8F">
            <w:pPr>
              <w:rPr>
                <w:rFonts w:ascii="Times New Roman" w:eastAsia="Times New Roman" w:hAnsi="Times New Roman" w:cs="Times New Roman"/>
                <w:b/>
                <w:bCs/>
                <w:sz w:val="18"/>
                <w:szCs w:val="18"/>
              </w:rPr>
            </w:pPr>
          </w:p>
        </w:tc>
        <w:tc>
          <w:tcPr>
            <w:tcW w:w="2376" w:type="pct"/>
            <w:gridSpan w:val="2"/>
            <w:noWrap/>
            <w:vAlign w:val="center"/>
            <w:hideMark/>
          </w:tcPr>
          <w:p w:rsidR="008D4F8F" w:rsidRPr="00AE1BD4" w:rsidRDefault="008D4F8F">
            <w:pPr>
              <w:spacing w:after="0" w:line="240" w:lineRule="auto"/>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Cash Flow From Operating Activities:</w:t>
            </w:r>
          </w:p>
        </w:tc>
        <w:tc>
          <w:tcPr>
            <w:tcW w:w="568" w:type="pct"/>
            <w:noWrap/>
            <w:vAlign w:val="center"/>
            <w:hideMark/>
          </w:tcPr>
          <w:p w:rsidR="008D4F8F" w:rsidRPr="00AE1BD4" w:rsidRDefault="008D4F8F">
            <w:pPr>
              <w:rPr>
                <w:rFonts w:ascii="Times New Roman" w:eastAsia="Times New Roman" w:hAnsi="Times New Roman" w:cs="Times New Roman"/>
                <w:b/>
                <w:bCs/>
                <w:sz w:val="18"/>
                <w:szCs w:val="18"/>
              </w:rPr>
            </w:pPr>
          </w:p>
        </w:tc>
        <w:tc>
          <w:tcPr>
            <w:tcW w:w="2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7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120"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805"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r>
      <w:tr w:rsidR="00AE1BD4" w:rsidRPr="00AE1BD4" w:rsidTr="008D4F8F">
        <w:trPr>
          <w:trHeight w:val="288"/>
        </w:trPr>
        <w:tc>
          <w:tcPr>
            <w:tcW w:w="120"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1553" w:type="pct"/>
            <w:noWrap/>
            <w:vAlign w:val="center"/>
            <w:hideMark/>
          </w:tcPr>
          <w:p w:rsidR="008D4F8F" w:rsidRPr="00AE1BD4" w:rsidRDefault="008D4F8F">
            <w:pPr>
              <w:spacing w:after="0" w:line="240" w:lineRule="auto"/>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Cash Receipt from Customers</w:t>
            </w:r>
          </w:p>
        </w:tc>
        <w:tc>
          <w:tcPr>
            <w:tcW w:w="823" w:type="pct"/>
            <w:noWrap/>
            <w:vAlign w:val="center"/>
            <w:hideMark/>
          </w:tcPr>
          <w:p w:rsidR="008D4F8F" w:rsidRPr="00AE1BD4" w:rsidRDefault="008D4F8F">
            <w:pPr>
              <w:rPr>
                <w:rFonts w:ascii="Times New Roman" w:eastAsia="Times New Roman" w:hAnsi="Times New Roman" w:cs="Times New Roman"/>
                <w:sz w:val="18"/>
                <w:szCs w:val="18"/>
              </w:rPr>
            </w:pPr>
          </w:p>
        </w:tc>
        <w:tc>
          <w:tcPr>
            <w:tcW w:w="568" w:type="pct"/>
            <w:noWrap/>
            <w:vAlign w:val="center"/>
            <w:hideMark/>
          </w:tcPr>
          <w:p w:rsidR="008D4F8F" w:rsidRPr="00BD7C35" w:rsidRDefault="008D4F8F" w:rsidP="00AD3B51">
            <w:pPr>
              <w:spacing w:after="0" w:line="240" w:lineRule="auto"/>
              <w:jc w:val="center"/>
              <w:rPr>
                <w:rFonts w:ascii="Times New Roman" w:eastAsia="Times New Roman" w:hAnsi="Times New Roman" w:cs="Times New Roman"/>
                <w:sz w:val="18"/>
                <w:szCs w:val="18"/>
              </w:rPr>
            </w:pPr>
            <w:r w:rsidRPr="00BD7C35">
              <w:rPr>
                <w:rFonts w:ascii="Times New Roman" w:eastAsia="Times New Roman" w:hAnsi="Times New Roman" w:cs="Times New Roman"/>
                <w:sz w:val="18"/>
                <w:szCs w:val="18"/>
              </w:rPr>
              <w:t>2</w:t>
            </w:r>
            <w:r w:rsidR="00AD3B51" w:rsidRPr="00BD7C35">
              <w:rPr>
                <w:rFonts w:ascii="Times New Roman" w:eastAsia="Times New Roman" w:hAnsi="Times New Roman" w:cs="Times New Roman"/>
                <w:sz w:val="18"/>
                <w:szCs w:val="18"/>
              </w:rPr>
              <w:t>7</w:t>
            </w:r>
          </w:p>
        </w:tc>
        <w:tc>
          <w:tcPr>
            <w:tcW w:w="256" w:type="pct"/>
            <w:noWrap/>
            <w:vAlign w:val="center"/>
            <w:hideMark/>
          </w:tcPr>
          <w:p w:rsidR="008D4F8F" w:rsidRPr="00AE1BD4" w:rsidRDefault="008D4F8F">
            <w:pPr>
              <w:rPr>
                <w:rFonts w:ascii="Times New Roman" w:eastAsia="Times New Roman" w:hAnsi="Times New Roman" w:cs="Times New Roman"/>
                <w:sz w:val="18"/>
                <w:szCs w:val="18"/>
              </w:rPr>
            </w:pPr>
          </w:p>
        </w:tc>
        <w:tc>
          <w:tcPr>
            <w:tcW w:w="756" w:type="pct"/>
            <w:tcBorders>
              <w:top w:val="single" w:sz="4" w:space="0" w:color="auto"/>
              <w:left w:val="single" w:sz="4" w:space="0" w:color="auto"/>
              <w:bottom w:val="nil"/>
              <w:right w:val="single" w:sz="4" w:space="0" w:color="auto"/>
            </w:tcBorders>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838,359,162</w:t>
            </w:r>
          </w:p>
        </w:tc>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805" w:type="pct"/>
            <w:tcBorders>
              <w:top w:val="single" w:sz="4" w:space="0" w:color="auto"/>
              <w:left w:val="single" w:sz="4" w:space="0" w:color="auto"/>
              <w:bottom w:val="nil"/>
              <w:right w:val="single" w:sz="4" w:space="0" w:color="auto"/>
            </w:tcBorders>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678,865,655</w:t>
            </w:r>
          </w:p>
        </w:tc>
      </w:tr>
      <w:tr w:rsidR="00AE1BD4" w:rsidRPr="00AE1BD4" w:rsidTr="008D4F8F">
        <w:trPr>
          <w:trHeight w:val="288"/>
        </w:trPr>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2376" w:type="pct"/>
            <w:gridSpan w:val="2"/>
            <w:noWrap/>
            <w:vAlign w:val="center"/>
            <w:hideMark/>
          </w:tcPr>
          <w:p w:rsidR="008D4F8F" w:rsidRPr="00AE1BD4" w:rsidRDefault="008D4F8F">
            <w:pPr>
              <w:spacing w:after="0" w:line="240" w:lineRule="auto"/>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Cash Reeceipt from Non-Operating Income</w:t>
            </w:r>
          </w:p>
        </w:tc>
        <w:tc>
          <w:tcPr>
            <w:tcW w:w="568" w:type="pct"/>
            <w:noWrap/>
            <w:vAlign w:val="center"/>
            <w:hideMark/>
          </w:tcPr>
          <w:p w:rsidR="008D4F8F" w:rsidRPr="00BD7C35" w:rsidRDefault="008D4F8F">
            <w:pPr>
              <w:spacing w:after="0" w:line="240" w:lineRule="auto"/>
              <w:jc w:val="center"/>
              <w:rPr>
                <w:rFonts w:ascii="Times New Roman" w:eastAsia="Times New Roman" w:hAnsi="Times New Roman" w:cs="Times New Roman"/>
                <w:sz w:val="18"/>
                <w:szCs w:val="18"/>
              </w:rPr>
            </w:pPr>
            <w:r w:rsidRPr="00BD7C35">
              <w:rPr>
                <w:rFonts w:ascii="Times New Roman" w:eastAsia="Times New Roman" w:hAnsi="Times New Roman" w:cs="Times New Roman"/>
                <w:sz w:val="18"/>
                <w:szCs w:val="18"/>
              </w:rPr>
              <w:t>23</w:t>
            </w:r>
          </w:p>
        </w:tc>
        <w:tc>
          <w:tcPr>
            <w:tcW w:w="256" w:type="pct"/>
            <w:noWrap/>
            <w:vAlign w:val="center"/>
            <w:hideMark/>
          </w:tcPr>
          <w:p w:rsidR="008D4F8F" w:rsidRPr="00AE1BD4" w:rsidRDefault="008D4F8F">
            <w:pPr>
              <w:rPr>
                <w:rFonts w:ascii="Times New Roman" w:eastAsia="Times New Roman" w:hAnsi="Times New Roman" w:cs="Times New Roman"/>
                <w:sz w:val="18"/>
                <w:szCs w:val="18"/>
              </w:rPr>
            </w:pPr>
          </w:p>
        </w:tc>
        <w:tc>
          <w:tcPr>
            <w:tcW w:w="756" w:type="pct"/>
            <w:tcBorders>
              <w:top w:val="nil"/>
              <w:left w:val="single" w:sz="4" w:space="0" w:color="auto"/>
              <w:bottom w:val="nil"/>
              <w:right w:val="single" w:sz="4" w:space="0" w:color="auto"/>
            </w:tcBorders>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12,599,125</w:t>
            </w:r>
          </w:p>
        </w:tc>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805" w:type="pct"/>
            <w:tcBorders>
              <w:top w:val="nil"/>
              <w:left w:val="single" w:sz="4" w:space="0" w:color="auto"/>
              <w:bottom w:val="nil"/>
              <w:right w:val="single" w:sz="4" w:space="0" w:color="auto"/>
            </w:tcBorders>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9,254,934</w:t>
            </w:r>
          </w:p>
        </w:tc>
      </w:tr>
      <w:tr w:rsidR="00AE1BD4" w:rsidRPr="00AE1BD4" w:rsidTr="008D4F8F">
        <w:trPr>
          <w:trHeight w:val="288"/>
        </w:trPr>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2376" w:type="pct"/>
            <w:gridSpan w:val="2"/>
            <w:noWrap/>
            <w:vAlign w:val="center"/>
            <w:hideMark/>
          </w:tcPr>
          <w:p w:rsidR="008D4F8F" w:rsidRPr="00AE1BD4" w:rsidRDefault="008D4F8F">
            <w:pPr>
              <w:spacing w:after="0" w:line="240" w:lineRule="auto"/>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Cash Paid to Suppliers and Others</w:t>
            </w:r>
          </w:p>
        </w:tc>
        <w:tc>
          <w:tcPr>
            <w:tcW w:w="568" w:type="pct"/>
            <w:noWrap/>
            <w:vAlign w:val="center"/>
            <w:hideMark/>
          </w:tcPr>
          <w:p w:rsidR="008D4F8F" w:rsidRPr="00BD7C35" w:rsidRDefault="00AD3B51">
            <w:pPr>
              <w:spacing w:after="0" w:line="240" w:lineRule="auto"/>
              <w:jc w:val="center"/>
              <w:rPr>
                <w:rFonts w:ascii="Times New Roman" w:eastAsia="Times New Roman" w:hAnsi="Times New Roman" w:cs="Times New Roman"/>
                <w:sz w:val="18"/>
                <w:szCs w:val="18"/>
              </w:rPr>
            </w:pPr>
            <w:r w:rsidRPr="00BD7C35">
              <w:rPr>
                <w:rFonts w:ascii="Times New Roman" w:eastAsia="Times New Roman" w:hAnsi="Times New Roman" w:cs="Times New Roman"/>
                <w:sz w:val="18"/>
                <w:szCs w:val="18"/>
              </w:rPr>
              <w:t>28</w:t>
            </w:r>
          </w:p>
        </w:tc>
        <w:tc>
          <w:tcPr>
            <w:tcW w:w="256" w:type="pct"/>
            <w:noWrap/>
            <w:vAlign w:val="center"/>
            <w:hideMark/>
          </w:tcPr>
          <w:p w:rsidR="008D4F8F" w:rsidRPr="00AE1BD4" w:rsidRDefault="008D4F8F">
            <w:pPr>
              <w:rPr>
                <w:rFonts w:ascii="Times New Roman" w:eastAsia="Times New Roman" w:hAnsi="Times New Roman" w:cs="Times New Roman"/>
                <w:sz w:val="18"/>
                <w:szCs w:val="18"/>
              </w:rPr>
            </w:pPr>
          </w:p>
        </w:tc>
        <w:tc>
          <w:tcPr>
            <w:tcW w:w="756" w:type="pct"/>
            <w:tcBorders>
              <w:top w:val="nil"/>
              <w:left w:val="single" w:sz="4" w:space="0" w:color="auto"/>
              <w:bottom w:val="single" w:sz="4" w:space="0" w:color="auto"/>
              <w:right w:val="single" w:sz="4" w:space="0" w:color="auto"/>
            </w:tcBorders>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(563,138,761)</w:t>
            </w:r>
          </w:p>
        </w:tc>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805" w:type="pct"/>
            <w:tcBorders>
              <w:top w:val="nil"/>
              <w:left w:val="single" w:sz="4" w:space="0" w:color="auto"/>
              <w:bottom w:val="single" w:sz="4" w:space="0" w:color="auto"/>
              <w:right w:val="single" w:sz="4" w:space="0" w:color="auto"/>
            </w:tcBorders>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(647,177,707)</w:t>
            </w:r>
          </w:p>
        </w:tc>
      </w:tr>
      <w:tr w:rsidR="00AE1BD4" w:rsidRPr="00AE1BD4" w:rsidTr="008D4F8F">
        <w:trPr>
          <w:trHeight w:val="288"/>
        </w:trPr>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2376" w:type="pct"/>
            <w:gridSpan w:val="2"/>
            <w:noWrap/>
            <w:vAlign w:val="center"/>
            <w:hideMark/>
          </w:tcPr>
          <w:p w:rsidR="008D4F8F" w:rsidRPr="00AE1BD4" w:rsidRDefault="008D4F8F">
            <w:pPr>
              <w:spacing w:after="0" w:line="240" w:lineRule="auto"/>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Cash Generated from Operations</w:t>
            </w:r>
          </w:p>
        </w:tc>
        <w:tc>
          <w:tcPr>
            <w:tcW w:w="568" w:type="pct"/>
            <w:noWrap/>
            <w:vAlign w:val="center"/>
            <w:hideMark/>
          </w:tcPr>
          <w:p w:rsidR="008D4F8F" w:rsidRPr="00AE1BD4" w:rsidRDefault="008D4F8F">
            <w:pPr>
              <w:rPr>
                <w:rFonts w:ascii="Times New Roman" w:eastAsia="Times New Roman" w:hAnsi="Times New Roman" w:cs="Times New Roman"/>
                <w:b/>
                <w:bCs/>
                <w:sz w:val="18"/>
                <w:szCs w:val="18"/>
              </w:rPr>
            </w:pPr>
          </w:p>
        </w:tc>
        <w:tc>
          <w:tcPr>
            <w:tcW w:w="2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756" w:type="pct"/>
            <w:noWrap/>
            <w:vAlign w:val="center"/>
            <w:hideMark/>
          </w:tcPr>
          <w:p w:rsidR="008D4F8F" w:rsidRPr="00AE1BD4" w:rsidRDefault="008D4F8F">
            <w:pPr>
              <w:spacing w:after="0" w:line="240" w:lineRule="auto"/>
              <w:jc w:val="right"/>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287,819,526</w:t>
            </w:r>
          </w:p>
        </w:tc>
        <w:tc>
          <w:tcPr>
            <w:tcW w:w="120" w:type="pct"/>
            <w:noWrap/>
            <w:vAlign w:val="center"/>
            <w:hideMark/>
          </w:tcPr>
          <w:p w:rsidR="008D4F8F" w:rsidRPr="00AE1BD4" w:rsidRDefault="008D4F8F">
            <w:pPr>
              <w:rPr>
                <w:rFonts w:ascii="Times New Roman" w:eastAsia="Times New Roman" w:hAnsi="Times New Roman" w:cs="Times New Roman"/>
                <w:b/>
                <w:bCs/>
                <w:sz w:val="18"/>
                <w:szCs w:val="18"/>
              </w:rPr>
            </w:pPr>
          </w:p>
        </w:tc>
        <w:tc>
          <w:tcPr>
            <w:tcW w:w="805" w:type="pct"/>
            <w:noWrap/>
            <w:vAlign w:val="center"/>
            <w:hideMark/>
          </w:tcPr>
          <w:p w:rsidR="008D4F8F" w:rsidRPr="00AE1BD4" w:rsidRDefault="008D4F8F">
            <w:pPr>
              <w:spacing w:after="0" w:line="240" w:lineRule="auto"/>
              <w:jc w:val="right"/>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40,942,882</w:t>
            </w:r>
          </w:p>
        </w:tc>
      </w:tr>
      <w:tr w:rsidR="00AE1BD4" w:rsidRPr="00AE1BD4" w:rsidTr="008D4F8F">
        <w:trPr>
          <w:trHeight w:val="288"/>
        </w:trPr>
        <w:tc>
          <w:tcPr>
            <w:tcW w:w="120" w:type="pct"/>
            <w:noWrap/>
            <w:vAlign w:val="center"/>
            <w:hideMark/>
          </w:tcPr>
          <w:p w:rsidR="008D4F8F" w:rsidRPr="00AE1BD4" w:rsidRDefault="008D4F8F">
            <w:pPr>
              <w:rPr>
                <w:rFonts w:ascii="Times New Roman" w:eastAsia="Times New Roman" w:hAnsi="Times New Roman" w:cs="Times New Roman"/>
                <w:b/>
                <w:bCs/>
                <w:sz w:val="18"/>
                <w:szCs w:val="18"/>
              </w:rPr>
            </w:pPr>
          </w:p>
        </w:tc>
        <w:tc>
          <w:tcPr>
            <w:tcW w:w="2376" w:type="pct"/>
            <w:gridSpan w:val="2"/>
            <w:noWrap/>
            <w:vAlign w:val="center"/>
            <w:hideMark/>
          </w:tcPr>
          <w:p w:rsidR="008D4F8F" w:rsidRPr="00AE1BD4" w:rsidRDefault="008D4F8F">
            <w:pPr>
              <w:spacing w:after="0" w:line="240" w:lineRule="auto"/>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Cash Paid for  Financial Expenses</w:t>
            </w:r>
          </w:p>
        </w:tc>
        <w:tc>
          <w:tcPr>
            <w:tcW w:w="568" w:type="pct"/>
            <w:noWrap/>
            <w:vAlign w:val="center"/>
            <w:hideMark/>
          </w:tcPr>
          <w:p w:rsidR="008D4F8F" w:rsidRPr="00AE1BD4" w:rsidRDefault="008D4F8F">
            <w:pPr>
              <w:spacing w:after="0" w:line="240" w:lineRule="auto"/>
              <w:jc w:val="center"/>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22</w:t>
            </w:r>
          </w:p>
        </w:tc>
        <w:tc>
          <w:tcPr>
            <w:tcW w:w="256" w:type="pct"/>
            <w:noWrap/>
            <w:vAlign w:val="center"/>
            <w:hideMark/>
          </w:tcPr>
          <w:p w:rsidR="008D4F8F" w:rsidRPr="00AE1BD4" w:rsidRDefault="008D4F8F">
            <w:pPr>
              <w:rPr>
                <w:rFonts w:ascii="Times New Roman" w:eastAsia="Times New Roman" w:hAnsi="Times New Roman" w:cs="Times New Roman"/>
                <w:sz w:val="18"/>
                <w:szCs w:val="18"/>
              </w:rPr>
            </w:pPr>
          </w:p>
        </w:tc>
        <w:tc>
          <w:tcPr>
            <w:tcW w:w="756" w:type="pct"/>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(59,899,991)</w:t>
            </w:r>
          </w:p>
        </w:tc>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805" w:type="pct"/>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(59,159,044)</w:t>
            </w:r>
          </w:p>
        </w:tc>
      </w:tr>
      <w:tr w:rsidR="00AE1BD4" w:rsidRPr="00AE1BD4" w:rsidTr="008D4F8F">
        <w:trPr>
          <w:trHeight w:val="288"/>
        </w:trPr>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1553" w:type="pct"/>
            <w:noWrap/>
            <w:vAlign w:val="center"/>
            <w:hideMark/>
          </w:tcPr>
          <w:p w:rsidR="008D4F8F" w:rsidRPr="00AE1BD4" w:rsidRDefault="008D4F8F">
            <w:pPr>
              <w:spacing w:after="0" w:line="240" w:lineRule="auto"/>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Income Tax Paid</w:t>
            </w:r>
          </w:p>
        </w:tc>
        <w:tc>
          <w:tcPr>
            <w:tcW w:w="823" w:type="pct"/>
            <w:noWrap/>
            <w:vAlign w:val="center"/>
            <w:hideMark/>
          </w:tcPr>
          <w:p w:rsidR="008D4F8F" w:rsidRPr="00AE1BD4" w:rsidRDefault="008D4F8F">
            <w:pPr>
              <w:rPr>
                <w:rFonts w:ascii="Times New Roman" w:eastAsia="Times New Roman" w:hAnsi="Times New Roman" w:cs="Times New Roman"/>
                <w:sz w:val="18"/>
                <w:szCs w:val="18"/>
              </w:rPr>
            </w:pPr>
          </w:p>
        </w:tc>
        <w:tc>
          <w:tcPr>
            <w:tcW w:w="568"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2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756" w:type="pct"/>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(4,866,099)</w:t>
            </w:r>
          </w:p>
        </w:tc>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805" w:type="pct"/>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w:t>
            </w:r>
          </w:p>
        </w:tc>
      </w:tr>
      <w:tr w:rsidR="00AE1BD4" w:rsidRPr="00AE1BD4" w:rsidTr="008D4F8F">
        <w:trPr>
          <w:trHeight w:val="288"/>
        </w:trPr>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2376" w:type="pct"/>
            <w:gridSpan w:val="2"/>
            <w:noWrap/>
            <w:vAlign w:val="center"/>
            <w:hideMark/>
          </w:tcPr>
          <w:p w:rsidR="008D4F8F" w:rsidRPr="00AE1BD4" w:rsidRDefault="008D4F8F">
            <w:pPr>
              <w:spacing w:after="0" w:line="240" w:lineRule="auto"/>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Net Cash Flow from Operating Activities</w:t>
            </w:r>
          </w:p>
        </w:tc>
        <w:tc>
          <w:tcPr>
            <w:tcW w:w="568" w:type="pct"/>
            <w:noWrap/>
            <w:vAlign w:val="center"/>
            <w:hideMark/>
          </w:tcPr>
          <w:p w:rsidR="008D4F8F" w:rsidRPr="00AE1BD4" w:rsidRDefault="008D4F8F">
            <w:pPr>
              <w:rPr>
                <w:rFonts w:ascii="Times New Roman" w:eastAsia="Times New Roman" w:hAnsi="Times New Roman" w:cs="Times New Roman"/>
                <w:b/>
                <w:bCs/>
                <w:sz w:val="18"/>
                <w:szCs w:val="18"/>
              </w:rPr>
            </w:pPr>
          </w:p>
        </w:tc>
        <w:tc>
          <w:tcPr>
            <w:tcW w:w="2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756" w:type="pct"/>
            <w:tcBorders>
              <w:top w:val="single" w:sz="4" w:space="0" w:color="auto"/>
              <w:left w:val="nil"/>
              <w:bottom w:val="single" w:sz="4" w:space="0" w:color="auto"/>
              <w:right w:val="nil"/>
            </w:tcBorders>
            <w:noWrap/>
            <w:vAlign w:val="center"/>
            <w:hideMark/>
          </w:tcPr>
          <w:p w:rsidR="008D4F8F" w:rsidRPr="00AE1BD4" w:rsidRDefault="008D4F8F">
            <w:pPr>
              <w:spacing w:after="0" w:line="240" w:lineRule="auto"/>
              <w:jc w:val="right"/>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223,053,436</w:t>
            </w:r>
          </w:p>
        </w:tc>
        <w:tc>
          <w:tcPr>
            <w:tcW w:w="120" w:type="pct"/>
            <w:noWrap/>
            <w:vAlign w:val="center"/>
            <w:hideMark/>
          </w:tcPr>
          <w:p w:rsidR="008D4F8F" w:rsidRPr="00AE1BD4" w:rsidRDefault="008D4F8F">
            <w:pPr>
              <w:rPr>
                <w:rFonts w:ascii="Times New Roman" w:eastAsia="Times New Roman" w:hAnsi="Times New Roman" w:cs="Times New Roman"/>
                <w:b/>
                <w:bCs/>
                <w:sz w:val="18"/>
                <w:szCs w:val="18"/>
              </w:rPr>
            </w:pPr>
          </w:p>
        </w:tc>
        <w:tc>
          <w:tcPr>
            <w:tcW w:w="805" w:type="pct"/>
            <w:tcBorders>
              <w:top w:val="single" w:sz="4" w:space="0" w:color="auto"/>
              <w:left w:val="nil"/>
              <w:bottom w:val="single" w:sz="4" w:space="0" w:color="auto"/>
              <w:right w:val="nil"/>
            </w:tcBorders>
            <w:noWrap/>
            <w:vAlign w:val="center"/>
            <w:hideMark/>
          </w:tcPr>
          <w:p w:rsidR="008D4F8F" w:rsidRPr="00AE1BD4" w:rsidRDefault="008D4F8F">
            <w:pPr>
              <w:spacing w:after="0" w:line="240" w:lineRule="auto"/>
              <w:jc w:val="right"/>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(18,216,162)</w:t>
            </w:r>
          </w:p>
        </w:tc>
      </w:tr>
      <w:tr w:rsidR="00AE1BD4" w:rsidRPr="00AE1BD4" w:rsidTr="008D4F8F">
        <w:trPr>
          <w:trHeight w:val="288"/>
        </w:trPr>
        <w:tc>
          <w:tcPr>
            <w:tcW w:w="120" w:type="pct"/>
            <w:noWrap/>
            <w:vAlign w:val="center"/>
            <w:hideMark/>
          </w:tcPr>
          <w:p w:rsidR="008D4F8F" w:rsidRPr="00AE1BD4" w:rsidRDefault="008D4F8F">
            <w:pPr>
              <w:rPr>
                <w:rFonts w:ascii="Times New Roman" w:eastAsia="Times New Roman" w:hAnsi="Times New Roman" w:cs="Times New Roman"/>
                <w:b/>
                <w:bCs/>
                <w:sz w:val="18"/>
                <w:szCs w:val="18"/>
              </w:rPr>
            </w:pPr>
          </w:p>
        </w:tc>
        <w:tc>
          <w:tcPr>
            <w:tcW w:w="1553"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823"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568"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2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7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120"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805"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r>
      <w:tr w:rsidR="00AE1BD4" w:rsidRPr="00AE1BD4" w:rsidTr="008D4F8F">
        <w:trPr>
          <w:trHeight w:val="288"/>
        </w:trPr>
        <w:tc>
          <w:tcPr>
            <w:tcW w:w="120"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2376" w:type="pct"/>
            <w:gridSpan w:val="2"/>
            <w:noWrap/>
            <w:vAlign w:val="center"/>
            <w:hideMark/>
          </w:tcPr>
          <w:p w:rsidR="008D4F8F" w:rsidRPr="00AE1BD4" w:rsidRDefault="008D4F8F">
            <w:pPr>
              <w:spacing w:after="0" w:line="240" w:lineRule="auto"/>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Cash Flow From Investing Activities:</w:t>
            </w:r>
          </w:p>
        </w:tc>
        <w:tc>
          <w:tcPr>
            <w:tcW w:w="568" w:type="pct"/>
            <w:noWrap/>
            <w:vAlign w:val="center"/>
            <w:hideMark/>
          </w:tcPr>
          <w:p w:rsidR="008D4F8F" w:rsidRPr="00AE1BD4" w:rsidRDefault="008D4F8F">
            <w:pPr>
              <w:rPr>
                <w:rFonts w:ascii="Times New Roman" w:eastAsia="Times New Roman" w:hAnsi="Times New Roman" w:cs="Times New Roman"/>
                <w:b/>
                <w:bCs/>
                <w:sz w:val="18"/>
                <w:szCs w:val="18"/>
              </w:rPr>
            </w:pPr>
          </w:p>
        </w:tc>
        <w:tc>
          <w:tcPr>
            <w:tcW w:w="2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7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120"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805"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r>
      <w:tr w:rsidR="00AE1BD4" w:rsidRPr="00AE1BD4" w:rsidTr="008D4F8F">
        <w:trPr>
          <w:trHeight w:val="288"/>
        </w:trPr>
        <w:tc>
          <w:tcPr>
            <w:tcW w:w="120"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1553" w:type="pct"/>
            <w:noWrap/>
            <w:vAlign w:val="center"/>
            <w:hideMark/>
          </w:tcPr>
          <w:p w:rsidR="008D4F8F" w:rsidRPr="00AE1BD4" w:rsidRDefault="008D4F8F">
            <w:pPr>
              <w:spacing w:after="0" w:line="240" w:lineRule="auto"/>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FDR Investment</w:t>
            </w:r>
          </w:p>
        </w:tc>
        <w:tc>
          <w:tcPr>
            <w:tcW w:w="823" w:type="pct"/>
            <w:noWrap/>
            <w:vAlign w:val="center"/>
            <w:hideMark/>
          </w:tcPr>
          <w:p w:rsidR="008D4F8F" w:rsidRPr="00AE1BD4" w:rsidRDefault="008D4F8F">
            <w:pPr>
              <w:rPr>
                <w:rFonts w:ascii="Times New Roman" w:eastAsia="Times New Roman" w:hAnsi="Times New Roman" w:cs="Times New Roman"/>
                <w:sz w:val="18"/>
                <w:szCs w:val="18"/>
              </w:rPr>
            </w:pPr>
          </w:p>
        </w:tc>
        <w:tc>
          <w:tcPr>
            <w:tcW w:w="568" w:type="pct"/>
            <w:noWrap/>
            <w:vAlign w:val="center"/>
            <w:hideMark/>
          </w:tcPr>
          <w:p w:rsidR="008D4F8F" w:rsidRPr="00AE1BD4" w:rsidRDefault="008D4F8F">
            <w:pPr>
              <w:spacing w:after="0" w:line="240" w:lineRule="auto"/>
              <w:jc w:val="center"/>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7</w:t>
            </w:r>
          </w:p>
        </w:tc>
        <w:tc>
          <w:tcPr>
            <w:tcW w:w="256" w:type="pct"/>
            <w:noWrap/>
            <w:vAlign w:val="center"/>
            <w:hideMark/>
          </w:tcPr>
          <w:p w:rsidR="008D4F8F" w:rsidRPr="00AE1BD4" w:rsidRDefault="008D4F8F">
            <w:pPr>
              <w:rPr>
                <w:rFonts w:ascii="Times New Roman" w:eastAsia="Times New Roman" w:hAnsi="Times New Roman" w:cs="Times New Roman"/>
                <w:sz w:val="18"/>
                <w:szCs w:val="18"/>
              </w:rPr>
            </w:pPr>
          </w:p>
        </w:tc>
        <w:tc>
          <w:tcPr>
            <w:tcW w:w="756" w:type="pct"/>
            <w:tcBorders>
              <w:top w:val="single" w:sz="4" w:space="0" w:color="auto"/>
              <w:left w:val="single" w:sz="4" w:space="0" w:color="auto"/>
              <w:bottom w:val="nil"/>
              <w:right w:val="single" w:sz="4" w:space="0" w:color="auto"/>
            </w:tcBorders>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(390,967)</w:t>
            </w:r>
          </w:p>
        </w:tc>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805" w:type="pct"/>
            <w:tcBorders>
              <w:top w:val="single" w:sz="4" w:space="0" w:color="auto"/>
              <w:left w:val="single" w:sz="4" w:space="0" w:color="auto"/>
              <w:bottom w:val="nil"/>
              <w:right w:val="single" w:sz="4" w:space="0" w:color="auto"/>
            </w:tcBorders>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(404,415)</w:t>
            </w:r>
          </w:p>
        </w:tc>
      </w:tr>
      <w:tr w:rsidR="00AE1BD4" w:rsidRPr="00AE1BD4" w:rsidTr="008D4F8F">
        <w:trPr>
          <w:trHeight w:val="288"/>
        </w:trPr>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2376" w:type="pct"/>
            <w:gridSpan w:val="2"/>
            <w:noWrap/>
            <w:vAlign w:val="center"/>
            <w:hideMark/>
          </w:tcPr>
          <w:p w:rsidR="008D4F8F" w:rsidRPr="00AE1BD4" w:rsidRDefault="008D4F8F">
            <w:pPr>
              <w:spacing w:after="0" w:line="240" w:lineRule="auto"/>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Investment in Capital Work-in-Progress</w:t>
            </w:r>
          </w:p>
        </w:tc>
        <w:tc>
          <w:tcPr>
            <w:tcW w:w="568" w:type="pct"/>
            <w:noWrap/>
            <w:vAlign w:val="center"/>
            <w:hideMark/>
          </w:tcPr>
          <w:p w:rsidR="008D4F8F" w:rsidRPr="00AE1BD4" w:rsidRDefault="008D4F8F">
            <w:pPr>
              <w:spacing w:after="0" w:line="240" w:lineRule="auto"/>
              <w:jc w:val="center"/>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6</w:t>
            </w:r>
          </w:p>
        </w:tc>
        <w:tc>
          <w:tcPr>
            <w:tcW w:w="256" w:type="pct"/>
            <w:noWrap/>
            <w:vAlign w:val="center"/>
            <w:hideMark/>
          </w:tcPr>
          <w:p w:rsidR="008D4F8F" w:rsidRPr="00AE1BD4" w:rsidRDefault="008D4F8F">
            <w:pPr>
              <w:rPr>
                <w:rFonts w:ascii="Times New Roman" w:eastAsia="Times New Roman" w:hAnsi="Times New Roman" w:cs="Times New Roman"/>
                <w:sz w:val="18"/>
                <w:szCs w:val="18"/>
              </w:rPr>
            </w:pPr>
          </w:p>
        </w:tc>
        <w:tc>
          <w:tcPr>
            <w:tcW w:w="756" w:type="pct"/>
            <w:tcBorders>
              <w:top w:val="nil"/>
              <w:left w:val="single" w:sz="4" w:space="0" w:color="auto"/>
              <w:bottom w:val="nil"/>
              <w:right w:val="single" w:sz="4" w:space="0" w:color="auto"/>
            </w:tcBorders>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(41,827,868)</w:t>
            </w:r>
          </w:p>
        </w:tc>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805" w:type="pct"/>
            <w:tcBorders>
              <w:top w:val="nil"/>
              <w:left w:val="single" w:sz="4" w:space="0" w:color="auto"/>
              <w:bottom w:val="nil"/>
              <w:right w:val="single" w:sz="4" w:space="0" w:color="auto"/>
            </w:tcBorders>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w:t>
            </w:r>
          </w:p>
        </w:tc>
      </w:tr>
      <w:tr w:rsidR="00AE1BD4" w:rsidRPr="00AE1BD4" w:rsidTr="008D4F8F">
        <w:trPr>
          <w:trHeight w:val="288"/>
        </w:trPr>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2376" w:type="pct"/>
            <w:gridSpan w:val="2"/>
            <w:noWrap/>
            <w:vAlign w:val="center"/>
            <w:hideMark/>
          </w:tcPr>
          <w:p w:rsidR="008D4F8F" w:rsidRPr="00AE1BD4" w:rsidRDefault="008D4F8F">
            <w:pPr>
              <w:spacing w:after="0" w:line="240" w:lineRule="auto"/>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Investment for Non-current Assets</w:t>
            </w:r>
          </w:p>
        </w:tc>
        <w:tc>
          <w:tcPr>
            <w:tcW w:w="568" w:type="pct"/>
            <w:noWrap/>
            <w:vAlign w:val="center"/>
            <w:hideMark/>
          </w:tcPr>
          <w:p w:rsidR="008D4F8F" w:rsidRPr="00AE1BD4" w:rsidRDefault="008D4F8F">
            <w:pPr>
              <w:spacing w:after="0" w:line="240" w:lineRule="auto"/>
              <w:jc w:val="center"/>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(Annex-1)</w:t>
            </w:r>
          </w:p>
        </w:tc>
        <w:tc>
          <w:tcPr>
            <w:tcW w:w="256" w:type="pct"/>
            <w:noWrap/>
            <w:vAlign w:val="center"/>
            <w:hideMark/>
          </w:tcPr>
          <w:p w:rsidR="008D4F8F" w:rsidRPr="00AE1BD4" w:rsidRDefault="008D4F8F">
            <w:pPr>
              <w:rPr>
                <w:rFonts w:ascii="Times New Roman" w:eastAsia="Times New Roman" w:hAnsi="Times New Roman" w:cs="Times New Roman"/>
                <w:sz w:val="18"/>
                <w:szCs w:val="18"/>
              </w:rPr>
            </w:pPr>
          </w:p>
        </w:tc>
        <w:tc>
          <w:tcPr>
            <w:tcW w:w="756" w:type="pct"/>
            <w:tcBorders>
              <w:top w:val="nil"/>
              <w:left w:val="single" w:sz="4" w:space="0" w:color="auto"/>
              <w:bottom w:val="single" w:sz="4" w:space="0" w:color="auto"/>
              <w:right w:val="single" w:sz="4" w:space="0" w:color="auto"/>
            </w:tcBorders>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(32,087,580)</w:t>
            </w:r>
          </w:p>
        </w:tc>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805" w:type="pct"/>
            <w:tcBorders>
              <w:top w:val="nil"/>
              <w:left w:val="single" w:sz="4" w:space="0" w:color="auto"/>
              <w:bottom w:val="single" w:sz="4" w:space="0" w:color="auto"/>
              <w:right w:val="single" w:sz="4" w:space="0" w:color="auto"/>
            </w:tcBorders>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(22,409,400)</w:t>
            </w:r>
          </w:p>
        </w:tc>
      </w:tr>
      <w:tr w:rsidR="00AE1BD4" w:rsidRPr="00AE1BD4" w:rsidTr="008D4F8F">
        <w:trPr>
          <w:trHeight w:val="288"/>
        </w:trPr>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2376" w:type="pct"/>
            <w:gridSpan w:val="2"/>
            <w:noWrap/>
            <w:vAlign w:val="center"/>
            <w:hideMark/>
          </w:tcPr>
          <w:p w:rsidR="008D4F8F" w:rsidRPr="00AE1BD4" w:rsidRDefault="008D4F8F">
            <w:pPr>
              <w:spacing w:after="0" w:line="240" w:lineRule="auto"/>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Net Cash Used in Investing Activities</w:t>
            </w:r>
          </w:p>
        </w:tc>
        <w:tc>
          <w:tcPr>
            <w:tcW w:w="568" w:type="pct"/>
            <w:noWrap/>
            <w:vAlign w:val="center"/>
            <w:hideMark/>
          </w:tcPr>
          <w:p w:rsidR="008D4F8F" w:rsidRPr="00AE1BD4" w:rsidRDefault="008D4F8F">
            <w:pPr>
              <w:rPr>
                <w:rFonts w:ascii="Times New Roman" w:eastAsia="Times New Roman" w:hAnsi="Times New Roman" w:cs="Times New Roman"/>
                <w:b/>
                <w:bCs/>
                <w:sz w:val="18"/>
                <w:szCs w:val="18"/>
              </w:rPr>
            </w:pPr>
          </w:p>
        </w:tc>
        <w:tc>
          <w:tcPr>
            <w:tcW w:w="2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756" w:type="pct"/>
            <w:tcBorders>
              <w:top w:val="nil"/>
              <w:left w:val="nil"/>
              <w:bottom w:val="single" w:sz="4" w:space="0" w:color="auto"/>
              <w:right w:val="nil"/>
            </w:tcBorders>
            <w:noWrap/>
            <w:vAlign w:val="center"/>
            <w:hideMark/>
          </w:tcPr>
          <w:p w:rsidR="008D4F8F" w:rsidRPr="00AE1BD4" w:rsidRDefault="008D4F8F">
            <w:pPr>
              <w:spacing w:after="0" w:line="240" w:lineRule="auto"/>
              <w:jc w:val="right"/>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(74,306,416)</w:t>
            </w:r>
          </w:p>
        </w:tc>
        <w:tc>
          <w:tcPr>
            <w:tcW w:w="120" w:type="pct"/>
            <w:tcBorders>
              <w:top w:val="nil"/>
              <w:left w:val="nil"/>
              <w:bottom w:val="single" w:sz="4" w:space="0" w:color="auto"/>
              <w:right w:val="nil"/>
            </w:tcBorders>
            <w:noWrap/>
            <w:vAlign w:val="center"/>
            <w:hideMark/>
          </w:tcPr>
          <w:p w:rsidR="008D4F8F" w:rsidRPr="00AE1BD4" w:rsidRDefault="008D4F8F">
            <w:pPr>
              <w:rPr>
                <w:rFonts w:ascii="Times New Roman" w:eastAsia="Times New Roman" w:hAnsi="Times New Roman" w:cs="Times New Roman"/>
                <w:b/>
                <w:bCs/>
                <w:sz w:val="18"/>
                <w:szCs w:val="18"/>
              </w:rPr>
            </w:pPr>
          </w:p>
        </w:tc>
        <w:tc>
          <w:tcPr>
            <w:tcW w:w="805" w:type="pct"/>
            <w:tcBorders>
              <w:top w:val="nil"/>
              <w:left w:val="nil"/>
              <w:bottom w:val="single" w:sz="4" w:space="0" w:color="auto"/>
              <w:right w:val="nil"/>
            </w:tcBorders>
            <w:noWrap/>
            <w:vAlign w:val="center"/>
            <w:hideMark/>
          </w:tcPr>
          <w:p w:rsidR="008D4F8F" w:rsidRPr="00AE1BD4" w:rsidRDefault="008D4F8F">
            <w:pPr>
              <w:spacing w:after="0" w:line="240" w:lineRule="auto"/>
              <w:jc w:val="right"/>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(22,813,814)</w:t>
            </w:r>
          </w:p>
        </w:tc>
      </w:tr>
      <w:tr w:rsidR="00AE1BD4" w:rsidRPr="00AE1BD4" w:rsidTr="008D4F8F">
        <w:trPr>
          <w:trHeight w:val="288"/>
        </w:trPr>
        <w:tc>
          <w:tcPr>
            <w:tcW w:w="120" w:type="pct"/>
            <w:noWrap/>
            <w:vAlign w:val="center"/>
            <w:hideMark/>
          </w:tcPr>
          <w:p w:rsidR="008D4F8F" w:rsidRPr="00AE1BD4" w:rsidRDefault="008D4F8F">
            <w:pPr>
              <w:rPr>
                <w:rFonts w:ascii="Times New Roman" w:eastAsia="Times New Roman" w:hAnsi="Times New Roman" w:cs="Times New Roman"/>
                <w:b/>
                <w:bCs/>
                <w:sz w:val="18"/>
                <w:szCs w:val="18"/>
              </w:rPr>
            </w:pPr>
          </w:p>
        </w:tc>
        <w:tc>
          <w:tcPr>
            <w:tcW w:w="1553"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823"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568"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2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7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120"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805"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r>
      <w:tr w:rsidR="00AE1BD4" w:rsidRPr="00AE1BD4" w:rsidTr="008D4F8F">
        <w:trPr>
          <w:trHeight w:val="288"/>
        </w:trPr>
        <w:tc>
          <w:tcPr>
            <w:tcW w:w="120"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2376" w:type="pct"/>
            <w:gridSpan w:val="2"/>
            <w:noWrap/>
            <w:vAlign w:val="center"/>
            <w:hideMark/>
          </w:tcPr>
          <w:p w:rsidR="008D4F8F" w:rsidRPr="00AE1BD4" w:rsidRDefault="008D4F8F">
            <w:pPr>
              <w:spacing w:after="0" w:line="240" w:lineRule="auto"/>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Cash Flow From Financing Activities:</w:t>
            </w:r>
          </w:p>
        </w:tc>
        <w:tc>
          <w:tcPr>
            <w:tcW w:w="568" w:type="pct"/>
            <w:noWrap/>
            <w:vAlign w:val="center"/>
            <w:hideMark/>
          </w:tcPr>
          <w:p w:rsidR="008D4F8F" w:rsidRPr="00AE1BD4" w:rsidRDefault="008D4F8F">
            <w:pPr>
              <w:rPr>
                <w:rFonts w:ascii="Times New Roman" w:eastAsia="Times New Roman" w:hAnsi="Times New Roman" w:cs="Times New Roman"/>
                <w:b/>
                <w:bCs/>
                <w:sz w:val="18"/>
                <w:szCs w:val="18"/>
              </w:rPr>
            </w:pPr>
          </w:p>
        </w:tc>
        <w:tc>
          <w:tcPr>
            <w:tcW w:w="2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756" w:type="pct"/>
            <w:tcBorders>
              <w:top w:val="nil"/>
              <w:left w:val="nil"/>
              <w:bottom w:val="single" w:sz="4" w:space="0" w:color="auto"/>
              <w:right w:val="nil"/>
            </w:tcBorders>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120"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805" w:type="pct"/>
            <w:tcBorders>
              <w:top w:val="nil"/>
              <w:left w:val="nil"/>
              <w:bottom w:val="single" w:sz="4" w:space="0" w:color="auto"/>
              <w:right w:val="nil"/>
            </w:tcBorders>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r>
      <w:tr w:rsidR="00AE1BD4" w:rsidRPr="00AE1BD4" w:rsidTr="008D4F8F">
        <w:trPr>
          <w:trHeight w:val="288"/>
        </w:trPr>
        <w:tc>
          <w:tcPr>
            <w:tcW w:w="120"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2376" w:type="pct"/>
            <w:gridSpan w:val="2"/>
            <w:noWrap/>
            <w:vAlign w:val="center"/>
            <w:hideMark/>
          </w:tcPr>
          <w:p w:rsidR="008D4F8F" w:rsidRPr="00AE1BD4" w:rsidRDefault="008D4F8F">
            <w:pPr>
              <w:spacing w:after="0" w:line="240" w:lineRule="auto"/>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Long Term Loan Net of Current Portion</w:t>
            </w:r>
          </w:p>
        </w:tc>
        <w:tc>
          <w:tcPr>
            <w:tcW w:w="568" w:type="pct"/>
            <w:noWrap/>
            <w:vAlign w:val="center"/>
            <w:hideMark/>
          </w:tcPr>
          <w:p w:rsidR="008D4F8F" w:rsidRPr="00AE1BD4" w:rsidRDefault="008D4F8F">
            <w:pPr>
              <w:rPr>
                <w:rFonts w:ascii="Times New Roman" w:eastAsia="Times New Roman" w:hAnsi="Times New Roman" w:cs="Times New Roman"/>
                <w:sz w:val="18"/>
                <w:szCs w:val="18"/>
              </w:rPr>
            </w:pPr>
          </w:p>
        </w:tc>
        <w:tc>
          <w:tcPr>
            <w:tcW w:w="2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756" w:type="pct"/>
            <w:tcBorders>
              <w:top w:val="nil"/>
              <w:left w:val="single" w:sz="4" w:space="0" w:color="auto"/>
              <w:bottom w:val="nil"/>
              <w:right w:val="single" w:sz="4" w:space="0" w:color="auto"/>
            </w:tcBorders>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(43,848,301)</w:t>
            </w:r>
          </w:p>
        </w:tc>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805" w:type="pct"/>
            <w:tcBorders>
              <w:top w:val="nil"/>
              <w:left w:val="single" w:sz="4" w:space="0" w:color="auto"/>
              <w:bottom w:val="nil"/>
              <w:right w:val="single" w:sz="4" w:space="0" w:color="auto"/>
            </w:tcBorders>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68,151,214</w:t>
            </w:r>
          </w:p>
        </w:tc>
      </w:tr>
      <w:tr w:rsidR="00AE1BD4" w:rsidRPr="00AE1BD4" w:rsidTr="008D4F8F">
        <w:trPr>
          <w:trHeight w:val="288"/>
        </w:trPr>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1553" w:type="pct"/>
            <w:noWrap/>
            <w:vAlign w:val="center"/>
            <w:hideMark/>
          </w:tcPr>
          <w:p w:rsidR="008D4F8F" w:rsidRPr="00AE1BD4" w:rsidRDefault="008D4F8F">
            <w:pPr>
              <w:spacing w:after="0" w:line="240" w:lineRule="auto"/>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Long Term Loan Current portion</w:t>
            </w:r>
          </w:p>
        </w:tc>
        <w:tc>
          <w:tcPr>
            <w:tcW w:w="823" w:type="pct"/>
            <w:noWrap/>
            <w:vAlign w:val="center"/>
            <w:hideMark/>
          </w:tcPr>
          <w:p w:rsidR="008D4F8F" w:rsidRPr="00AE1BD4" w:rsidRDefault="008D4F8F">
            <w:pPr>
              <w:rPr>
                <w:rFonts w:ascii="Times New Roman" w:eastAsia="Times New Roman" w:hAnsi="Times New Roman" w:cs="Times New Roman"/>
                <w:sz w:val="18"/>
                <w:szCs w:val="18"/>
              </w:rPr>
            </w:pPr>
          </w:p>
        </w:tc>
        <w:tc>
          <w:tcPr>
            <w:tcW w:w="568"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2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756" w:type="pct"/>
            <w:tcBorders>
              <w:top w:val="nil"/>
              <w:left w:val="single" w:sz="4" w:space="0" w:color="auto"/>
              <w:bottom w:val="nil"/>
              <w:right w:val="single" w:sz="4" w:space="0" w:color="auto"/>
            </w:tcBorders>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(73,109,428)</w:t>
            </w:r>
          </w:p>
        </w:tc>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805" w:type="pct"/>
            <w:tcBorders>
              <w:top w:val="nil"/>
              <w:left w:val="single" w:sz="4" w:space="0" w:color="auto"/>
              <w:bottom w:val="nil"/>
              <w:right w:val="single" w:sz="4" w:space="0" w:color="auto"/>
            </w:tcBorders>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(84,010,605)</w:t>
            </w:r>
          </w:p>
        </w:tc>
      </w:tr>
      <w:tr w:rsidR="00AE1BD4" w:rsidRPr="00AE1BD4" w:rsidTr="008D4F8F">
        <w:trPr>
          <w:trHeight w:val="288"/>
        </w:trPr>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1553" w:type="pct"/>
            <w:noWrap/>
            <w:vAlign w:val="center"/>
            <w:hideMark/>
          </w:tcPr>
          <w:p w:rsidR="008D4F8F" w:rsidRPr="00AE1BD4" w:rsidRDefault="008D4F8F">
            <w:pPr>
              <w:spacing w:after="0" w:line="240" w:lineRule="auto"/>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Share Allotment</w:t>
            </w:r>
          </w:p>
        </w:tc>
        <w:tc>
          <w:tcPr>
            <w:tcW w:w="1646" w:type="pct"/>
            <w:gridSpan w:val="3"/>
            <w:noWrap/>
            <w:vAlign w:val="center"/>
            <w:hideMark/>
          </w:tcPr>
          <w:p w:rsidR="008D4F8F" w:rsidRPr="00AE1BD4" w:rsidRDefault="008D4F8F">
            <w:pPr>
              <w:spacing w:after="0" w:line="240" w:lineRule="auto"/>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(Statement of Changes in Equity)</w:t>
            </w:r>
          </w:p>
        </w:tc>
        <w:tc>
          <w:tcPr>
            <w:tcW w:w="756" w:type="pct"/>
            <w:tcBorders>
              <w:top w:val="nil"/>
              <w:left w:val="single" w:sz="4" w:space="0" w:color="auto"/>
              <w:bottom w:val="single" w:sz="4" w:space="0" w:color="auto"/>
              <w:right w:val="single" w:sz="4" w:space="0" w:color="auto"/>
            </w:tcBorders>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w:t>
            </w:r>
          </w:p>
        </w:tc>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805" w:type="pct"/>
            <w:tcBorders>
              <w:top w:val="nil"/>
              <w:left w:val="single" w:sz="4" w:space="0" w:color="auto"/>
              <w:bottom w:val="single" w:sz="4" w:space="0" w:color="auto"/>
              <w:right w:val="single" w:sz="4" w:space="0" w:color="auto"/>
            </w:tcBorders>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200,000,000</w:t>
            </w:r>
          </w:p>
        </w:tc>
      </w:tr>
      <w:tr w:rsidR="00AE1BD4" w:rsidRPr="00AE1BD4" w:rsidTr="008D4F8F">
        <w:trPr>
          <w:trHeight w:val="288"/>
        </w:trPr>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2376" w:type="pct"/>
            <w:gridSpan w:val="2"/>
            <w:noWrap/>
            <w:vAlign w:val="center"/>
            <w:hideMark/>
          </w:tcPr>
          <w:p w:rsidR="008D4F8F" w:rsidRPr="00AE1BD4" w:rsidRDefault="00AE1BD4" w:rsidP="00AE1BD4">
            <w:pPr>
              <w:spacing w:after="0" w:line="240" w:lineRule="auto"/>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Net Cash Used in</w:t>
            </w:r>
            <w:r w:rsidR="008D4F8F" w:rsidRPr="00AE1BD4">
              <w:rPr>
                <w:rFonts w:ascii="Times New Roman" w:eastAsia="Times New Roman" w:hAnsi="Times New Roman" w:cs="Times New Roman"/>
                <w:b/>
                <w:bCs/>
                <w:sz w:val="18"/>
                <w:szCs w:val="18"/>
              </w:rPr>
              <w:t xml:space="preserve"> Financing Activities</w:t>
            </w:r>
          </w:p>
        </w:tc>
        <w:tc>
          <w:tcPr>
            <w:tcW w:w="568" w:type="pct"/>
            <w:noWrap/>
            <w:vAlign w:val="center"/>
            <w:hideMark/>
          </w:tcPr>
          <w:p w:rsidR="008D4F8F" w:rsidRPr="00AE1BD4" w:rsidRDefault="008D4F8F">
            <w:pPr>
              <w:rPr>
                <w:rFonts w:ascii="Times New Roman" w:eastAsia="Times New Roman" w:hAnsi="Times New Roman" w:cs="Times New Roman"/>
                <w:b/>
                <w:bCs/>
                <w:sz w:val="18"/>
                <w:szCs w:val="18"/>
              </w:rPr>
            </w:pPr>
          </w:p>
        </w:tc>
        <w:tc>
          <w:tcPr>
            <w:tcW w:w="2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756" w:type="pct"/>
            <w:tcBorders>
              <w:top w:val="nil"/>
              <w:left w:val="nil"/>
              <w:bottom w:val="single" w:sz="4" w:space="0" w:color="auto"/>
              <w:right w:val="nil"/>
            </w:tcBorders>
            <w:noWrap/>
            <w:vAlign w:val="center"/>
            <w:hideMark/>
          </w:tcPr>
          <w:p w:rsidR="008D4F8F" w:rsidRPr="00AE1BD4" w:rsidRDefault="008D4F8F">
            <w:pPr>
              <w:spacing w:after="0" w:line="240" w:lineRule="auto"/>
              <w:jc w:val="right"/>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(116,957,729)</w:t>
            </w:r>
          </w:p>
        </w:tc>
        <w:tc>
          <w:tcPr>
            <w:tcW w:w="120" w:type="pct"/>
            <w:noWrap/>
            <w:vAlign w:val="center"/>
            <w:hideMark/>
          </w:tcPr>
          <w:p w:rsidR="008D4F8F" w:rsidRPr="00AE1BD4" w:rsidRDefault="008D4F8F">
            <w:pPr>
              <w:rPr>
                <w:rFonts w:ascii="Times New Roman" w:eastAsia="Times New Roman" w:hAnsi="Times New Roman" w:cs="Times New Roman"/>
                <w:b/>
                <w:bCs/>
                <w:sz w:val="18"/>
                <w:szCs w:val="18"/>
              </w:rPr>
            </w:pPr>
          </w:p>
        </w:tc>
        <w:tc>
          <w:tcPr>
            <w:tcW w:w="805" w:type="pct"/>
            <w:tcBorders>
              <w:top w:val="nil"/>
              <w:left w:val="nil"/>
              <w:bottom w:val="single" w:sz="4" w:space="0" w:color="auto"/>
              <w:right w:val="nil"/>
            </w:tcBorders>
            <w:noWrap/>
            <w:vAlign w:val="center"/>
            <w:hideMark/>
          </w:tcPr>
          <w:p w:rsidR="008D4F8F" w:rsidRPr="00AE1BD4" w:rsidRDefault="008D4F8F">
            <w:pPr>
              <w:spacing w:after="0" w:line="240" w:lineRule="auto"/>
              <w:jc w:val="right"/>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184,140,609</w:t>
            </w:r>
          </w:p>
        </w:tc>
      </w:tr>
      <w:tr w:rsidR="00AE1BD4" w:rsidRPr="00AE1BD4" w:rsidTr="008D4F8F">
        <w:trPr>
          <w:trHeight w:val="288"/>
        </w:trPr>
        <w:tc>
          <w:tcPr>
            <w:tcW w:w="120" w:type="pct"/>
            <w:noWrap/>
            <w:vAlign w:val="center"/>
            <w:hideMark/>
          </w:tcPr>
          <w:p w:rsidR="008D4F8F" w:rsidRPr="00AE1BD4" w:rsidRDefault="008D4F8F">
            <w:pPr>
              <w:rPr>
                <w:rFonts w:ascii="Times New Roman" w:eastAsia="Times New Roman" w:hAnsi="Times New Roman" w:cs="Times New Roman"/>
                <w:b/>
                <w:bCs/>
                <w:sz w:val="18"/>
                <w:szCs w:val="18"/>
              </w:rPr>
            </w:pPr>
          </w:p>
        </w:tc>
        <w:tc>
          <w:tcPr>
            <w:tcW w:w="1553"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823"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568"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2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7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120"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805"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r>
      <w:tr w:rsidR="00AE1BD4" w:rsidRPr="00AE1BD4" w:rsidTr="008D4F8F">
        <w:trPr>
          <w:trHeight w:val="288"/>
        </w:trPr>
        <w:tc>
          <w:tcPr>
            <w:tcW w:w="120"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1553" w:type="pct"/>
            <w:noWrap/>
            <w:vAlign w:val="center"/>
            <w:hideMark/>
          </w:tcPr>
          <w:p w:rsidR="008D4F8F" w:rsidRPr="00AE1BD4" w:rsidRDefault="00AE1BD4">
            <w:pPr>
              <w:spacing w:after="0" w:line="240" w:lineRule="auto"/>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 xml:space="preserve">Net Increase in </w:t>
            </w:r>
            <w:r w:rsidR="008D4F8F" w:rsidRPr="00AE1BD4">
              <w:rPr>
                <w:rFonts w:ascii="Times New Roman" w:eastAsia="Times New Roman" w:hAnsi="Times New Roman" w:cs="Times New Roman"/>
                <w:b/>
                <w:bCs/>
                <w:sz w:val="18"/>
                <w:szCs w:val="18"/>
              </w:rPr>
              <w:t>Cash and Cash Equivalents</w:t>
            </w:r>
          </w:p>
        </w:tc>
        <w:tc>
          <w:tcPr>
            <w:tcW w:w="823" w:type="pct"/>
            <w:noWrap/>
            <w:vAlign w:val="center"/>
            <w:hideMark/>
          </w:tcPr>
          <w:p w:rsidR="008D4F8F" w:rsidRPr="00AE1BD4" w:rsidRDefault="008D4F8F">
            <w:pPr>
              <w:rPr>
                <w:rFonts w:ascii="Times New Roman" w:eastAsia="Times New Roman" w:hAnsi="Times New Roman" w:cs="Times New Roman"/>
                <w:b/>
                <w:bCs/>
                <w:sz w:val="18"/>
                <w:szCs w:val="18"/>
              </w:rPr>
            </w:pPr>
          </w:p>
        </w:tc>
        <w:tc>
          <w:tcPr>
            <w:tcW w:w="568"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2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756" w:type="pct"/>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31,789,290</w:t>
            </w:r>
          </w:p>
        </w:tc>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805" w:type="pct"/>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143,110,633</w:t>
            </w:r>
          </w:p>
        </w:tc>
      </w:tr>
      <w:tr w:rsidR="00AE1BD4" w:rsidRPr="00AE1BD4" w:rsidTr="008D4F8F">
        <w:trPr>
          <w:trHeight w:val="288"/>
        </w:trPr>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1553"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823"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568"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2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7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120"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805"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r>
      <w:tr w:rsidR="00AE1BD4" w:rsidRPr="00AE1BD4" w:rsidTr="008D4F8F">
        <w:trPr>
          <w:trHeight w:val="288"/>
        </w:trPr>
        <w:tc>
          <w:tcPr>
            <w:tcW w:w="120"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2376" w:type="pct"/>
            <w:gridSpan w:val="2"/>
            <w:noWrap/>
            <w:vAlign w:val="center"/>
            <w:hideMark/>
          </w:tcPr>
          <w:p w:rsidR="008D4F8F" w:rsidRPr="00AE1BD4" w:rsidRDefault="008D4F8F">
            <w:pPr>
              <w:spacing w:after="0" w:line="240" w:lineRule="auto"/>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Cash and Cash Equivalents</w:t>
            </w:r>
            <w:r w:rsidR="00AE1BD4">
              <w:rPr>
                <w:rFonts w:ascii="Times New Roman" w:eastAsia="Times New Roman" w:hAnsi="Times New Roman" w:cs="Times New Roman"/>
                <w:b/>
                <w:bCs/>
                <w:sz w:val="18"/>
                <w:szCs w:val="18"/>
              </w:rPr>
              <w:t xml:space="preserve"> at beginning</w:t>
            </w:r>
          </w:p>
        </w:tc>
        <w:tc>
          <w:tcPr>
            <w:tcW w:w="568" w:type="pct"/>
            <w:noWrap/>
            <w:vAlign w:val="center"/>
            <w:hideMark/>
          </w:tcPr>
          <w:p w:rsidR="008D4F8F" w:rsidRPr="00AE1BD4" w:rsidRDefault="008D4F8F">
            <w:pPr>
              <w:spacing w:after="0" w:line="240" w:lineRule="auto"/>
              <w:jc w:val="center"/>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10</w:t>
            </w:r>
          </w:p>
        </w:tc>
        <w:tc>
          <w:tcPr>
            <w:tcW w:w="256" w:type="pct"/>
            <w:noWrap/>
            <w:vAlign w:val="center"/>
            <w:hideMark/>
          </w:tcPr>
          <w:p w:rsidR="008D4F8F" w:rsidRPr="00AE1BD4" w:rsidRDefault="008D4F8F">
            <w:pPr>
              <w:rPr>
                <w:rFonts w:ascii="Times New Roman" w:eastAsia="Times New Roman" w:hAnsi="Times New Roman" w:cs="Times New Roman"/>
                <w:sz w:val="18"/>
                <w:szCs w:val="18"/>
              </w:rPr>
            </w:pPr>
          </w:p>
        </w:tc>
        <w:tc>
          <w:tcPr>
            <w:tcW w:w="756" w:type="pct"/>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158,854,936</w:t>
            </w:r>
          </w:p>
        </w:tc>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805" w:type="pct"/>
            <w:noWrap/>
            <w:vAlign w:val="center"/>
            <w:hideMark/>
          </w:tcPr>
          <w:p w:rsidR="008D4F8F" w:rsidRPr="00AE1BD4" w:rsidRDefault="008D4F8F">
            <w:pPr>
              <w:spacing w:after="0" w:line="240" w:lineRule="auto"/>
              <w:jc w:val="right"/>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15,744,303</w:t>
            </w:r>
          </w:p>
        </w:tc>
      </w:tr>
      <w:tr w:rsidR="00AE1BD4" w:rsidRPr="00AE1BD4" w:rsidTr="008D4F8F">
        <w:trPr>
          <w:trHeight w:val="288"/>
        </w:trPr>
        <w:tc>
          <w:tcPr>
            <w:tcW w:w="120" w:type="pct"/>
            <w:noWrap/>
            <w:vAlign w:val="center"/>
            <w:hideMark/>
          </w:tcPr>
          <w:p w:rsidR="008D4F8F" w:rsidRPr="00AE1BD4" w:rsidRDefault="008D4F8F">
            <w:pPr>
              <w:rPr>
                <w:rFonts w:ascii="Times New Roman" w:eastAsia="Times New Roman" w:hAnsi="Times New Roman" w:cs="Times New Roman"/>
                <w:sz w:val="18"/>
                <w:szCs w:val="18"/>
              </w:rPr>
            </w:pPr>
          </w:p>
        </w:tc>
        <w:tc>
          <w:tcPr>
            <w:tcW w:w="1553"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823"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568"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2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756"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120"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805"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r>
      <w:tr w:rsidR="00AE1BD4" w:rsidRPr="00AE1BD4" w:rsidTr="008D4F8F">
        <w:trPr>
          <w:trHeight w:val="288"/>
        </w:trPr>
        <w:tc>
          <w:tcPr>
            <w:tcW w:w="120" w:type="pct"/>
            <w:noWrap/>
            <w:vAlign w:val="center"/>
            <w:hideMark/>
          </w:tcPr>
          <w:p w:rsidR="008D4F8F" w:rsidRPr="00AE1BD4" w:rsidRDefault="008D4F8F">
            <w:pPr>
              <w:spacing w:after="0"/>
              <w:rPr>
                <w:rFonts w:ascii="Times New Roman" w:eastAsiaTheme="minorHAnsi" w:hAnsi="Times New Roman" w:cs="Times New Roman"/>
                <w:sz w:val="18"/>
                <w:szCs w:val="18"/>
                <w:lang w:bidi="bn-BD"/>
              </w:rPr>
            </w:pPr>
          </w:p>
        </w:tc>
        <w:tc>
          <w:tcPr>
            <w:tcW w:w="2376" w:type="pct"/>
            <w:gridSpan w:val="2"/>
            <w:noWrap/>
            <w:vAlign w:val="center"/>
            <w:hideMark/>
          </w:tcPr>
          <w:p w:rsidR="008D4F8F" w:rsidRPr="00AE1BD4" w:rsidRDefault="008D4F8F">
            <w:pPr>
              <w:spacing w:after="0" w:line="240" w:lineRule="auto"/>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Cash and Cash Equivalents</w:t>
            </w:r>
            <w:r w:rsidR="00AE1BD4">
              <w:rPr>
                <w:rFonts w:ascii="Times New Roman" w:eastAsia="Times New Roman" w:hAnsi="Times New Roman" w:cs="Times New Roman"/>
                <w:b/>
                <w:bCs/>
                <w:sz w:val="18"/>
                <w:szCs w:val="18"/>
              </w:rPr>
              <w:t xml:space="preserve"> at </w:t>
            </w:r>
            <w:r w:rsidR="00AE1BD4" w:rsidRPr="00AE1BD4">
              <w:rPr>
                <w:rFonts w:ascii="Times New Roman" w:eastAsia="Times New Roman" w:hAnsi="Times New Roman" w:cs="Times New Roman"/>
                <w:b/>
                <w:bCs/>
                <w:sz w:val="18"/>
                <w:szCs w:val="18"/>
              </w:rPr>
              <w:t>closing</w:t>
            </w:r>
          </w:p>
        </w:tc>
        <w:tc>
          <w:tcPr>
            <w:tcW w:w="568" w:type="pct"/>
            <w:noWrap/>
            <w:vAlign w:val="center"/>
            <w:hideMark/>
          </w:tcPr>
          <w:p w:rsidR="008D4F8F" w:rsidRPr="00AE1BD4" w:rsidRDefault="008D4F8F">
            <w:pPr>
              <w:spacing w:after="0" w:line="240" w:lineRule="auto"/>
              <w:jc w:val="center"/>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10</w:t>
            </w:r>
          </w:p>
        </w:tc>
        <w:tc>
          <w:tcPr>
            <w:tcW w:w="256" w:type="pct"/>
            <w:noWrap/>
            <w:vAlign w:val="center"/>
            <w:hideMark/>
          </w:tcPr>
          <w:p w:rsidR="008D4F8F" w:rsidRPr="00AE1BD4" w:rsidRDefault="008D4F8F">
            <w:pPr>
              <w:rPr>
                <w:rFonts w:ascii="Times New Roman" w:eastAsia="Times New Roman" w:hAnsi="Times New Roman" w:cs="Times New Roman"/>
                <w:sz w:val="18"/>
                <w:szCs w:val="18"/>
              </w:rPr>
            </w:pPr>
          </w:p>
        </w:tc>
        <w:tc>
          <w:tcPr>
            <w:tcW w:w="756" w:type="pct"/>
            <w:tcBorders>
              <w:top w:val="single" w:sz="4" w:space="0" w:color="auto"/>
              <w:left w:val="nil"/>
              <w:bottom w:val="double" w:sz="6" w:space="0" w:color="auto"/>
              <w:right w:val="nil"/>
            </w:tcBorders>
            <w:noWrap/>
            <w:vAlign w:val="center"/>
            <w:hideMark/>
          </w:tcPr>
          <w:p w:rsidR="008D4F8F" w:rsidRPr="00AE1BD4" w:rsidRDefault="008D4F8F">
            <w:pPr>
              <w:spacing w:after="0" w:line="240" w:lineRule="auto"/>
              <w:jc w:val="right"/>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190,644,226</w:t>
            </w:r>
          </w:p>
        </w:tc>
        <w:tc>
          <w:tcPr>
            <w:tcW w:w="120" w:type="pct"/>
            <w:noWrap/>
            <w:vAlign w:val="center"/>
            <w:hideMark/>
          </w:tcPr>
          <w:p w:rsidR="008D4F8F" w:rsidRPr="00AE1BD4" w:rsidRDefault="008D4F8F">
            <w:pPr>
              <w:rPr>
                <w:rFonts w:ascii="Times New Roman" w:eastAsia="Times New Roman" w:hAnsi="Times New Roman" w:cs="Times New Roman"/>
                <w:b/>
                <w:bCs/>
                <w:sz w:val="18"/>
                <w:szCs w:val="18"/>
              </w:rPr>
            </w:pPr>
          </w:p>
        </w:tc>
        <w:tc>
          <w:tcPr>
            <w:tcW w:w="805" w:type="pct"/>
            <w:tcBorders>
              <w:top w:val="single" w:sz="4" w:space="0" w:color="auto"/>
              <w:left w:val="nil"/>
              <w:bottom w:val="double" w:sz="6" w:space="0" w:color="auto"/>
              <w:right w:val="nil"/>
            </w:tcBorders>
            <w:noWrap/>
            <w:vAlign w:val="center"/>
            <w:hideMark/>
          </w:tcPr>
          <w:p w:rsidR="008D4F8F" w:rsidRPr="00AE1BD4" w:rsidRDefault="008D4F8F">
            <w:pPr>
              <w:spacing w:after="0" w:line="240" w:lineRule="auto"/>
              <w:jc w:val="right"/>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158,854,936</w:t>
            </w:r>
          </w:p>
        </w:tc>
      </w:tr>
      <w:tr w:rsidR="00AE1BD4" w:rsidRPr="00AE1BD4" w:rsidTr="008D4F8F">
        <w:trPr>
          <w:trHeight w:val="288"/>
        </w:trPr>
        <w:tc>
          <w:tcPr>
            <w:tcW w:w="120" w:type="pct"/>
            <w:noWrap/>
            <w:vAlign w:val="center"/>
            <w:hideMark/>
          </w:tcPr>
          <w:p w:rsidR="008D4F8F" w:rsidRPr="00AE1BD4" w:rsidRDefault="008D4F8F">
            <w:pPr>
              <w:rPr>
                <w:rFonts w:ascii="Times New Roman" w:eastAsia="Times New Roman" w:hAnsi="Times New Roman" w:cs="Times New Roman"/>
                <w:b/>
                <w:bCs/>
                <w:sz w:val="18"/>
                <w:szCs w:val="18"/>
              </w:rPr>
            </w:pPr>
          </w:p>
        </w:tc>
        <w:tc>
          <w:tcPr>
            <w:tcW w:w="1553" w:type="pct"/>
            <w:noWrap/>
            <w:vAlign w:val="center"/>
            <w:hideMark/>
          </w:tcPr>
          <w:p w:rsidR="008D4F8F" w:rsidRPr="00AE1BD4" w:rsidRDefault="008D4F8F">
            <w:pPr>
              <w:spacing w:after="0" w:line="240" w:lineRule="auto"/>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Net Operating Cash Flow</w:t>
            </w:r>
            <w:r w:rsidR="00F53250">
              <w:rPr>
                <w:rFonts w:ascii="Times New Roman" w:eastAsia="Times New Roman" w:hAnsi="Times New Roman" w:cs="Times New Roman"/>
                <w:b/>
                <w:bCs/>
                <w:sz w:val="18"/>
                <w:szCs w:val="18"/>
              </w:rPr>
              <w:t xml:space="preserve"> per share</w:t>
            </w:r>
          </w:p>
        </w:tc>
        <w:tc>
          <w:tcPr>
            <w:tcW w:w="823" w:type="pct"/>
            <w:noWrap/>
            <w:vAlign w:val="center"/>
            <w:hideMark/>
          </w:tcPr>
          <w:p w:rsidR="008D4F8F" w:rsidRPr="00AE1BD4" w:rsidRDefault="008D4F8F">
            <w:pPr>
              <w:rPr>
                <w:rFonts w:ascii="Times New Roman" w:eastAsia="Times New Roman" w:hAnsi="Times New Roman" w:cs="Times New Roman"/>
                <w:b/>
                <w:bCs/>
                <w:sz w:val="18"/>
                <w:szCs w:val="18"/>
              </w:rPr>
            </w:pPr>
          </w:p>
        </w:tc>
        <w:tc>
          <w:tcPr>
            <w:tcW w:w="568" w:type="pct"/>
            <w:noWrap/>
            <w:vAlign w:val="center"/>
            <w:hideMark/>
          </w:tcPr>
          <w:p w:rsidR="008D4F8F" w:rsidRPr="00AE1BD4" w:rsidRDefault="008D4F8F">
            <w:pPr>
              <w:spacing w:after="0" w:line="240" w:lineRule="auto"/>
              <w:jc w:val="center"/>
              <w:rPr>
                <w:rFonts w:ascii="Times New Roman" w:eastAsia="Times New Roman" w:hAnsi="Times New Roman" w:cs="Times New Roman"/>
                <w:sz w:val="18"/>
                <w:szCs w:val="18"/>
              </w:rPr>
            </w:pPr>
            <w:r w:rsidRPr="00AE1BD4">
              <w:rPr>
                <w:rFonts w:ascii="Times New Roman" w:eastAsia="Times New Roman" w:hAnsi="Times New Roman" w:cs="Times New Roman"/>
                <w:sz w:val="18"/>
                <w:szCs w:val="18"/>
              </w:rPr>
              <w:t>29</w:t>
            </w:r>
          </w:p>
        </w:tc>
        <w:tc>
          <w:tcPr>
            <w:tcW w:w="256" w:type="pct"/>
            <w:noWrap/>
            <w:vAlign w:val="center"/>
            <w:hideMark/>
          </w:tcPr>
          <w:p w:rsidR="008D4F8F" w:rsidRPr="00AE1BD4" w:rsidRDefault="008D4F8F">
            <w:pPr>
              <w:rPr>
                <w:rFonts w:ascii="Times New Roman" w:eastAsia="Times New Roman" w:hAnsi="Times New Roman" w:cs="Times New Roman"/>
                <w:sz w:val="18"/>
                <w:szCs w:val="18"/>
              </w:rPr>
            </w:pPr>
          </w:p>
        </w:tc>
        <w:tc>
          <w:tcPr>
            <w:tcW w:w="756" w:type="pct"/>
            <w:tcBorders>
              <w:top w:val="nil"/>
              <w:left w:val="nil"/>
              <w:bottom w:val="double" w:sz="6" w:space="0" w:color="auto"/>
              <w:right w:val="nil"/>
            </w:tcBorders>
            <w:noWrap/>
            <w:vAlign w:val="center"/>
            <w:hideMark/>
          </w:tcPr>
          <w:p w:rsidR="008D4F8F" w:rsidRPr="00AE1BD4" w:rsidRDefault="008D4F8F">
            <w:pPr>
              <w:spacing w:after="0" w:line="240" w:lineRule="auto"/>
              <w:jc w:val="right"/>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3.72</w:t>
            </w:r>
          </w:p>
        </w:tc>
        <w:tc>
          <w:tcPr>
            <w:tcW w:w="120" w:type="pct"/>
            <w:noWrap/>
            <w:vAlign w:val="center"/>
            <w:hideMark/>
          </w:tcPr>
          <w:p w:rsidR="008D4F8F" w:rsidRPr="00AE1BD4" w:rsidRDefault="008D4F8F">
            <w:pPr>
              <w:rPr>
                <w:rFonts w:ascii="Times New Roman" w:eastAsia="Times New Roman" w:hAnsi="Times New Roman" w:cs="Times New Roman"/>
                <w:b/>
                <w:bCs/>
                <w:sz w:val="18"/>
                <w:szCs w:val="18"/>
              </w:rPr>
            </w:pPr>
          </w:p>
        </w:tc>
        <w:tc>
          <w:tcPr>
            <w:tcW w:w="805" w:type="pct"/>
            <w:tcBorders>
              <w:top w:val="nil"/>
              <w:left w:val="nil"/>
              <w:bottom w:val="double" w:sz="6" w:space="0" w:color="auto"/>
              <w:right w:val="nil"/>
            </w:tcBorders>
            <w:noWrap/>
            <w:vAlign w:val="center"/>
            <w:hideMark/>
          </w:tcPr>
          <w:p w:rsidR="008D4F8F" w:rsidRPr="00AE1BD4" w:rsidRDefault="008D4F8F">
            <w:pPr>
              <w:spacing w:after="0" w:line="240" w:lineRule="auto"/>
              <w:jc w:val="right"/>
              <w:rPr>
                <w:rFonts w:ascii="Times New Roman" w:eastAsia="Times New Roman" w:hAnsi="Times New Roman" w:cs="Times New Roman"/>
                <w:b/>
                <w:bCs/>
                <w:sz w:val="18"/>
                <w:szCs w:val="18"/>
              </w:rPr>
            </w:pPr>
            <w:r w:rsidRPr="00AE1BD4">
              <w:rPr>
                <w:rFonts w:ascii="Times New Roman" w:eastAsia="Times New Roman" w:hAnsi="Times New Roman" w:cs="Times New Roman"/>
                <w:b/>
                <w:bCs/>
                <w:sz w:val="18"/>
                <w:szCs w:val="18"/>
              </w:rPr>
              <w:t>(0.30)</w:t>
            </w:r>
          </w:p>
        </w:tc>
      </w:tr>
    </w:tbl>
    <w:p w:rsidR="008D4F8F" w:rsidRDefault="008D4F8F" w:rsidP="008D4F8F"/>
    <w:p w:rsidR="008D4F8F" w:rsidRDefault="008D4F8F" w:rsidP="008D4F8F">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annexed notes </w:t>
      </w:r>
      <w:proofErr w:type="gramStart"/>
      <w:r>
        <w:rPr>
          <w:rFonts w:ascii="Times New Roman" w:eastAsia="Times New Roman" w:hAnsi="Times New Roman" w:cs="Times New Roman"/>
          <w:sz w:val="22"/>
          <w:szCs w:val="22"/>
        </w:rPr>
        <w:t>form are</w:t>
      </w:r>
      <w:proofErr w:type="gramEnd"/>
      <w:r>
        <w:rPr>
          <w:rFonts w:ascii="Times New Roman" w:eastAsia="Times New Roman" w:hAnsi="Times New Roman" w:cs="Times New Roman"/>
          <w:sz w:val="22"/>
          <w:szCs w:val="22"/>
        </w:rPr>
        <w:t xml:space="preserve"> an integral part of the Statement of Cash Flow.</w:t>
      </w:r>
    </w:p>
    <w:p w:rsidR="008D4F8F" w:rsidRDefault="008D4F8F" w:rsidP="008D4F8F">
      <w:pPr>
        <w:rPr>
          <w:rFonts w:ascii="Times New Roman" w:hAnsi="Times New Roman" w:cs="Times New Roman"/>
          <w:sz w:val="22"/>
          <w:szCs w:val="22"/>
        </w:rPr>
      </w:pPr>
    </w:p>
    <w:tbl>
      <w:tblPr>
        <w:tblW w:w="5300" w:type="pct"/>
        <w:tblInd w:w="-253" w:type="dxa"/>
        <w:tblLook w:val="04A0"/>
      </w:tblPr>
      <w:tblGrid>
        <w:gridCol w:w="3202"/>
        <w:gridCol w:w="1921"/>
        <w:gridCol w:w="1633"/>
        <w:gridCol w:w="3044"/>
      </w:tblGrid>
      <w:tr w:rsidR="008D4F8F" w:rsidTr="008D4F8F">
        <w:trPr>
          <w:trHeight w:val="288"/>
        </w:trPr>
        <w:tc>
          <w:tcPr>
            <w:tcW w:w="1634" w:type="pct"/>
            <w:noWrap/>
            <w:vAlign w:val="center"/>
            <w:hideMark/>
          </w:tcPr>
          <w:p w:rsidR="008D4F8F" w:rsidRDefault="008D4F8F">
            <w:pPr>
              <w:spacing w:after="0" w:line="240" w:lineRule="auto"/>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Sd/-</w:t>
            </w:r>
          </w:p>
        </w:tc>
        <w:tc>
          <w:tcPr>
            <w:tcW w:w="1813" w:type="pct"/>
            <w:gridSpan w:val="2"/>
            <w:noWrap/>
            <w:vAlign w:val="center"/>
            <w:hideMark/>
          </w:tcPr>
          <w:p w:rsidR="008D4F8F" w:rsidRDefault="008D4F8F">
            <w:pPr>
              <w:spacing w:after="0" w:line="240" w:lineRule="auto"/>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Sd/-</w:t>
            </w:r>
          </w:p>
        </w:tc>
        <w:tc>
          <w:tcPr>
            <w:tcW w:w="1553" w:type="pct"/>
            <w:noWrap/>
            <w:vAlign w:val="center"/>
            <w:hideMark/>
          </w:tcPr>
          <w:p w:rsidR="008D4F8F" w:rsidRDefault="008D4F8F">
            <w:pPr>
              <w:spacing w:after="0" w:line="240" w:lineRule="auto"/>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Sd/-</w:t>
            </w:r>
          </w:p>
        </w:tc>
      </w:tr>
      <w:tr w:rsidR="008D4F8F" w:rsidTr="008D4F8F">
        <w:trPr>
          <w:trHeight w:val="288"/>
        </w:trPr>
        <w:tc>
          <w:tcPr>
            <w:tcW w:w="1634" w:type="pct"/>
            <w:noWrap/>
            <w:vAlign w:val="center"/>
            <w:hideMark/>
          </w:tcPr>
          <w:p w:rsidR="008D4F8F" w:rsidRDefault="008D4F8F">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Company Secretary</w:t>
            </w:r>
          </w:p>
        </w:tc>
        <w:tc>
          <w:tcPr>
            <w:tcW w:w="1813" w:type="pct"/>
            <w:gridSpan w:val="2"/>
            <w:noWrap/>
            <w:vAlign w:val="center"/>
            <w:hideMark/>
          </w:tcPr>
          <w:p w:rsidR="008D4F8F" w:rsidRDefault="008D4F8F">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Managing Director</w:t>
            </w:r>
          </w:p>
        </w:tc>
        <w:tc>
          <w:tcPr>
            <w:tcW w:w="1553" w:type="pct"/>
            <w:noWrap/>
            <w:vAlign w:val="center"/>
            <w:hideMark/>
          </w:tcPr>
          <w:p w:rsidR="008D4F8F" w:rsidRDefault="008D4F8F">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Chairman</w:t>
            </w:r>
          </w:p>
        </w:tc>
      </w:tr>
      <w:tr w:rsidR="008D4F8F" w:rsidTr="008D4F8F">
        <w:trPr>
          <w:trHeight w:val="288"/>
        </w:trPr>
        <w:tc>
          <w:tcPr>
            <w:tcW w:w="1634" w:type="pct"/>
            <w:noWrap/>
            <w:vAlign w:val="center"/>
          </w:tcPr>
          <w:p w:rsidR="008D4F8F" w:rsidRDefault="008D4F8F">
            <w:pPr>
              <w:spacing w:after="0" w:line="240" w:lineRule="auto"/>
              <w:jc w:val="center"/>
              <w:rPr>
                <w:rFonts w:ascii="Times New Roman" w:eastAsia="Times New Roman" w:hAnsi="Times New Roman" w:cs="Times New Roman"/>
                <w:b/>
                <w:bCs/>
                <w:sz w:val="22"/>
                <w:szCs w:val="22"/>
              </w:rPr>
            </w:pPr>
          </w:p>
        </w:tc>
        <w:tc>
          <w:tcPr>
            <w:tcW w:w="1813" w:type="pct"/>
            <w:gridSpan w:val="2"/>
            <w:noWrap/>
            <w:vAlign w:val="bottom"/>
          </w:tcPr>
          <w:p w:rsidR="008D4F8F" w:rsidRDefault="008D4F8F">
            <w:pPr>
              <w:spacing w:after="0" w:line="240" w:lineRule="auto"/>
              <w:rPr>
                <w:rFonts w:ascii="Times New Roman" w:eastAsia="Times New Roman" w:hAnsi="Times New Roman" w:cs="Times New Roman"/>
                <w:sz w:val="22"/>
                <w:szCs w:val="22"/>
              </w:rPr>
            </w:pPr>
          </w:p>
        </w:tc>
        <w:tc>
          <w:tcPr>
            <w:tcW w:w="1553" w:type="pct"/>
            <w:noWrap/>
            <w:vAlign w:val="bottom"/>
          </w:tcPr>
          <w:p w:rsidR="008D4F8F" w:rsidRDefault="008D4F8F">
            <w:pPr>
              <w:spacing w:after="0" w:line="240" w:lineRule="auto"/>
              <w:rPr>
                <w:rFonts w:ascii="Times New Roman" w:eastAsia="Times New Roman" w:hAnsi="Times New Roman" w:cs="Times New Roman"/>
                <w:sz w:val="22"/>
                <w:szCs w:val="22"/>
              </w:rPr>
            </w:pPr>
          </w:p>
        </w:tc>
      </w:tr>
      <w:tr w:rsidR="008D4F8F" w:rsidTr="008D4F8F">
        <w:trPr>
          <w:trHeight w:val="288"/>
        </w:trPr>
        <w:tc>
          <w:tcPr>
            <w:tcW w:w="1634" w:type="pct"/>
            <w:noWrap/>
            <w:vAlign w:val="center"/>
          </w:tcPr>
          <w:p w:rsidR="008D4F8F" w:rsidRDefault="008D4F8F">
            <w:pPr>
              <w:spacing w:after="0" w:line="240" w:lineRule="auto"/>
              <w:jc w:val="center"/>
              <w:rPr>
                <w:rFonts w:ascii="Times New Roman" w:eastAsia="Times New Roman" w:hAnsi="Times New Roman" w:cs="Times New Roman"/>
                <w:b/>
                <w:bCs/>
                <w:sz w:val="22"/>
                <w:szCs w:val="22"/>
              </w:rPr>
            </w:pPr>
          </w:p>
        </w:tc>
        <w:tc>
          <w:tcPr>
            <w:tcW w:w="1813" w:type="pct"/>
            <w:gridSpan w:val="2"/>
            <w:noWrap/>
            <w:vAlign w:val="bottom"/>
          </w:tcPr>
          <w:p w:rsidR="008D4F8F" w:rsidRDefault="008D4F8F">
            <w:pPr>
              <w:spacing w:after="0" w:line="240" w:lineRule="auto"/>
              <w:rPr>
                <w:rFonts w:ascii="Times New Roman" w:eastAsia="Times New Roman" w:hAnsi="Times New Roman" w:cs="Times New Roman"/>
                <w:sz w:val="22"/>
                <w:szCs w:val="22"/>
              </w:rPr>
            </w:pPr>
          </w:p>
        </w:tc>
        <w:tc>
          <w:tcPr>
            <w:tcW w:w="1553" w:type="pct"/>
            <w:noWrap/>
            <w:vAlign w:val="bottom"/>
          </w:tcPr>
          <w:p w:rsidR="008D4F8F" w:rsidRDefault="008D4F8F">
            <w:pPr>
              <w:spacing w:after="0" w:line="240" w:lineRule="auto"/>
              <w:rPr>
                <w:rFonts w:ascii="Times New Roman" w:eastAsia="Times New Roman" w:hAnsi="Times New Roman" w:cs="Times New Roman"/>
                <w:sz w:val="22"/>
                <w:szCs w:val="22"/>
              </w:rPr>
            </w:pPr>
          </w:p>
        </w:tc>
      </w:tr>
      <w:tr w:rsidR="008D4F8F" w:rsidTr="008D4F8F">
        <w:trPr>
          <w:trHeight w:val="288"/>
        </w:trPr>
        <w:tc>
          <w:tcPr>
            <w:tcW w:w="2614" w:type="pct"/>
            <w:gridSpan w:val="2"/>
            <w:noWrap/>
            <w:vAlign w:val="center"/>
            <w:hideMark/>
          </w:tcPr>
          <w:p w:rsidR="008D4F8F" w:rsidRDefault="008D4F8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Date : April 15, 2015</w:t>
            </w:r>
          </w:p>
        </w:tc>
        <w:tc>
          <w:tcPr>
            <w:tcW w:w="2386" w:type="pct"/>
            <w:gridSpan w:val="2"/>
            <w:noWrap/>
            <w:vAlign w:val="center"/>
          </w:tcPr>
          <w:p w:rsidR="008D4F8F" w:rsidRDefault="008D4F8F">
            <w:pPr>
              <w:spacing w:after="0" w:line="240" w:lineRule="auto"/>
              <w:jc w:val="right"/>
              <w:rPr>
                <w:rFonts w:ascii="Times New Roman" w:eastAsia="Times New Roman" w:hAnsi="Times New Roman" w:cs="Times New Roman"/>
                <w:b/>
                <w:bCs/>
                <w:sz w:val="22"/>
                <w:szCs w:val="22"/>
              </w:rPr>
            </w:pPr>
          </w:p>
        </w:tc>
      </w:tr>
      <w:tr w:rsidR="008D4F8F" w:rsidTr="008D4F8F">
        <w:trPr>
          <w:trHeight w:val="288"/>
        </w:trPr>
        <w:tc>
          <w:tcPr>
            <w:tcW w:w="2614" w:type="pct"/>
            <w:gridSpan w:val="2"/>
            <w:noWrap/>
            <w:vAlign w:val="center"/>
            <w:hideMark/>
          </w:tcPr>
          <w:p w:rsidR="008D4F8F" w:rsidRDefault="008D4F8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Place: Dhaka</w:t>
            </w:r>
          </w:p>
        </w:tc>
        <w:tc>
          <w:tcPr>
            <w:tcW w:w="2386" w:type="pct"/>
            <w:gridSpan w:val="2"/>
            <w:noWrap/>
            <w:vAlign w:val="center"/>
          </w:tcPr>
          <w:p w:rsidR="008D4F8F" w:rsidRDefault="008D4F8F">
            <w:pPr>
              <w:spacing w:after="0" w:line="240" w:lineRule="auto"/>
              <w:jc w:val="right"/>
              <w:rPr>
                <w:rFonts w:ascii="Times New Roman" w:eastAsia="Times New Roman" w:hAnsi="Times New Roman" w:cs="Times New Roman"/>
                <w:i/>
                <w:iCs/>
                <w:sz w:val="22"/>
                <w:szCs w:val="22"/>
              </w:rPr>
            </w:pPr>
          </w:p>
        </w:tc>
      </w:tr>
    </w:tbl>
    <w:p w:rsidR="008D4F8F" w:rsidRDefault="008D4F8F" w:rsidP="008D4F8F">
      <w:pPr>
        <w:rPr>
          <w:rFonts w:ascii="Times New Roman" w:hAnsi="Times New Roman" w:cs="Times New Roman"/>
          <w:szCs w:val="24"/>
        </w:rPr>
      </w:pPr>
    </w:p>
    <w:p w:rsidR="008D4F8F" w:rsidRDefault="008D4F8F" w:rsidP="008D4F8F">
      <w:pPr>
        <w:rPr>
          <w:rFonts w:ascii="Times New Roman" w:hAnsi="Times New Roman" w:cs="Times New Roman"/>
          <w:szCs w:val="24"/>
        </w:rPr>
      </w:pPr>
    </w:p>
    <w:p w:rsidR="008D4F8F" w:rsidRDefault="008D4F8F" w:rsidP="008D4F8F">
      <w:pPr>
        <w:pStyle w:val="NoSpacing"/>
        <w:jc w:val="center"/>
        <w:rPr>
          <w:rFonts w:ascii="Times New Roman" w:hAnsi="Times New Roman"/>
          <w:b/>
          <w:sz w:val="22"/>
          <w:szCs w:val="22"/>
        </w:rPr>
      </w:pPr>
      <w:r>
        <w:rPr>
          <w:rFonts w:ascii="Times New Roman" w:hAnsi="Times New Roman"/>
          <w:b/>
          <w:sz w:val="22"/>
          <w:szCs w:val="22"/>
        </w:rPr>
        <w:lastRenderedPageBreak/>
        <w:t>DRAGON SWEATER &amp; SPINNING LIMITED</w:t>
      </w:r>
    </w:p>
    <w:p w:rsidR="008D4F8F" w:rsidRDefault="008D4F8F" w:rsidP="008D4F8F">
      <w:pPr>
        <w:pStyle w:val="NoSpacing"/>
        <w:jc w:val="center"/>
        <w:rPr>
          <w:rFonts w:ascii="Times New Roman" w:hAnsi="Times New Roman"/>
          <w:b/>
          <w:sz w:val="22"/>
          <w:szCs w:val="22"/>
        </w:rPr>
      </w:pPr>
      <w:r>
        <w:rPr>
          <w:rFonts w:ascii="Times New Roman" w:hAnsi="Times New Roman"/>
          <w:b/>
          <w:sz w:val="22"/>
          <w:szCs w:val="22"/>
        </w:rPr>
        <w:t>Notes to the Financial Statements</w:t>
      </w:r>
    </w:p>
    <w:p w:rsidR="008D4F8F" w:rsidRDefault="00DF544C" w:rsidP="008D4F8F">
      <w:pPr>
        <w:pStyle w:val="NoSpacing"/>
        <w:jc w:val="center"/>
        <w:rPr>
          <w:rFonts w:ascii="Times New Roman" w:hAnsi="Times New Roman"/>
          <w:sz w:val="22"/>
          <w:szCs w:val="22"/>
        </w:rPr>
      </w:pPr>
      <w:r>
        <w:rPr>
          <w:rFonts w:ascii="Times New Roman" w:hAnsi="Times New Roman"/>
          <w:b/>
          <w:sz w:val="22"/>
          <w:szCs w:val="22"/>
          <w:u w:val="single"/>
        </w:rPr>
        <w:t>For the year</w:t>
      </w:r>
      <w:r w:rsidR="008D4F8F">
        <w:rPr>
          <w:rFonts w:ascii="Times New Roman" w:hAnsi="Times New Roman"/>
          <w:b/>
          <w:sz w:val="22"/>
          <w:szCs w:val="22"/>
          <w:u w:val="single"/>
        </w:rPr>
        <w:t xml:space="preserve"> ended 01 January to 31 December 2014</w:t>
      </w:r>
    </w:p>
    <w:p w:rsidR="008D4F8F" w:rsidRDefault="008D4F8F" w:rsidP="008D4F8F">
      <w:pPr>
        <w:pStyle w:val="NoSpacing"/>
        <w:rPr>
          <w:rFonts w:ascii="Times New Roman" w:hAnsi="Times New Roman"/>
          <w:sz w:val="20"/>
          <w:szCs w:val="20"/>
        </w:rPr>
      </w:pPr>
    </w:p>
    <w:p w:rsidR="008D4F8F" w:rsidRDefault="008D4F8F" w:rsidP="001023F8">
      <w:pPr>
        <w:numPr>
          <w:ilvl w:val="0"/>
          <w:numId w:val="37"/>
        </w:numPr>
        <w:spacing w:after="0" w:line="240" w:lineRule="auto"/>
        <w:rPr>
          <w:rFonts w:cs="Times New Roman"/>
          <w:b/>
          <w:bCs/>
          <w:sz w:val="20"/>
          <w:szCs w:val="20"/>
        </w:rPr>
      </w:pPr>
      <w:r>
        <w:rPr>
          <w:rFonts w:ascii="Times New Roman" w:hAnsi="Times New Roman" w:cs="Times New Roman"/>
          <w:b/>
          <w:bCs/>
          <w:sz w:val="20"/>
          <w:szCs w:val="20"/>
        </w:rPr>
        <w:t>The Background and activities of the company:</w:t>
      </w:r>
    </w:p>
    <w:p w:rsidR="008D4F8F" w:rsidRDefault="008D4F8F" w:rsidP="008D4F8F">
      <w:pPr>
        <w:pStyle w:val="NoSpacing"/>
        <w:rPr>
          <w:rFonts w:ascii="Times New Roman" w:hAnsi="Times New Roman"/>
          <w:szCs w:val="24"/>
        </w:rPr>
      </w:pPr>
    </w:p>
    <w:p w:rsidR="008D4F8F" w:rsidRDefault="008D4F8F" w:rsidP="008D4F8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1.01</w:t>
      </w:r>
      <w:r>
        <w:rPr>
          <w:rFonts w:ascii="Times New Roman" w:hAnsi="Times New Roman" w:cs="Times New Roman"/>
          <w:b/>
          <w:bCs/>
          <w:sz w:val="20"/>
          <w:szCs w:val="20"/>
        </w:rPr>
        <w:tab/>
        <w:t>Legal Status of the Company:</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Dragon Sweater &amp; Spinning Limited was incorporated on June 16, 1999 as a 'Private' Company limited by Shares Registered under the Companies Act 1994 as adopted in Bangladesh vide certificate of incorporation no. </w:t>
      </w:r>
      <w:proofErr w:type="gramStart"/>
      <w:r>
        <w:rPr>
          <w:rFonts w:ascii="Times New Roman" w:hAnsi="Times New Roman" w:cs="Times New Roman"/>
          <w:sz w:val="20"/>
          <w:szCs w:val="20"/>
        </w:rPr>
        <w:t>C-37951 (2251)/99.</w:t>
      </w:r>
      <w:proofErr w:type="gramEnd"/>
      <w:r>
        <w:rPr>
          <w:rFonts w:ascii="Times New Roman" w:hAnsi="Times New Roman" w:cs="Times New Roman"/>
          <w:sz w:val="20"/>
          <w:szCs w:val="20"/>
        </w:rPr>
        <w:t xml:space="preserve"> Dragon Sweater &amp; Spinning Limited was converted into a Public Limited Company as on 13</w:t>
      </w:r>
      <w:r>
        <w:rPr>
          <w:rFonts w:ascii="Times New Roman" w:hAnsi="Times New Roman" w:cs="Times New Roman"/>
          <w:sz w:val="20"/>
          <w:szCs w:val="20"/>
          <w:vertAlign w:val="superscript"/>
        </w:rPr>
        <w:t>th</w:t>
      </w:r>
      <w:r>
        <w:rPr>
          <w:rFonts w:ascii="Times New Roman" w:hAnsi="Times New Roman" w:cs="Times New Roman"/>
          <w:sz w:val="20"/>
          <w:szCs w:val="20"/>
        </w:rPr>
        <w:t xml:space="preserve"> January 2012. The Company's registered office is situated at 25/2, DIT Road, Malibagh Chowdhury Para, Dhaka and its factory is located at Chandul, Miah Bazar, Chowddagaram, Comilla.</w:t>
      </w:r>
    </w:p>
    <w:p w:rsidR="008D4F8F" w:rsidRDefault="008D4F8F" w:rsidP="008D4F8F">
      <w:pPr>
        <w:spacing w:after="0" w:line="240" w:lineRule="auto"/>
        <w:rPr>
          <w:rFonts w:ascii="Times New Roman" w:hAnsi="Times New Roman" w:cs="Times New Roman"/>
          <w:b/>
          <w:bCs/>
          <w:sz w:val="20"/>
          <w:szCs w:val="20"/>
        </w:rPr>
      </w:pPr>
    </w:p>
    <w:p w:rsidR="008D4F8F" w:rsidRDefault="008D4F8F" w:rsidP="008D4F8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1.02</w:t>
      </w:r>
      <w:r>
        <w:rPr>
          <w:rFonts w:ascii="Times New Roman" w:hAnsi="Times New Roman" w:cs="Times New Roman"/>
          <w:b/>
          <w:bCs/>
          <w:sz w:val="20"/>
          <w:szCs w:val="20"/>
        </w:rPr>
        <w:tab/>
        <w:t>Principal Activities of the Company:</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company has been incorporated with the primary objective of getting involved to promote, established and conduct textile, yarn and acrylic spinning mills in Bangladesh and to undertake all other business in connection therewith. Dragon Sweater &amp; Spinning Limited runs the business of producing Spinning and manufacturing and exporting of readymade sweater, pull over and wearing apparels of all kinds out of wool, cotton, synthetic, fibers, acrylics and others to establish a modern Sweater Factory or manufacturing Sweater shirt and pullover of acrylic cotton, wool, silk, jute, flex, synthetic, and/or any fabric yarn for men, women, boys, and girls and marketing the same in the foreign market.</w:t>
      </w:r>
    </w:p>
    <w:p w:rsidR="008D4F8F" w:rsidRDefault="008D4F8F" w:rsidP="008D4F8F">
      <w:pPr>
        <w:spacing w:after="0" w:line="240" w:lineRule="auto"/>
        <w:rPr>
          <w:rFonts w:ascii="Times New Roman" w:hAnsi="Times New Roman" w:cs="Times New Roman"/>
          <w:b/>
          <w:bCs/>
          <w:sz w:val="20"/>
          <w:szCs w:val="20"/>
        </w:rPr>
      </w:pPr>
    </w:p>
    <w:p w:rsidR="008D4F8F" w:rsidRDefault="008D4F8F" w:rsidP="008D4F8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1.03</w:t>
      </w:r>
      <w:r>
        <w:rPr>
          <w:rFonts w:ascii="Times New Roman" w:hAnsi="Times New Roman" w:cs="Times New Roman"/>
          <w:b/>
          <w:bCs/>
          <w:sz w:val="20"/>
          <w:szCs w:val="20"/>
        </w:rPr>
        <w:tab/>
        <w:t>Summary of Significant Accounting and Valuation Policies:</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principal accounting policies have been consistently applied to all the years presented, unless other wise stated. The specific Accounting Policies selected and applied by the company’s management for significant transactions and events that have a material effect within the framework of Bangladesh Accounting Standard (BAS)-1 “Presentation of Financial Statements” in preparation and presentation of financial statements.</w:t>
      </w:r>
      <w:r w:rsidR="00DF544C">
        <w:rPr>
          <w:rFonts w:ascii="Times New Roman" w:hAnsi="Times New Roman" w:cs="Times New Roman"/>
          <w:sz w:val="20"/>
          <w:szCs w:val="20"/>
        </w:rPr>
        <w:t xml:space="preserve"> Compared to the previous year</w:t>
      </w:r>
      <w:r>
        <w:rPr>
          <w:rFonts w:ascii="Times New Roman" w:hAnsi="Times New Roman" w:cs="Times New Roman"/>
          <w:sz w:val="20"/>
          <w:szCs w:val="20"/>
        </w:rPr>
        <w:t>, there were no significant changes in the accounting and valuation principles affecting the financial position and performance of the company. Accounting and valuation methods are disclosed for reasons of clarity.</w:t>
      </w:r>
    </w:p>
    <w:p w:rsidR="008D4F8F" w:rsidRDefault="008D4F8F" w:rsidP="008D4F8F">
      <w:pPr>
        <w:spacing w:after="0" w:line="240" w:lineRule="auto"/>
        <w:rPr>
          <w:rFonts w:ascii="Times New Roman" w:hAnsi="Times New Roman" w:cs="Times New Roman"/>
          <w:b/>
          <w:bCs/>
          <w:sz w:val="20"/>
          <w:szCs w:val="20"/>
        </w:rPr>
      </w:pPr>
    </w:p>
    <w:p w:rsidR="008D4F8F" w:rsidRDefault="008D4F8F" w:rsidP="008D4F8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2.00</w:t>
      </w:r>
      <w:r>
        <w:rPr>
          <w:rFonts w:ascii="Times New Roman" w:hAnsi="Times New Roman" w:cs="Times New Roman"/>
          <w:b/>
          <w:bCs/>
          <w:sz w:val="20"/>
          <w:szCs w:val="20"/>
        </w:rPr>
        <w:tab/>
        <w:t>Basis of Financial Statements Preparation and Presentation:</w:t>
      </w:r>
    </w:p>
    <w:p w:rsidR="008D4F8F" w:rsidRDefault="008D4F8F" w:rsidP="008D4F8F">
      <w:pPr>
        <w:spacing w:after="0" w:line="240" w:lineRule="auto"/>
        <w:rPr>
          <w:rFonts w:ascii="Times New Roman" w:hAnsi="Times New Roman" w:cs="Times New Roman"/>
          <w:b/>
          <w:bCs/>
          <w:sz w:val="20"/>
          <w:szCs w:val="20"/>
        </w:rPr>
      </w:pPr>
    </w:p>
    <w:p w:rsidR="008D4F8F" w:rsidRDefault="008D4F8F" w:rsidP="008D4F8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2.01</w:t>
      </w:r>
      <w:r>
        <w:rPr>
          <w:rFonts w:ascii="Times New Roman" w:hAnsi="Times New Roman" w:cs="Times New Roman"/>
          <w:b/>
          <w:bCs/>
          <w:sz w:val="20"/>
          <w:szCs w:val="20"/>
        </w:rPr>
        <w:tab/>
        <w:t>Accounting Standard:</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financial statements of the company have been prepared in accordance with Bangladesh Financial Reporting Standards (BFRS) which include Bangladesh Accounting Standards (BAS).</w:t>
      </w:r>
    </w:p>
    <w:p w:rsidR="008D4F8F" w:rsidRDefault="008D4F8F"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2.02</w:t>
      </w:r>
      <w:r>
        <w:rPr>
          <w:rFonts w:ascii="Times New Roman" w:hAnsi="Times New Roman" w:cs="Times New Roman"/>
          <w:b/>
          <w:bCs/>
          <w:sz w:val="20"/>
          <w:szCs w:val="20"/>
        </w:rPr>
        <w:tab/>
        <w:t>Accounting Convention:</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financial statements are prepared under the historical cost convention. The company classified the expenses using the function of expenses method as per BAS-1.</w:t>
      </w:r>
    </w:p>
    <w:p w:rsidR="008D4F8F" w:rsidRDefault="008D4F8F"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2.03</w:t>
      </w:r>
      <w:r>
        <w:rPr>
          <w:rFonts w:ascii="Times New Roman" w:hAnsi="Times New Roman" w:cs="Times New Roman"/>
          <w:b/>
          <w:bCs/>
          <w:sz w:val="20"/>
          <w:szCs w:val="20"/>
        </w:rPr>
        <w:tab/>
        <w:t>Legal Compliance:</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financial statements have been prepared and the disclosures of information have been made in accordance with the requirements of the Companies Act 1994, The Securities and Exchange Rules,1987, BASs and BFRSs. On the basis of these regulations Bangladesh Accounting Standards (BAS) &amp; Bangladesh Financial Reporting Standards (BFRS) were applied at the date of financial statements.</w:t>
      </w:r>
    </w:p>
    <w:p w:rsidR="008D4F8F" w:rsidRDefault="008D4F8F"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2.04</w:t>
      </w:r>
      <w:r>
        <w:rPr>
          <w:rFonts w:ascii="Times New Roman" w:hAnsi="Times New Roman" w:cs="Times New Roman"/>
          <w:b/>
          <w:bCs/>
          <w:sz w:val="20"/>
          <w:szCs w:val="20"/>
        </w:rPr>
        <w:tab/>
        <w:t>Accounting Estimates, Assumptions and Judgments:</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preparation of the financial statements in conformity with BFRS requires the use of certain accounting estimates. It also requires management to exercise its judgment in the process of applying the company’s accounting policies. Therefore the management has fulfilled these requirements for ration and presentation of financial statements of the company.</w:t>
      </w:r>
    </w:p>
    <w:p w:rsidR="008D4F8F" w:rsidRDefault="008D4F8F"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2.05</w:t>
      </w:r>
      <w:r>
        <w:rPr>
          <w:rFonts w:ascii="Times New Roman" w:hAnsi="Times New Roman" w:cs="Times New Roman"/>
          <w:b/>
          <w:bCs/>
          <w:sz w:val="20"/>
          <w:szCs w:val="20"/>
        </w:rPr>
        <w:tab/>
        <w:t>Reporting Framework and Compliance Thereof:</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The Financial Statement </w:t>
      </w:r>
      <w:proofErr w:type="gramStart"/>
      <w:r>
        <w:rPr>
          <w:rFonts w:ascii="Times New Roman" w:hAnsi="Times New Roman" w:cs="Times New Roman"/>
          <w:sz w:val="20"/>
          <w:szCs w:val="20"/>
        </w:rPr>
        <w:t>have</w:t>
      </w:r>
      <w:proofErr w:type="gramEnd"/>
      <w:r>
        <w:rPr>
          <w:rFonts w:ascii="Times New Roman" w:hAnsi="Times New Roman" w:cs="Times New Roman"/>
          <w:sz w:val="20"/>
          <w:szCs w:val="20"/>
        </w:rPr>
        <w:t xml:space="preserve"> been prepared in compliance with the requirements of the Companies Act 1994, the Securities &amp; Exchange Rules 1987 and other relevant local laws as applicable, and in accordance with the Bangladesh Financial Reporting Standards (BFRSs) and Bangladesh Accounting Standards (BAS).</w:t>
      </w:r>
    </w:p>
    <w:p w:rsidR="008D4F8F" w:rsidRDefault="008D4F8F"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2.06</w:t>
      </w:r>
      <w:r>
        <w:rPr>
          <w:rFonts w:ascii="Times New Roman" w:hAnsi="Times New Roman" w:cs="Times New Roman"/>
          <w:b/>
          <w:bCs/>
          <w:sz w:val="20"/>
          <w:szCs w:val="20"/>
        </w:rPr>
        <w:tab/>
        <w:t>Presentation of Financial Statements:</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presentation of these financial statements is in accordance with the guidelines provided by BAS 1: Presentation of Financial Statements. The Financial Statement comprises:</w:t>
      </w:r>
    </w:p>
    <w:p w:rsidR="008D4F8F" w:rsidRDefault="008D4F8F" w:rsidP="001023F8">
      <w:pPr>
        <w:numPr>
          <w:ilvl w:val="0"/>
          <w:numId w:val="3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Statement of Financial Position as at 31 December 2014;</w:t>
      </w:r>
    </w:p>
    <w:p w:rsidR="008D4F8F" w:rsidRDefault="008D4F8F" w:rsidP="001023F8">
      <w:pPr>
        <w:numPr>
          <w:ilvl w:val="0"/>
          <w:numId w:val="3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Statement of Profit or Loss and Other Comprehensive Income for the year  ended 31 December 2014;</w:t>
      </w:r>
    </w:p>
    <w:p w:rsidR="008D4F8F" w:rsidRDefault="008D4F8F" w:rsidP="001023F8">
      <w:pPr>
        <w:numPr>
          <w:ilvl w:val="0"/>
          <w:numId w:val="3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Statement of Changes in Equity for the year ended 31 December 2014;</w:t>
      </w:r>
    </w:p>
    <w:p w:rsidR="008D4F8F" w:rsidRDefault="008D4F8F" w:rsidP="001023F8">
      <w:pPr>
        <w:numPr>
          <w:ilvl w:val="0"/>
          <w:numId w:val="3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Statement of Cash Flows for the year ended 31 December 2014;</w:t>
      </w:r>
    </w:p>
    <w:p w:rsidR="008D4F8F" w:rsidRDefault="008D4F8F" w:rsidP="001023F8">
      <w:pPr>
        <w:numPr>
          <w:ilvl w:val="0"/>
          <w:numId w:val="3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Notes, comprising a summary of significant accounting policies and explanatory information.</w:t>
      </w:r>
    </w:p>
    <w:p w:rsidR="008D4F8F" w:rsidRDefault="008D4F8F" w:rsidP="008D4F8F">
      <w:pPr>
        <w:pStyle w:val="NoSpacing"/>
        <w:rPr>
          <w:rFonts w:ascii="Times New Roman" w:hAnsi="Times New Roman"/>
          <w:szCs w:val="24"/>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2.07</w:t>
      </w:r>
      <w:r>
        <w:rPr>
          <w:rFonts w:ascii="Times New Roman" w:hAnsi="Times New Roman" w:cs="Times New Roman"/>
          <w:b/>
          <w:bCs/>
          <w:sz w:val="20"/>
          <w:szCs w:val="20"/>
        </w:rPr>
        <w:tab/>
        <w:t>Application of Standards:</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following BASs are applicable for the financial statemen</w:t>
      </w:r>
      <w:r w:rsidR="00DF544C">
        <w:rPr>
          <w:rFonts w:ascii="Times New Roman" w:hAnsi="Times New Roman" w:cs="Times New Roman"/>
          <w:sz w:val="20"/>
          <w:szCs w:val="20"/>
        </w:rPr>
        <w:t>ts of the company for the year</w:t>
      </w:r>
      <w:r>
        <w:rPr>
          <w:rFonts w:ascii="Times New Roman" w:hAnsi="Times New Roman" w:cs="Times New Roman"/>
          <w:sz w:val="20"/>
          <w:szCs w:val="20"/>
        </w:rPr>
        <w:t xml:space="preserve"> under audit:</w:t>
      </w:r>
    </w:p>
    <w:tbl>
      <w:tblPr>
        <w:tblW w:w="84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9"/>
        <w:gridCol w:w="1174"/>
        <w:gridCol w:w="1663"/>
      </w:tblGrid>
      <w:tr w:rsidR="008D4F8F" w:rsidTr="008D4F8F">
        <w:trPr>
          <w:trHeight w:val="20"/>
          <w:jc w:val="right"/>
        </w:trPr>
        <w:tc>
          <w:tcPr>
            <w:tcW w:w="5659"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b/>
                <w:sz w:val="20"/>
                <w:szCs w:val="20"/>
              </w:rPr>
            </w:pPr>
            <w:r>
              <w:rPr>
                <w:rFonts w:ascii="Times New Roman" w:hAnsi="Times New Roman"/>
                <w:b/>
                <w:sz w:val="20"/>
                <w:szCs w:val="20"/>
              </w:rPr>
              <w:t>Name of the accounting standards</w:t>
            </w:r>
          </w:p>
        </w:tc>
        <w:tc>
          <w:tcPr>
            <w:tcW w:w="1174"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b/>
                <w:sz w:val="20"/>
                <w:szCs w:val="20"/>
              </w:rPr>
            </w:pPr>
            <w:r>
              <w:rPr>
                <w:rFonts w:ascii="Times New Roman" w:hAnsi="Times New Roman"/>
                <w:b/>
                <w:sz w:val="20"/>
                <w:szCs w:val="20"/>
              </w:rPr>
              <w:t>Ref. No.</w:t>
            </w:r>
          </w:p>
        </w:tc>
        <w:tc>
          <w:tcPr>
            <w:tcW w:w="1663"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b/>
                <w:sz w:val="20"/>
                <w:szCs w:val="20"/>
              </w:rPr>
            </w:pPr>
            <w:r>
              <w:rPr>
                <w:rFonts w:ascii="Times New Roman" w:hAnsi="Times New Roman"/>
                <w:b/>
                <w:sz w:val="20"/>
                <w:szCs w:val="20"/>
              </w:rPr>
              <w:t>Status of Application</w:t>
            </w:r>
          </w:p>
        </w:tc>
      </w:tr>
      <w:tr w:rsidR="008D4F8F" w:rsidTr="008D4F8F">
        <w:trPr>
          <w:trHeight w:val="20"/>
          <w:jc w:val="right"/>
        </w:trPr>
        <w:tc>
          <w:tcPr>
            <w:tcW w:w="5659"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Presentation of Financial Statements</w:t>
            </w:r>
          </w:p>
        </w:tc>
        <w:tc>
          <w:tcPr>
            <w:tcW w:w="1174"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BAS-1</w:t>
            </w:r>
          </w:p>
        </w:tc>
        <w:tc>
          <w:tcPr>
            <w:tcW w:w="1663"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Applicable</w:t>
            </w:r>
          </w:p>
        </w:tc>
      </w:tr>
      <w:tr w:rsidR="008D4F8F" w:rsidTr="008D4F8F">
        <w:trPr>
          <w:trHeight w:val="20"/>
          <w:jc w:val="right"/>
        </w:trPr>
        <w:tc>
          <w:tcPr>
            <w:tcW w:w="5659"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Inventories</w:t>
            </w:r>
          </w:p>
        </w:tc>
        <w:tc>
          <w:tcPr>
            <w:tcW w:w="1174"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BAS-2</w:t>
            </w:r>
          </w:p>
        </w:tc>
        <w:tc>
          <w:tcPr>
            <w:tcW w:w="1663"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Applicable</w:t>
            </w:r>
          </w:p>
        </w:tc>
      </w:tr>
      <w:tr w:rsidR="008D4F8F" w:rsidTr="008D4F8F">
        <w:trPr>
          <w:trHeight w:val="20"/>
          <w:jc w:val="right"/>
        </w:trPr>
        <w:tc>
          <w:tcPr>
            <w:tcW w:w="5659"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Statement of Cash Flows</w:t>
            </w:r>
          </w:p>
        </w:tc>
        <w:tc>
          <w:tcPr>
            <w:tcW w:w="1174"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BAS-7</w:t>
            </w:r>
          </w:p>
        </w:tc>
        <w:tc>
          <w:tcPr>
            <w:tcW w:w="1663"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Applicable</w:t>
            </w:r>
          </w:p>
        </w:tc>
      </w:tr>
      <w:tr w:rsidR="008D4F8F" w:rsidTr="008D4F8F">
        <w:trPr>
          <w:trHeight w:val="20"/>
          <w:jc w:val="right"/>
        </w:trPr>
        <w:tc>
          <w:tcPr>
            <w:tcW w:w="5659"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Accounting Policies, Changes in Accounting Estimates and Errors</w:t>
            </w:r>
          </w:p>
        </w:tc>
        <w:tc>
          <w:tcPr>
            <w:tcW w:w="1174"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BAS-8</w:t>
            </w:r>
          </w:p>
        </w:tc>
        <w:tc>
          <w:tcPr>
            <w:tcW w:w="1663"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Applicable</w:t>
            </w:r>
          </w:p>
        </w:tc>
      </w:tr>
      <w:tr w:rsidR="008D4F8F" w:rsidTr="008D4F8F">
        <w:trPr>
          <w:trHeight w:val="20"/>
          <w:jc w:val="right"/>
        </w:trPr>
        <w:tc>
          <w:tcPr>
            <w:tcW w:w="5659"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Events After the Reporting Period</w:t>
            </w:r>
          </w:p>
        </w:tc>
        <w:tc>
          <w:tcPr>
            <w:tcW w:w="1174"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BAS-10</w:t>
            </w:r>
          </w:p>
        </w:tc>
        <w:tc>
          <w:tcPr>
            <w:tcW w:w="1663"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Applicable</w:t>
            </w:r>
          </w:p>
        </w:tc>
      </w:tr>
      <w:tr w:rsidR="008D4F8F" w:rsidTr="008D4F8F">
        <w:trPr>
          <w:trHeight w:val="20"/>
          <w:jc w:val="right"/>
        </w:trPr>
        <w:tc>
          <w:tcPr>
            <w:tcW w:w="5659"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Income Taxes</w:t>
            </w:r>
          </w:p>
        </w:tc>
        <w:tc>
          <w:tcPr>
            <w:tcW w:w="1174"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BAS-12</w:t>
            </w:r>
          </w:p>
        </w:tc>
        <w:tc>
          <w:tcPr>
            <w:tcW w:w="1663"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Applicable</w:t>
            </w:r>
          </w:p>
        </w:tc>
      </w:tr>
      <w:tr w:rsidR="008D4F8F" w:rsidTr="008D4F8F">
        <w:trPr>
          <w:trHeight w:val="20"/>
          <w:jc w:val="right"/>
        </w:trPr>
        <w:tc>
          <w:tcPr>
            <w:tcW w:w="5659"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Property, Plant and Equipment</w:t>
            </w:r>
          </w:p>
        </w:tc>
        <w:tc>
          <w:tcPr>
            <w:tcW w:w="1174"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BAS-16</w:t>
            </w:r>
          </w:p>
        </w:tc>
        <w:tc>
          <w:tcPr>
            <w:tcW w:w="1663"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Applicable</w:t>
            </w:r>
          </w:p>
        </w:tc>
      </w:tr>
      <w:tr w:rsidR="008D4F8F" w:rsidTr="008D4F8F">
        <w:trPr>
          <w:trHeight w:val="20"/>
          <w:jc w:val="right"/>
        </w:trPr>
        <w:tc>
          <w:tcPr>
            <w:tcW w:w="5659"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Revenue</w:t>
            </w:r>
          </w:p>
        </w:tc>
        <w:tc>
          <w:tcPr>
            <w:tcW w:w="1174"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BAS-18</w:t>
            </w:r>
          </w:p>
        </w:tc>
        <w:tc>
          <w:tcPr>
            <w:tcW w:w="1663"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Applicable</w:t>
            </w:r>
          </w:p>
        </w:tc>
      </w:tr>
      <w:tr w:rsidR="008D4F8F" w:rsidTr="008D4F8F">
        <w:trPr>
          <w:trHeight w:val="20"/>
          <w:jc w:val="right"/>
        </w:trPr>
        <w:tc>
          <w:tcPr>
            <w:tcW w:w="5659"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Employee Benefits</w:t>
            </w:r>
          </w:p>
        </w:tc>
        <w:tc>
          <w:tcPr>
            <w:tcW w:w="1174"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BAS-19</w:t>
            </w:r>
          </w:p>
        </w:tc>
        <w:tc>
          <w:tcPr>
            <w:tcW w:w="1663"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Applicable</w:t>
            </w:r>
          </w:p>
        </w:tc>
      </w:tr>
      <w:tr w:rsidR="008D4F8F" w:rsidTr="008D4F8F">
        <w:trPr>
          <w:trHeight w:val="20"/>
          <w:jc w:val="right"/>
        </w:trPr>
        <w:tc>
          <w:tcPr>
            <w:tcW w:w="5659"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The Effects of Changes in Foreign Exchange Rates</w:t>
            </w:r>
          </w:p>
        </w:tc>
        <w:tc>
          <w:tcPr>
            <w:tcW w:w="1174"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BAS-21</w:t>
            </w:r>
          </w:p>
        </w:tc>
        <w:tc>
          <w:tcPr>
            <w:tcW w:w="1663"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Applicable</w:t>
            </w:r>
          </w:p>
        </w:tc>
      </w:tr>
      <w:tr w:rsidR="008D4F8F" w:rsidTr="008D4F8F">
        <w:trPr>
          <w:trHeight w:val="20"/>
          <w:jc w:val="right"/>
        </w:trPr>
        <w:tc>
          <w:tcPr>
            <w:tcW w:w="5659"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Borrowing Costs</w:t>
            </w:r>
          </w:p>
        </w:tc>
        <w:tc>
          <w:tcPr>
            <w:tcW w:w="1174"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BAS-23</w:t>
            </w:r>
          </w:p>
        </w:tc>
        <w:tc>
          <w:tcPr>
            <w:tcW w:w="1663"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Applicable</w:t>
            </w:r>
          </w:p>
        </w:tc>
      </w:tr>
      <w:tr w:rsidR="008D4F8F" w:rsidTr="008D4F8F">
        <w:trPr>
          <w:trHeight w:val="20"/>
          <w:jc w:val="right"/>
        </w:trPr>
        <w:tc>
          <w:tcPr>
            <w:tcW w:w="5659"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Related Party Disclosure</w:t>
            </w:r>
          </w:p>
        </w:tc>
        <w:tc>
          <w:tcPr>
            <w:tcW w:w="1174"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BAS-24</w:t>
            </w:r>
          </w:p>
        </w:tc>
        <w:tc>
          <w:tcPr>
            <w:tcW w:w="1663"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Applicable</w:t>
            </w:r>
          </w:p>
        </w:tc>
      </w:tr>
      <w:tr w:rsidR="008D4F8F" w:rsidTr="008D4F8F">
        <w:trPr>
          <w:trHeight w:val="20"/>
          <w:jc w:val="right"/>
        </w:trPr>
        <w:tc>
          <w:tcPr>
            <w:tcW w:w="5659"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Earnings Per Share (EPS)</w:t>
            </w:r>
          </w:p>
        </w:tc>
        <w:tc>
          <w:tcPr>
            <w:tcW w:w="1174"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BA5-33</w:t>
            </w:r>
          </w:p>
        </w:tc>
        <w:tc>
          <w:tcPr>
            <w:tcW w:w="1663"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Applicable</w:t>
            </w:r>
          </w:p>
        </w:tc>
      </w:tr>
      <w:tr w:rsidR="008D4F8F" w:rsidTr="008D4F8F">
        <w:trPr>
          <w:trHeight w:val="20"/>
          <w:jc w:val="right"/>
        </w:trPr>
        <w:tc>
          <w:tcPr>
            <w:tcW w:w="5659"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Provisions, Contingent Liabilities and Contingent Assets</w:t>
            </w:r>
          </w:p>
        </w:tc>
        <w:tc>
          <w:tcPr>
            <w:tcW w:w="1174"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BAS-37</w:t>
            </w:r>
          </w:p>
        </w:tc>
        <w:tc>
          <w:tcPr>
            <w:tcW w:w="1663"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Applicable</w:t>
            </w:r>
          </w:p>
        </w:tc>
      </w:tr>
      <w:tr w:rsidR="008D4F8F" w:rsidTr="008D4F8F">
        <w:trPr>
          <w:trHeight w:val="20"/>
          <w:jc w:val="right"/>
        </w:trPr>
        <w:tc>
          <w:tcPr>
            <w:tcW w:w="5659"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Intangible Assets</w:t>
            </w:r>
          </w:p>
        </w:tc>
        <w:tc>
          <w:tcPr>
            <w:tcW w:w="1174"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BAS-38</w:t>
            </w:r>
          </w:p>
        </w:tc>
        <w:tc>
          <w:tcPr>
            <w:tcW w:w="1663" w:type="dxa"/>
            <w:tcBorders>
              <w:top w:val="single" w:sz="4" w:space="0" w:color="auto"/>
              <w:left w:val="single" w:sz="4" w:space="0" w:color="auto"/>
              <w:bottom w:val="single" w:sz="4" w:space="0" w:color="auto"/>
              <w:right w:val="single" w:sz="4" w:space="0" w:color="auto"/>
            </w:tcBorders>
            <w:vAlign w:val="center"/>
            <w:hideMark/>
          </w:tcPr>
          <w:p w:rsidR="008D4F8F" w:rsidRDefault="008D4F8F" w:rsidP="008D4F8F">
            <w:pPr>
              <w:pStyle w:val="NoSpacing"/>
              <w:jc w:val="center"/>
              <w:rPr>
                <w:rFonts w:ascii="Times New Roman" w:hAnsi="Times New Roman"/>
                <w:color w:val="000000"/>
                <w:sz w:val="20"/>
                <w:szCs w:val="20"/>
              </w:rPr>
            </w:pPr>
            <w:r>
              <w:rPr>
                <w:rFonts w:ascii="Times New Roman" w:hAnsi="Times New Roman"/>
                <w:color w:val="000000"/>
                <w:sz w:val="20"/>
                <w:szCs w:val="20"/>
              </w:rPr>
              <w:t>Applicable</w:t>
            </w:r>
          </w:p>
        </w:tc>
      </w:tr>
    </w:tbl>
    <w:p w:rsidR="008D4F8F" w:rsidRDefault="008D4F8F" w:rsidP="008D4F8F">
      <w:pPr>
        <w:spacing w:after="0" w:line="240" w:lineRule="auto"/>
        <w:rPr>
          <w:rFonts w:ascii="Times New Roman" w:eastAsia="Calibri" w:hAnsi="Times New Roman" w:cs="Times New Roman"/>
          <w:szCs w:val="24"/>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2.08</w:t>
      </w:r>
      <w:r>
        <w:rPr>
          <w:rFonts w:ascii="Times New Roman" w:hAnsi="Times New Roman" w:cs="Times New Roman"/>
          <w:b/>
          <w:bCs/>
          <w:sz w:val="20"/>
          <w:szCs w:val="20"/>
        </w:rPr>
        <w:tab/>
        <w:t>Reporting Period:</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financial statement covers one calendar year from 01 January to 31 December 2014.</w:t>
      </w:r>
    </w:p>
    <w:p w:rsidR="008D4F8F" w:rsidRDefault="008D4F8F"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2.09</w:t>
      </w:r>
      <w:r>
        <w:rPr>
          <w:rFonts w:ascii="Times New Roman" w:hAnsi="Times New Roman" w:cs="Times New Roman"/>
          <w:b/>
          <w:bCs/>
          <w:sz w:val="20"/>
          <w:szCs w:val="20"/>
        </w:rPr>
        <w:tab/>
        <w:t>Date of Authorization:</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Board of Directors has authorized these financial statements on 15</w:t>
      </w:r>
      <w:r>
        <w:rPr>
          <w:rFonts w:ascii="Times New Roman" w:hAnsi="Times New Roman" w:cs="Times New Roman"/>
          <w:sz w:val="20"/>
          <w:szCs w:val="20"/>
          <w:vertAlign w:val="superscript"/>
        </w:rPr>
        <w:t>th</w:t>
      </w:r>
      <w:r>
        <w:rPr>
          <w:rFonts w:ascii="Times New Roman" w:hAnsi="Times New Roman" w:cs="Times New Roman"/>
          <w:sz w:val="20"/>
          <w:szCs w:val="20"/>
        </w:rPr>
        <w:t xml:space="preserve"> April </w:t>
      </w:r>
      <w:r>
        <w:rPr>
          <w:rFonts w:ascii="Times New Roman" w:hAnsi="Times New Roman" w:cs="Times New Roman"/>
          <w:bCs/>
          <w:sz w:val="20"/>
          <w:szCs w:val="20"/>
        </w:rPr>
        <w:t>2015</w:t>
      </w:r>
      <w:r>
        <w:rPr>
          <w:rFonts w:ascii="Times New Roman" w:hAnsi="Times New Roman" w:cs="Times New Roman"/>
          <w:sz w:val="20"/>
          <w:szCs w:val="20"/>
        </w:rPr>
        <w:t xml:space="preserve">.  </w:t>
      </w:r>
    </w:p>
    <w:p w:rsidR="008D4F8F" w:rsidRDefault="008D4F8F"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2.10</w:t>
      </w:r>
      <w:r>
        <w:rPr>
          <w:rFonts w:ascii="Times New Roman" w:hAnsi="Times New Roman" w:cs="Times New Roman"/>
          <w:b/>
          <w:bCs/>
          <w:sz w:val="20"/>
          <w:szCs w:val="20"/>
        </w:rPr>
        <w:tab/>
        <w:t>Functional and Presentation Currency:</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Financial Statements are prepared and presented in Bangladesh Currency (Taka), though the major sales and purchase activities were carried out in US Dollar. Foreign currencies are translated at the applicable rates of exchanges ruling at that date. All Financial information presented has been rounded off to the nearest Taka except where indicated otherwise.</w:t>
      </w:r>
    </w:p>
    <w:p w:rsidR="008D4F8F" w:rsidRDefault="008D4F8F"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2.11</w:t>
      </w:r>
      <w:r>
        <w:rPr>
          <w:rFonts w:ascii="Times New Roman" w:hAnsi="Times New Roman" w:cs="Times New Roman"/>
          <w:b/>
          <w:bCs/>
          <w:sz w:val="20"/>
          <w:szCs w:val="20"/>
        </w:rPr>
        <w:tab/>
        <w:t>Comparative Information:</w:t>
      </w:r>
    </w:p>
    <w:p w:rsidR="00F53250" w:rsidRPr="00F53250" w:rsidRDefault="00F53250" w:rsidP="00F53250">
      <w:pPr>
        <w:spacing w:after="0" w:line="240" w:lineRule="auto"/>
        <w:ind w:left="720"/>
        <w:jc w:val="both"/>
        <w:rPr>
          <w:rFonts w:ascii="Times New Roman" w:hAnsi="Times New Roman" w:cs="Times New Roman"/>
          <w:sz w:val="20"/>
          <w:szCs w:val="20"/>
        </w:rPr>
      </w:pPr>
      <w:r w:rsidRPr="00F53250">
        <w:rPr>
          <w:rFonts w:ascii="Times New Roman" w:hAnsi="Times New Roman" w:cs="Times New Roman"/>
          <w:sz w:val="20"/>
          <w:szCs w:val="20"/>
        </w:rPr>
        <w:t>Comparative information has been disclosed in respect of the year 2013 for all numerical information in the financial statements and also narrative and descriptive information where it is relevant for understanding of the current year’s financial statements.</w:t>
      </w:r>
    </w:p>
    <w:p w:rsidR="00F53250" w:rsidRPr="00F53250" w:rsidRDefault="00F53250" w:rsidP="00F53250">
      <w:pPr>
        <w:spacing w:after="0" w:line="240" w:lineRule="auto"/>
        <w:ind w:left="720"/>
        <w:jc w:val="both"/>
        <w:rPr>
          <w:rFonts w:ascii="Times New Roman" w:hAnsi="Times New Roman" w:cs="Times New Roman"/>
          <w:sz w:val="20"/>
          <w:szCs w:val="20"/>
        </w:rPr>
      </w:pPr>
    </w:p>
    <w:p w:rsidR="00F53250" w:rsidRPr="00F53250" w:rsidRDefault="00F53250" w:rsidP="00F53250">
      <w:pPr>
        <w:spacing w:after="0" w:line="240" w:lineRule="auto"/>
        <w:ind w:left="720"/>
        <w:jc w:val="both"/>
        <w:rPr>
          <w:rFonts w:ascii="Times New Roman" w:hAnsi="Times New Roman" w:cs="Times New Roman"/>
          <w:sz w:val="20"/>
          <w:szCs w:val="20"/>
        </w:rPr>
      </w:pPr>
      <w:r w:rsidRPr="00F53250">
        <w:rPr>
          <w:rFonts w:ascii="Times New Roman" w:hAnsi="Times New Roman" w:cs="Times New Roman"/>
          <w:sz w:val="20"/>
          <w:szCs w:val="20"/>
        </w:rPr>
        <w:t>Figures for the year 2013 have been re-arranged wherever considered necessary to endure better comparability with the current year.</w:t>
      </w: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2.12</w:t>
      </w:r>
      <w:r>
        <w:rPr>
          <w:rFonts w:ascii="Times New Roman" w:hAnsi="Times New Roman" w:cs="Times New Roman"/>
          <w:b/>
          <w:bCs/>
          <w:sz w:val="20"/>
          <w:szCs w:val="20"/>
        </w:rPr>
        <w:tab/>
        <w:t>Going Concern:</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It was reviewed by the management; there were no significant going concern threats available in the operation of the company.</w:t>
      </w:r>
    </w:p>
    <w:p w:rsidR="008D4F8F" w:rsidRDefault="008D4F8F"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3.00</w:t>
      </w:r>
      <w:r>
        <w:rPr>
          <w:rFonts w:ascii="Times New Roman" w:hAnsi="Times New Roman" w:cs="Times New Roman"/>
          <w:b/>
          <w:bCs/>
          <w:sz w:val="20"/>
          <w:szCs w:val="20"/>
        </w:rPr>
        <w:tab/>
        <w:t>Significant Accounting Policies:</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accounting policies in respect of material items of financial statements have been set out below:</w:t>
      </w:r>
    </w:p>
    <w:p w:rsidR="008D4F8F" w:rsidRDefault="008D4F8F"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3.01</w:t>
      </w:r>
      <w:r>
        <w:rPr>
          <w:rFonts w:ascii="Times New Roman" w:hAnsi="Times New Roman" w:cs="Times New Roman"/>
          <w:b/>
          <w:bCs/>
          <w:sz w:val="20"/>
          <w:szCs w:val="20"/>
        </w:rPr>
        <w:tab/>
        <w:t>Revenue Recognition:</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In compliance with the requirements of BAS 18: Revenue, revenue receipts from customers against sales is recognized when products are dispatched to customers, that is, when the significant risks and rewards of ownership have been transferred to the buyer, recovery of the consideration is probable, the associated costs and possible return of goods can be estimated reliably, and there is no continuing management involvement with the goods.</w:t>
      </w:r>
    </w:p>
    <w:p w:rsidR="008D4F8F" w:rsidRDefault="008D4F8F" w:rsidP="008D4F8F">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Revenue from sales is exclusive of VAT.</w:t>
      </w:r>
    </w:p>
    <w:p w:rsidR="008D4F8F" w:rsidRDefault="008D4F8F"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3.02</w:t>
      </w:r>
      <w:r>
        <w:rPr>
          <w:rFonts w:ascii="Times New Roman" w:hAnsi="Times New Roman" w:cs="Times New Roman"/>
          <w:b/>
          <w:bCs/>
          <w:sz w:val="20"/>
          <w:szCs w:val="20"/>
        </w:rPr>
        <w:tab/>
        <w:t>Property, Plants and Equipments:</w:t>
      </w:r>
    </w:p>
    <w:p w:rsidR="008D4F8F" w:rsidRDefault="008D4F8F"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proofErr w:type="gramStart"/>
      <w:r>
        <w:rPr>
          <w:rFonts w:ascii="Times New Roman" w:hAnsi="Times New Roman" w:cs="Times New Roman"/>
          <w:b/>
          <w:bCs/>
          <w:sz w:val="20"/>
          <w:szCs w:val="20"/>
        </w:rPr>
        <w:t>3.02.01  Recognition</w:t>
      </w:r>
      <w:proofErr w:type="gramEnd"/>
      <w:r>
        <w:rPr>
          <w:rFonts w:ascii="Times New Roman" w:hAnsi="Times New Roman" w:cs="Times New Roman"/>
          <w:b/>
          <w:bCs/>
          <w:sz w:val="20"/>
          <w:szCs w:val="20"/>
        </w:rPr>
        <w:t xml:space="preserve"> and Measurement:</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This has been stated at cost or revalued amount less accumulated depreciation in compliance with the requirements of BAS 16: Property, Plant and Equipment. The cost of acquisition of an asset comprises its purchase price and any directly attributable cost of bringing the assets to its working condition for its intended use inclusive of inward freight, duties and non-refundable taxes.</w:t>
      </w:r>
    </w:p>
    <w:p w:rsidR="008D4F8F" w:rsidRDefault="008D4F8F"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3.02.02 Pre-Operating Expenses and Borrowing Costs:</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Interest and other expenses incurred by the company in respect of borrowing of fund are reco</w:t>
      </w:r>
      <w:r w:rsidR="00F53250">
        <w:rPr>
          <w:rFonts w:ascii="Times New Roman" w:hAnsi="Times New Roman" w:cs="Times New Roman"/>
          <w:sz w:val="20"/>
          <w:szCs w:val="20"/>
        </w:rPr>
        <w:t>gnized as expenses in the year</w:t>
      </w:r>
      <w:r>
        <w:rPr>
          <w:rFonts w:ascii="Times New Roman" w:hAnsi="Times New Roman" w:cs="Times New Roman"/>
          <w:sz w:val="20"/>
          <w:szCs w:val="20"/>
        </w:rPr>
        <w:t xml:space="preserve"> in which they incurred unless the activities are necessary to prepare the qualifying assets for its intended use are in progress. Expenses capitalized also include applicable borrowing cost considering the requirement of BAS 23: Borrowing Costs.</w:t>
      </w:r>
    </w:p>
    <w:p w:rsidR="008D4F8F" w:rsidRDefault="008D4F8F"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3.02.03 Subsequent Costs and Maintenance Activities:</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The company recognizes in the carrying amount of an item of property, plant and equipment the cost of replacing part of such an item when the cost is incurred, it is probable that the future economic benefits embodied with the item will flow to the company and the cost of the item can be measured reliably. Expenditure incurred after the assets have been put into operation, such as repair and maintenance is normally charged off as revenue expenditure in the </w:t>
      </w:r>
      <w:r w:rsidR="00F53250">
        <w:rPr>
          <w:rFonts w:ascii="Times New Roman" w:hAnsi="Times New Roman" w:cs="Times New Roman"/>
          <w:sz w:val="20"/>
          <w:szCs w:val="20"/>
        </w:rPr>
        <w:t>year</w:t>
      </w:r>
      <w:r>
        <w:rPr>
          <w:rFonts w:ascii="Times New Roman" w:hAnsi="Times New Roman" w:cs="Times New Roman"/>
          <w:sz w:val="20"/>
          <w:szCs w:val="20"/>
        </w:rPr>
        <w:t xml:space="preserve"> in which it is incurred. In situation where it can be clearly demonstrated that the expenditure has resulted in an increase in the future economic benefit expected to be obtained from the use of fixed assets, the expenditure is capitalized as an additional cost of t</w:t>
      </w:r>
      <w:r w:rsidR="00F53250">
        <w:rPr>
          <w:rFonts w:ascii="Times New Roman" w:hAnsi="Times New Roman" w:cs="Times New Roman"/>
          <w:sz w:val="20"/>
          <w:szCs w:val="20"/>
        </w:rPr>
        <w:t>he assets. All other costs are charg</w:t>
      </w:r>
      <w:r>
        <w:rPr>
          <w:rFonts w:ascii="Times New Roman" w:hAnsi="Times New Roman" w:cs="Times New Roman"/>
          <w:sz w:val="20"/>
          <w:szCs w:val="20"/>
        </w:rPr>
        <w:t>ed to the profit and loss account as expenses if incurred. All up-gradation/enhancement are generally charged off as revenue expenditure unless they bring similar significant additional benefits.</w:t>
      </w:r>
    </w:p>
    <w:p w:rsidR="008D4F8F" w:rsidRDefault="008D4F8F"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3.02.04 Software:</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Software is generally charged off as revenue expenditure. Customized software that is integral to the functionality of the related equipment is capitalized as part of that equipment. Which is locally developed customized software with the technical assistant of Wetech India Limited.</w:t>
      </w:r>
    </w:p>
    <w:p w:rsidR="008D4F8F" w:rsidRDefault="008D4F8F"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3.02.05 Disposal of Fixed Assets:</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On Disposal of Fixed Assets, the cost and accumulated depreciation are eliminated and gain or loss on such disposal is reflected in the Statement of Comprehensive Income, which is determined with reference to the net book value of the assets and net sales proceeds.</w:t>
      </w:r>
    </w:p>
    <w:p w:rsidR="00F53250" w:rsidRDefault="00F53250" w:rsidP="008D4F8F">
      <w:pPr>
        <w:spacing w:after="0" w:line="240" w:lineRule="auto"/>
        <w:jc w:val="both"/>
        <w:rPr>
          <w:rFonts w:ascii="Times New Roman" w:hAnsi="Times New Roman" w:cs="Times New Roman"/>
          <w:b/>
          <w:bCs/>
          <w:sz w:val="20"/>
          <w:szCs w:val="20"/>
        </w:rPr>
      </w:pPr>
    </w:p>
    <w:p w:rsidR="00F53250" w:rsidRDefault="00F53250" w:rsidP="008D4F8F">
      <w:pPr>
        <w:spacing w:after="0" w:line="240" w:lineRule="auto"/>
        <w:jc w:val="both"/>
        <w:rPr>
          <w:rFonts w:ascii="Times New Roman" w:hAnsi="Times New Roman" w:cs="Times New Roman"/>
          <w:b/>
          <w:bCs/>
          <w:sz w:val="20"/>
          <w:szCs w:val="20"/>
        </w:rPr>
      </w:pPr>
    </w:p>
    <w:p w:rsidR="00F53250" w:rsidRDefault="00F53250" w:rsidP="008D4F8F">
      <w:pPr>
        <w:spacing w:after="0" w:line="240" w:lineRule="auto"/>
        <w:jc w:val="both"/>
        <w:rPr>
          <w:rFonts w:ascii="Times New Roman" w:hAnsi="Times New Roman" w:cs="Times New Roman"/>
          <w:b/>
          <w:bCs/>
          <w:sz w:val="20"/>
          <w:szCs w:val="20"/>
        </w:rPr>
      </w:pPr>
    </w:p>
    <w:p w:rsidR="00F53250" w:rsidRDefault="00F53250" w:rsidP="008D4F8F">
      <w:pPr>
        <w:spacing w:after="0" w:line="240" w:lineRule="auto"/>
        <w:jc w:val="both"/>
        <w:rPr>
          <w:rFonts w:ascii="Times New Roman" w:hAnsi="Times New Roman" w:cs="Times New Roman"/>
          <w:b/>
          <w:bCs/>
          <w:sz w:val="20"/>
          <w:szCs w:val="20"/>
        </w:rPr>
      </w:pPr>
    </w:p>
    <w:p w:rsidR="00F53250" w:rsidRDefault="00F53250" w:rsidP="008D4F8F">
      <w:pPr>
        <w:spacing w:after="0" w:line="240" w:lineRule="auto"/>
        <w:jc w:val="both"/>
        <w:rPr>
          <w:rFonts w:ascii="Times New Roman" w:hAnsi="Times New Roman" w:cs="Times New Roman"/>
          <w:b/>
          <w:bCs/>
          <w:sz w:val="20"/>
          <w:szCs w:val="20"/>
        </w:rPr>
      </w:pPr>
    </w:p>
    <w:p w:rsidR="00F53250" w:rsidRDefault="00F53250" w:rsidP="008D4F8F">
      <w:pPr>
        <w:spacing w:after="0" w:line="240" w:lineRule="auto"/>
        <w:jc w:val="both"/>
        <w:rPr>
          <w:rFonts w:ascii="Times New Roman" w:hAnsi="Times New Roman" w:cs="Times New Roman"/>
          <w:b/>
          <w:bCs/>
          <w:sz w:val="20"/>
          <w:szCs w:val="20"/>
        </w:rPr>
      </w:pPr>
    </w:p>
    <w:p w:rsidR="00F53250" w:rsidRDefault="00F53250" w:rsidP="008D4F8F">
      <w:pPr>
        <w:spacing w:after="0" w:line="240" w:lineRule="auto"/>
        <w:jc w:val="both"/>
        <w:rPr>
          <w:rFonts w:ascii="Times New Roman" w:hAnsi="Times New Roman" w:cs="Times New Roman"/>
          <w:b/>
          <w:bCs/>
          <w:sz w:val="20"/>
          <w:szCs w:val="20"/>
        </w:rPr>
      </w:pPr>
    </w:p>
    <w:p w:rsidR="00F53250" w:rsidRDefault="00F53250"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3.02.06 Depreciation of Fixed Assets:</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Depreciation is calculated using 'Reducing Balance Method' over the estimated useful life of each item of property, plant and equipments. Depreciation has been charged on addition of property, plant </w:t>
      </w:r>
      <w:r w:rsidR="00DF544C">
        <w:rPr>
          <w:rFonts w:ascii="Times New Roman" w:hAnsi="Times New Roman" w:cs="Times New Roman"/>
          <w:sz w:val="20"/>
          <w:szCs w:val="20"/>
        </w:rPr>
        <w:t>and equipments during the year</w:t>
      </w:r>
      <w:r>
        <w:rPr>
          <w:rFonts w:ascii="Times New Roman" w:hAnsi="Times New Roman" w:cs="Times New Roman"/>
          <w:sz w:val="20"/>
          <w:szCs w:val="20"/>
        </w:rPr>
        <w:t xml:space="preserve"> when the assets are ready for use. Rate(s) of depreciation of assets considering their useful lives are as follows:</w:t>
      </w:r>
    </w:p>
    <w:p w:rsidR="00233C45" w:rsidRDefault="00233C45" w:rsidP="008D4F8F">
      <w:pPr>
        <w:spacing w:after="0" w:line="240" w:lineRule="auto"/>
        <w:ind w:left="720"/>
        <w:jc w:val="both"/>
        <w:rPr>
          <w:rFonts w:ascii="Times New Roman" w:hAnsi="Times New Roman" w:cs="Times New Roman"/>
          <w:sz w:val="20"/>
          <w:szCs w:val="20"/>
        </w:rPr>
      </w:pPr>
    </w:p>
    <w:tbl>
      <w:tblPr>
        <w:tblW w:w="6228" w:type="dxa"/>
        <w:tblInd w:w="801" w:type="dxa"/>
        <w:tblLook w:val="04A0"/>
      </w:tblPr>
      <w:tblGrid>
        <w:gridCol w:w="4968"/>
        <w:gridCol w:w="1260"/>
      </w:tblGrid>
      <w:tr w:rsidR="008D4F8F" w:rsidTr="00233C45">
        <w:trPr>
          <w:trHeight w:val="20"/>
        </w:trPr>
        <w:tc>
          <w:tcPr>
            <w:tcW w:w="4968" w:type="dxa"/>
            <w:noWrap/>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Category</w:t>
            </w:r>
          </w:p>
        </w:tc>
        <w:tc>
          <w:tcPr>
            <w:tcW w:w="1260" w:type="dxa"/>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 xml:space="preserve"> Rate </w:t>
            </w:r>
          </w:p>
        </w:tc>
      </w:tr>
      <w:tr w:rsidR="008D4F8F" w:rsidTr="00233C45">
        <w:trPr>
          <w:trHeight w:val="20"/>
        </w:trPr>
        <w:tc>
          <w:tcPr>
            <w:tcW w:w="4968" w:type="dxa"/>
            <w:noWrap/>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Land &amp; Land Development</w:t>
            </w:r>
          </w:p>
        </w:tc>
        <w:tc>
          <w:tcPr>
            <w:tcW w:w="1260" w:type="dxa"/>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0%</w:t>
            </w:r>
          </w:p>
        </w:tc>
      </w:tr>
      <w:tr w:rsidR="008D4F8F" w:rsidTr="00233C45">
        <w:trPr>
          <w:trHeight w:val="20"/>
        </w:trPr>
        <w:tc>
          <w:tcPr>
            <w:tcW w:w="4968" w:type="dxa"/>
            <w:noWrap/>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Building</w:t>
            </w:r>
          </w:p>
        </w:tc>
        <w:tc>
          <w:tcPr>
            <w:tcW w:w="1260" w:type="dxa"/>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10%</w:t>
            </w:r>
          </w:p>
        </w:tc>
      </w:tr>
      <w:tr w:rsidR="008D4F8F" w:rsidTr="00233C45">
        <w:trPr>
          <w:trHeight w:val="20"/>
        </w:trPr>
        <w:tc>
          <w:tcPr>
            <w:tcW w:w="4968" w:type="dxa"/>
            <w:noWrap/>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Plant &amp; Machinery</w:t>
            </w:r>
          </w:p>
        </w:tc>
        <w:tc>
          <w:tcPr>
            <w:tcW w:w="1260" w:type="dxa"/>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15%</w:t>
            </w:r>
          </w:p>
        </w:tc>
      </w:tr>
      <w:tr w:rsidR="008D4F8F" w:rsidTr="00233C45">
        <w:trPr>
          <w:trHeight w:val="20"/>
        </w:trPr>
        <w:tc>
          <w:tcPr>
            <w:tcW w:w="4968" w:type="dxa"/>
            <w:noWrap/>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Generator</w:t>
            </w:r>
          </w:p>
        </w:tc>
        <w:tc>
          <w:tcPr>
            <w:tcW w:w="1260" w:type="dxa"/>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15%</w:t>
            </w:r>
          </w:p>
        </w:tc>
      </w:tr>
      <w:tr w:rsidR="008D4F8F" w:rsidTr="00233C45">
        <w:trPr>
          <w:trHeight w:val="20"/>
        </w:trPr>
        <w:tc>
          <w:tcPr>
            <w:tcW w:w="4968" w:type="dxa"/>
            <w:noWrap/>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Boiler</w:t>
            </w:r>
          </w:p>
        </w:tc>
        <w:tc>
          <w:tcPr>
            <w:tcW w:w="1260" w:type="dxa"/>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15%</w:t>
            </w:r>
          </w:p>
        </w:tc>
      </w:tr>
      <w:tr w:rsidR="008D4F8F" w:rsidTr="00233C45">
        <w:trPr>
          <w:trHeight w:val="20"/>
        </w:trPr>
        <w:tc>
          <w:tcPr>
            <w:tcW w:w="4968" w:type="dxa"/>
            <w:noWrap/>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Washing Machine</w:t>
            </w:r>
          </w:p>
        </w:tc>
        <w:tc>
          <w:tcPr>
            <w:tcW w:w="1260" w:type="dxa"/>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15%</w:t>
            </w:r>
          </w:p>
        </w:tc>
      </w:tr>
      <w:tr w:rsidR="008D4F8F" w:rsidTr="00233C45">
        <w:trPr>
          <w:trHeight w:val="20"/>
        </w:trPr>
        <w:tc>
          <w:tcPr>
            <w:tcW w:w="4968" w:type="dxa"/>
            <w:noWrap/>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Weight Machine</w:t>
            </w:r>
          </w:p>
        </w:tc>
        <w:tc>
          <w:tcPr>
            <w:tcW w:w="1260" w:type="dxa"/>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15%</w:t>
            </w:r>
          </w:p>
        </w:tc>
      </w:tr>
      <w:tr w:rsidR="008D4F8F" w:rsidTr="00233C45">
        <w:trPr>
          <w:trHeight w:val="20"/>
        </w:trPr>
        <w:tc>
          <w:tcPr>
            <w:tcW w:w="4968" w:type="dxa"/>
            <w:noWrap/>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Cleaning Machine</w:t>
            </w:r>
          </w:p>
        </w:tc>
        <w:tc>
          <w:tcPr>
            <w:tcW w:w="1260" w:type="dxa"/>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15%</w:t>
            </w:r>
          </w:p>
        </w:tc>
      </w:tr>
      <w:tr w:rsidR="008D4F8F" w:rsidTr="00233C45">
        <w:trPr>
          <w:trHeight w:val="20"/>
        </w:trPr>
        <w:tc>
          <w:tcPr>
            <w:tcW w:w="4968" w:type="dxa"/>
            <w:noWrap/>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Transformer</w:t>
            </w:r>
          </w:p>
        </w:tc>
        <w:tc>
          <w:tcPr>
            <w:tcW w:w="1260" w:type="dxa"/>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10%</w:t>
            </w:r>
          </w:p>
        </w:tc>
      </w:tr>
      <w:tr w:rsidR="008D4F8F" w:rsidTr="00233C45">
        <w:trPr>
          <w:trHeight w:val="20"/>
        </w:trPr>
        <w:tc>
          <w:tcPr>
            <w:tcW w:w="4968" w:type="dxa"/>
            <w:noWrap/>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Furniture &amp; Fixture &amp; Decoration</w:t>
            </w:r>
          </w:p>
        </w:tc>
        <w:tc>
          <w:tcPr>
            <w:tcW w:w="1260" w:type="dxa"/>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10%</w:t>
            </w:r>
          </w:p>
        </w:tc>
      </w:tr>
      <w:tr w:rsidR="008D4F8F" w:rsidTr="00233C45">
        <w:trPr>
          <w:trHeight w:val="20"/>
        </w:trPr>
        <w:tc>
          <w:tcPr>
            <w:tcW w:w="4968" w:type="dxa"/>
            <w:noWrap/>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Office Equipments</w:t>
            </w:r>
          </w:p>
        </w:tc>
        <w:tc>
          <w:tcPr>
            <w:tcW w:w="1260" w:type="dxa"/>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10%</w:t>
            </w:r>
          </w:p>
        </w:tc>
      </w:tr>
      <w:tr w:rsidR="008D4F8F" w:rsidTr="00233C45">
        <w:trPr>
          <w:trHeight w:val="20"/>
        </w:trPr>
        <w:tc>
          <w:tcPr>
            <w:tcW w:w="4968" w:type="dxa"/>
            <w:noWrap/>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Cookeries</w:t>
            </w:r>
          </w:p>
        </w:tc>
        <w:tc>
          <w:tcPr>
            <w:tcW w:w="1260" w:type="dxa"/>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20%</w:t>
            </w:r>
          </w:p>
        </w:tc>
      </w:tr>
      <w:tr w:rsidR="008D4F8F" w:rsidTr="00233C45">
        <w:trPr>
          <w:trHeight w:val="20"/>
        </w:trPr>
        <w:tc>
          <w:tcPr>
            <w:tcW w:w="4968" w:type="dxa"/>
            <w:noWrap/>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Air Compressor</w:t>
            </w:r>
          </w:p>
        </w:tc>
        <w:tc>
          <w:tcPr>
            <w:tcW w:w="1260" w:type="dxa"/>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10%</w:t>
            </w:r>
          </w:p>
        </w:tc>
      </w:tr>
      <w:tr w:rsidR="008D4F8F" w:rsidTr="00233C45">
        <w:trPr>
          <w:trHeight w:val="20"/>
        </w:trPr>
        <w:tc>
          <w:tcPr>
            <w:tcW w:w="4968" w:type="dxa"/>
            <w:noWrap/>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Water &amp; Gas Installation</w:t>
            </w:r>
          </w:p>
        </w:tc>
        <w:tc>
          <w:tcPr>
            <w:tcW w:w="1260" w:type="dxa"/>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10%</w:t>
            </w:r>
          </w:p>
        </w:tc>
      </w:tr>
      <w:tr w:rsidR="008D4F8F" w:rsidTr="00233C45">
        <w:trPr>
          <w:trHeight w:val="20"/>
        </w:trPr>
        <w:tc>
          <w:tcPr>
            <w:tcW w:w="4968" w:type="dxa"/>
            <w:noWrap/>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Computer &amp; Accessories</w:t>
            </w:r>
          </w:p>
        </w:tc>
        <w:tc>
          <w:tcPr>
            <w:tcW w:w="1260" w:type="dxa"/>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20%</w:t>
            </w:r>
          </w:p>
        </w:tc>
      </w:tr>
      <w:tr w:rsidR="008D4F8F" w:rsidTr="00233C45">
        <w:trPr>
          <w:trHeight w:val="20"/>
        </w:trPr>
        <w:tc>
          <w:tcPr>
            <w:tcW w:w="4968" w:type="dxa"/>
            <w:noWrap/>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Telephone &amp; PABX</w:t>
            </w:r>
          </w:p>
        </w:tc>
        <w:tc>
          <w:tcPr>
            <w:tcW w:w="1260" w:type="dxa"/>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10%</w:t>
            </w:r>
          </w:p>
        </w:tc>
      </w:tr>
      <w:tr w:rsidR="008D4F8F" w:rsidTr="00233C45">
        <w:trPr>
          <w:trHeight w:val="20"/>
        </w:trPr>
        <w:tc>
          <w:tcPr>
            <w:tcW w:w="4968" w:type="dxa"/>
            <w:noWrap/>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Electric Installation</w:t>
            </w:r>
          </w:p>
        </w:tc>
        <w:tc>
          <w:tcPr>
            <w:tcW w:w="1260" w:type="dxa"/>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10%</w:t>
            </w:r>
          </w:p>
        </w:tc>
      </w:tr>
      <w:tr w:rsidR="008D4F8F" w:rsidTr="00233C45">
        <w:trPr>
          <w:trHeight w:val="20"/>
        </w:trPr>
        <w:tc>
          <w:tcPr>
            <w:tcW w:w="4968" w:type="dxa"/>
            <w:noWrap/>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Fire Fighting's</w:t>
            </w:r>
          </w:p>
        </w:tc>
        <w:tc>
          <w:tcPr>
            <w:tcW w:w="1260" w:type="dxa"/>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10%</w:t>
            </w:r>
          </w:p>
        </w:tc>
      </w:tr>
      <w:tr w:rsidR="008D4F8F" w:rsidTr="00233C45">
        <w:trPr>
          <w:trHeight w:val="20"/>
        </w:trPr>
        <w:tc>
          <w:tcPr>
            <w:tcW w:w="4968" w:type="dxa"/>
            <w:noWrap/>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C.C. Camera</w:t>
            </w:r>
          </w:p>
        </w:tc>
        <w:tc>
          <w:tcPr>
            <w:tcW w:w="1260" w:type="dxa"/>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20%</w:t>
            </w:r>
          </w:p>
        </w:tc>
      </w:tr>
      <w:tr w:rsidR="008D4F8F" w:rsidTr="00233C45">
        <w:trPr>
          <w:trHeight w:val="20"/>
        </w:trPr>
        <w:tc>
          <w:tcPr>
            <w:tcW w:w="4968" w:type="dxa"/>
            <w:noWrap/>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Motor Vehicles</w:t>
            </w:r>
          </w:p>
        </w:tc>
        <w:tc>
          <w:tcPr>
            <w:tcW w:w="1260" w:type="dxa"/>
            <w:vAlign w:val="center"/>
            <w:hideMark/>
          </w:tcPr>
          <w:p w:rsidR="008D4F8F" w:rsidRDefault="008D4F8F" w:rsidP="008D4F8F">
            <w:pPr>
              <w:pStyle w:val="NoSpacing"/>
              <w:rPr>
                <w:rFonts w:ascii="Times New Roman" w:hAnsi="Times New Roman"/>
                <w:sz w:val="20"/>
                <w:szCs w:val="20"/>
              </w:rPr>
            </w:pPr>
            <w:r>
              <w:rPr>
                <w:rFonts w:ascii="Times New Roman" w:hAnsi="Times New Roman"/>
                <w:sz w:val="20"/>
                <w:szCs w:val="20"/>
              </w:rPr>
              <w:t>15%</w:t>
            </w:r>
          </w:p>
        </w:tc>
      </w:tr>
    </w:tbl>
    <w:p w:rsidR="008D4F8F" w:rsidRDefault="008D4F8F" w:rsidP="008D4F8F">
      <w:pPr>
        <w:spacing w:after="0" w:line="240" w:lineRule="auto"/>
        <w:rPr>
          <w:rFonts w:ascii="Times New Roman" w:hAnsi="Times New Roman" w:cs="Times New Roman"/>
          <w:b/>
          <w:sz w:val="20"/>
          <w:szCs w:val="20"/>
        </w:rPr>
      </w:pPr>
    </w:p>
    <w:p w:rsidR="008D4F8F" w:rsidRDefault="008D4F8F" w:rsidP="008D4F8F">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3.02.07 Intangible assets and amortization </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Intangible assets comprise the value of computer software. Intangible assets acquired separately are measured on initial recognition at cost and are carried at cost less amortization and impairment losses if any. Amortization is calculated using the Reducing Balance Method at 15% to write-off the cost of intangible assets.</w:t>
      </w:r>
    </w:p>
    <w:p w:rsidR="00233C45" w:rsidRDefault="00233C45"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3.03</w:t>
      </w:r>
      <w:r>
        <w:rPr>
          <w:rFonts w:ascii="Times New Roman" w:hAnsi="Times New Roman" w:cs="Times New Roman"/>
          <w:b/>
          <w:bCs/>
          <w:sz w:val="20"/>
          <w:szCs w:val="20"/>
        </w:rPr>
        <w:tab/>
        <w:t>Valuation of Inventory:</w:t>
      </w:r>
    </w:p>
    <w:p w:rsidR="008D4F8F" w:rsidRDefault="008D4F8F" w:rsidP="008D4F8F">
      <w:pPr>
        <w:autoSpaceDE w:val="0"/>
        <w:autoSpaceDN w:val="0"/>
        <w:adjustRightInd w:val="0"/>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Inventories are carried at the lower of cost and net realizable value as prescribed by IAS 2: Inventories. Cost is determined on weighted average cost basis. The cost of inventories comprises of expenditure incurred in the normal course of business in bringing the inventories to their present location and condition. Net realizable value is based on estimated selling price less any further costs expected to be incurred to make the sale.</w:t>
      </w:r>
    </w:p>
    <w:p w:rsidR="00233C45" w:rsidRDefault="00233C45"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3.04</w:t>
      </w:r>
      <w:r>
        <w:rPr>
          <w:rFonts w:ascii="Times New Roman" w:hAnsi="Times New Roman" w:cs="Times New Roman"/>
          <w:b/>
          <w:bCs/>
          <w:sz w:val="20"/>
          <w:szCs w:val="20"/>
        </w:rPr>
        <w:tab/>
        <w:t>Financial Instruments:</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A Financial instrument is any contract that gives rise to a financial asset of one entity and a financial liability or equity of another entity.</w:t>
      </w:r>
    </w:p>
    <w:p w:rsidR="00233C45" w:rsidRDefault="00233C45"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3.04.01 Financial Assets:</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Financial assets of the company include cash and cash equivalents, accounts receivable and other receivables.</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company initially recognizes receivable on the date they are originated. All other financial assets are recognized initially on the date at which the company becomes a party to the contractual provisions of the transaction. The company derecognizes a financial asset when, and only when, the contractual rights of probabilities of receiving the cash flows from the asset expire of it transfer the rights to receive the contractual cash flows on the financial asset in a transaction in which substantially all the risk and rewards of ownership of the financial assets are transferred.</w:t>
      </w:r>
    </w:p>
    <w:p w:rsidR="00233C45" w:rsidRDefault="00233C45" w:rsidP="008D4F8F">
      <w:pPr>
        <w:spacing w:after="0" w:line="240" w:lineRule="auto"/>
        <w:jc w:val="both"/>
        <w:rPr>
          <w:rFonts w:ascii="Times New Roman" w:hAnsi="Times New Roman" w:cs="Times New Roman"/>
          <w:b/>
          <w:bCs/>
          <w:sz w:val="20"/>
          <w:szCs w:val="20"/>
        </w:rPr>
      </w:pPr>
    </w:p>
    <w:p w:rsidR="00233C45" w:rsidRDefault="00233C45" w:rsidP="008D4F8F">
      <w:pPr>
        <w:spacing w:after="0" w:line="240" w:lineRule="auto"/>
        <w:jc w:val="both"/>
        <w:rPr>
          <w:rFonts w:ascii="Times New Roman" w:hAnsi="Times New Roman" w:cs="Times New Roman"/>
          <w:b/>
          <w:bCs/>
          <w:sz w:val="20"/>
          <w:szCs w:val="20"/>
        </w:rPr>
      </w:pPr>
    </w:p>
    <w:p w:rsidR="00233C45" w:rsidRDefault="00233C45" w:rsidP="008D4F8F">
      <w:pPr>
        <w:spacing w:after="0" w:line="240" w:lineRule="auto"/>
        <w:jc w:val="both"/>
        <w:rPr>
          <w:rFonts w:ascii="Times New Roman" w:hAnsi="Times New Roman" w:cs="Times New Roman"/>
          <w:b/>
          <w:bCs/>
          <w:sz w:val="20"/>
          <w:szCs w:val="20"/>
        </w:rPr>
      </w:pPr>
    </w:p>
    <w:p w:rsidR="00233C45" w:rsidRDefault="00233C45"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3.4.01 (a) Accounts Receivable:</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Bills receivables are recognized at cost or net realizable value from the ordinary course of sales in the market whichever is lower. Bills receivables from foreign currency transactions are recognized into Bangladeshi Taka using exchange rates prevailing on the closing date of the accounts in accordance with BAS-21: The Effects of Changes in Foreign Exchange Rates.</w:t>
      </w:r>
    </w:p>
    <w:p w:rsidR="00233C45" w:rsidRDefault="00233C45"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3.4.01 (b) Advances, Deposits and Prepayments:</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Advances are initially measured at cost. After initial recognition, advances are carried at cost less deductions, adjustments or charges to other account heads. Deposits are measured at payment value.</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Prepayments are initially measured at cost. After initial recognition, prepayments are carried at cost less charges to profit and loss account.</w:t>
      </w:r>
    </w:p>
    <w:p w:rsidR="00233C45" w:rsidRDefault="00233C45"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3.4.01 (c) Cash and Cash Equivalents:</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Cash and Cash Equivalents are carried in the Statement of Financial Position at cost and include cash in hand and with banks on current and deposit accounts, which are held and available for use by the company without any restriction. There is insignificant risk of change in value of the same.</w:t>
      </w:r>
    </w:p>
    <w:p w:rsidR="00233C45" w:rsidRDefault="00233C45"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3.4.02 Financial Liability:</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Financial liabilities are recognized initially on the transaction date at which the company becomes a party to the contractual provisions of the liability. The company derecognizes a financial liability when its contractual obligations are discharged of canceled or expire.</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Financial liabilities include payable for expenses, liability for capital expenditure and other current liabilities. </w:t>
      </w:r>
    </w:p>
    <w:p w:rsidR="00233C45" w:rsidRDefault="00233C45"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3.4.02 (a) Accounts Payable:</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Liabilities are recorded at the amount payable for settlement in respect of goods and services received by the company.</w:t>
      </w:r>
    </w:p>
    <w:p w:rsidR="00233C45" w:rsidRDefault="00233C45"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3.05</w:t>
      </w:r>
      <w:r>
        <w:rPr>
          <w:rFonts w:ascii="Times New Roman" w:hAnsi="Times New Roman" w:cs="Times New Roman"/>
          <w:b/>
          <w:bCs/>
          <w:sz w:val="20"/>
          <w:szCs w:val="20"/>
        </w:rPr>
        <w:tab/>
        <w:t>Impairment:</w:t>
      </w:r>
    </w:p>
    <w:p w:rsidR="008D4F8F" w:rsidRDefault="008D4F8F" w:rsidP="008D4F8F">
      <w:pPr>
        <w:spacing w:after="0" w:line="240" w:lineRule="auto"/>
        <w:ind w:left="360" w:firstLine="360"/>
        <w:jc w:val="both"/>
        <w:rPr>
          <w:rFonts w:ascii="Times New Roman" w:hAnsi="Times New Roman" w:cs="Times New Roman"/>
          <w:b/>
          <w:bCs/>
          <w:sz w:val="20"/>
          <w:szCs w:val="20"/>
        </w:rPr>
      </w:pPr>
      <w:r>
        <w:rPr>
          <w:rFonts w:ascii="Times New Roman" w:hAnsi="Times New Roman" w:cs="Times New Roman"/>
          <w:b/>
          <w:bCs/>
          <w:sz w:val="20"/>
          <w:szCs w:val="20"/>
        </w:rPr>
        <w:t>a) Financial Assets:</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Accounts receivable and other receivables are assessed at each reporting date to determine whether there is any objective evidence of impairment. Financial assets are impaired if objective evidence indicates that a loss event has occurred after the initial recognition of the asset, and that the loss event had a negative effect on the estimated future cash flows of that asset, that can be estimated reliably. Objective evidence that financial assets are impaired can include default or delinquency by a debtor, indications that a debtor or issuer will enter bankruptcy, etc.</w:t>
      </w:r>
    </w:p>
    <w:p w:rsidR="00233C45" w:rsidRDefault="00233C45" w:rsidP="008D4F8F">
      <w:pPr>
        <w:spacing w:after="0" w:line="240" w:lineRule="auto"/>
        <w:ind w:left="360" w:firstLine="360"/>
        <w:jc w:val="both"/>
        <w:rPr>
          <w:rFonts w:ascii="Times New Roman" w:hAnsi="Times New Roman" w:cs="Times New Roman"/>
          <w:b/>
          <w:bCs/>
          <w:sz w:val="20"/>
          <w:szCs w:val="20"/>
        </w:rPr>
      </w:pPr>
    </w:p>
    <w:p w:rsidR="008D4F8F" w:rsidRDefault="008D4F8F" w:rsidP="008D4F8F">
      <w:pPr>
        <w:spacing w:after="0" w:line="240" w:lineRule="auto"/>
        <w:ind w:left="360" w:firstLine="360"/>
        <w:jc w:val="both"/>
        <w:rPr>
          <w:rFonts w:ascii="Times New Roman" w:hAnsi="Times New Roman" w:cs="Times New Roman"/>
          <w:b/>
          <w:bCs/>
          <w:sz w:val="20"/>
          <w:szCs w:val="20"/>
        </w:rPr>
      </w:pPr>
      <w:r>
        <w:rPr>
          <w:rFonts w:ascii="Times New Roman" w:hAnsi="Times New Roman" w:cs="Times New Roman"/>
          <w:b/>
          <w:bCs/>
          <w:sz w:val="20"/>
          <w:szCs w:val="20"/>
        </w:rPr>
        <w:t>b) Non-Financial Assets:</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An asset impaired when its carrying amount exceeds its recoverable amount. The company assesses at each reporting date whether there is any indication that an asset may be impaired. If any such indication exists, the company estimates the recoverable amount of the asset. The recoverable amount of an asset is the higher of its fair value less costs to sell and its value in use. Carrying amount of the asset is reduced to its recoverable amount by recognizing an impairment loss if, and only if, the recoverable amount of the asset is less than its carrying amount. Impairment loss is recognized immediately in profit or loss, unless the asset is carried at revalued amount. Any impairment loss of a revalued asset shall be treated as a revaluation decrease.</w:t>
      </w:r>
    </w:p>
    <w:p w:rsidR="00233C45" w:rsidRDefault="00233C45"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3.06</w:t>
      </w:r>
      <w:r>
        <w:rPr>
          <w:rFonts w:ascii="Times New Roman" w:hAnsi="Times New Roman" w:cs="Times New Roman"/>
          <w:b/>
          <w:bCs/>
          <w:sz w:val="20"/>
          <w:szCs w:val="20"/>
        </w:rPr>
        <w:tab/>
        <w:t>Provisions:</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A provision is recognized in the statement of financial position when the company has a legal or constructive obligation as a result of a past event, it is probable that an outflow of economic benefits will be required to settle the obligation and a reliable estimate can be made of the amount of the obligation. Provision is ordinarily measured at the best estimate of the expenditure required to settle the present obligation at the date of statement of financial position. Where the effect of time value of money is material, the amount of provision is measured at the present value of the expenditures expected to be required to settle the obligation.</w:t>
      </w:r>
    </w:p>
    <w:p w:rsidR="008D4F8F" w:rsidRDefault="008D4F8F" w:rsidP="008D4F8F">
      <w:pPr>
        <w:spacing w:after="0" w:line="240" w:lineRule="auto"/>
        <w:ind w:left="360"/>
        <w:jc w:val="both"/>
        <w:rPr>
          <w:rFonts w:ascii="Times New Roman" w:hAnsi="Times New Roman" w:cs="Times New Roman"/>
          <w:sz w:val="20"/>
          <w:szCs w:val="20"/>
        </w:rPr>
      </w:pPr>
    </w:p>
    <w:p w:rsidR="00233C45" w:rsidRDefault="00233C45" w:rsidP="008D4F8F">
      <w:pPr>
        <w:spacing w:after="0" w:line="240" w:lineRule="auto"/>
        <w:jc w:val="both"/>
        <w:rPr>
          <w:rFonts w:ascii="Times New Roman" w:hAnsi="Times New Roman" w:cs="Times New Roman"/>
          <w:b/>
          <w:bCs/>
          <w:sz w:val="20"/>
          <w:szCs w:val="20"/>
        </w:rPr>
      </w:pPr>
    </w:p>
    <w:p w:rsidR="00233C45" w:rsidRDefault="00233C45"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3.07</w:t>
      </w:r>
      <w:r>
        <w:rPr>
          <w:rFonts w:ascii="Times New Roman" w:hAnsi="Times New Roman" w:cs="Times New Roman"/>
          <w:b/>
          <w:bCs/>
          <w:sz w:val="20"/>
          <w:szCs w:val="20"/>
        </w:rPr>
        <w:tab/>
        <w:t>Taxation:</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Income tax expense is recognized in profit and loss account and accounted for in accordance with the requirements of BAS 12: Income Taxes</w:t>
      </w:r>
    </w:p>
    <w:p w:rsidR="008D4F8F" w:rsidRDefault="008D4F8F" w:rsidP="001023F8">
      <w:pPr>
        <w:numPr>
          <w:ilvl w:val="0"/>
          <w:numId w:val="39"/>
        </w:numPr>
        <w:tabs>
          <w:tab w:val="clear" w:pos="720"/>
        </w:tabs>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Tax deducted by the authorized dealer on proceed realized from 01 January to 31 December 2014 was considered as final tax liability as per SRO NO. 205-AAIN/ AYKOR/2005 dated July 7, 2005.</w:t>
      </w:r>
    </w:p>
    <w:p w:rsidR="008D4F8F" w:rsidRDefault="008D4F8F" w:rsidP="00233C45">
      <w:pPr>
        <w:spacing w:after="0" w:line="240" w:lineRule="auto"/>
        <w:ind w:left="1080"/>
        <w:jc w:val="both"/>
        <w:rPr>
          <w:rFonts w:ascii="Times New Roman" w:hAnsi="Times New Roman" w:cs="Times New Roman"/>
          <w:sz w:val="20"/>
          <w:szCs w:val="20"/>
        </w:rPr>
      </w:pPr>
    </w:p>
    <w:p w:rsidR="008D4F8F" w:rsidRDefault="008D4F8F" w:rsidP="001023F8">
      <w:pPr>
        <w:numPr>
          <w:ilvl w:val="0"/>
          <w:numId w:val="39"/>
        </w:numPr>
        <w:tabs>
          <w:tab w:val="clear" w:pos="720"/>
        </w:tabs>
        <w:spacing w:after="0" w:line="240" w:lineRule="auto"/>
        <w:ind w:left="1080"/>
        <w:jc w:val="both"/>
        <w:rPr>
          <w:rFonts w:ascii="Times New Roman" w:hAnsi="Times New Roman" w:cs="Times New Roman"/>
          <w:b/>
          <w:bCs/>
          <w:sz w:val="20"/>
          <w:szCs w:val="20"/>
        </w:rPr>
      </w:pPr>
      <w:r>
        <w:rPr>
          <w:rFonts w:ascii="Times New Roman" w:hAnsi="Times New Roman" w:cs="Times New Roman"/>
          <w:b/>
          <w:bCs/>
          <w:sz w:val="20"/>
          <w:szCs w:val="20"/>
        </w:rPr>
        <w:t>Current Tax:</w:t>
      </w:r>
    </w:p>
    <w:p w:rsidR="008D4F8F" w:rsidRDefault="008D4F8F" w:rsidP="00233C45">
      <w:pPr>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As per section 53BBBB of the Income Tax Ordinance 1984 tax has been deducted at source from export proceeds @ 0.80% and the rate has been decreased to @ 0.30% from 1st July 2014 and the deducted amount is treated as the final settlement as final discharge of income tax liability of the company under the provision of section 82(c).</w:t>
      </w:r>
    </w:p>
    <w:p w:rsidR="00860F14" w:rsidRDefault="00860F14" w:rsidP="00233C45">
      <w:pPr>
        <w:spacing w:after="0" w:line="240" w:lineRule="auto"/>
        <w:ind w:left="1080"/>
        <w:jc w:val="both"/>
        <w:rPr>
          <w:rFonts w:ascii="Times New Roman" w:hAnsi="Times New Roman" w:cs="Times New Roman"/>
          <w:sz w:val="20"/>
          <w:szCs w:val="20"/>
        </w:rPr>
      </w:pPr>
    </w:p>
    <w:p w:rsidR="008D4F8F" w:rsidRDefault="008D4F8F" w:rsidP="00233C45">
      <w:pPr>
        <w:spacing w:after="0" w:line="240" w:lineRule="auto"/>
        <w:ind w:left="1080" w:hanging="342"/>
        <w:jc w:val="both"/>
        <w:rPr>
          <w:rFonts w:ascii="Times New Roman" w:hAnsi="Times New Roman" w:cs="Times New Roman"/>
          <w:b/>
          <w:bCs/>
          <w:sz w:val="20"/>
          <w:szCs w:val="20"/>
        </w:rPr>
      </w:pPr>
      <w:r>
        <w:rPr>
          <w:rFonts w:ascii="Times New Roman" w:hAnsi="Times New Roman" w:cs="Times New Roman"/>
          <w:b/>
          <w:bCs/>
          <w:sz w:val="20"/>
          <w:szCs w:val="20"/>
        </w:rPr>
        <w:t>c)   Deferred Tax:</w:t>
      </w:r>
    </w:p>
    <w:p w:rsidR="008D4F8F" w:rsidRDefault="008D4F8F" w:rsidP="00233C45">
      <w:pPr>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Deferred tax arises due to temporary difference deductible or taxable for the events or transaction which is recognized in the Statement of Comprehensive Income. A temporary difference is the difference between the tax bases of an asset or liability and its carrying amount/reported amount in the Statement of Financial Position. Deferred tax assets or liability is the amount of income tax recoverable or payable in future periods recognized in the current period. The income of the company is being assessed and income tax @ 0.30% is deducted on the gross turnover of the company as its final tax liability. Thus there arises a permanent difference due to unavailability of temporary differences, unused tax losses and unused tax credits for the company. Therefore, no deferred tax policy has been adopted by </w:t>
      </w:r>
      <w:r w:rsidR="00DF544C">
        <w:rPr>
          <w:rFonts w:ascii="Times New Roman" w:hAnsi="Times New Roman" w:cs="Times New Roman"/>
          <w:sz w:val="20"/>
          <w:szCs w:val="20"/>
        </w:rPr>
        <w:t>the management during the year</w:t>
      </w:r>
      <w:r>
        <w:rPr>
          <w:rFonts w:ascii="Times New Roman" w:hAnsi="Times New Roman" w:cs="Times New Roman"/>
          <w:sz w:val="20"/>
          <w:szCs w:val="20"/>
        </w:rPr>
        <w:t>.</w:t>
      </w:r>
    </w:p>
    <w:p w:rsidR="00233C45" w:rsidRDefault="00233C45"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3.08</w:t>
      </w:r>
      <w:r>
        <w:rPr>
          <w:rFonts w:ascii="Times New Roman" w:hAnsi="Times New Roman" w:cs="Times New Roman"/>
          <w:b/>
          <w:bCs/>
          <w:sz w:val="20"/>
          <w:szCs w:val="20"/>
        </w:rPr>
        <w:tab/>
        <w:t>Borrowing Costs:</w:t>
      </w:r>
    </w:p>
    <w:p w:rsidR="008D4F8F" w:rsidRDefault="008D4F8F" w:rsidP="008D4F8F">
      <w:pPr>
        <w:spacing w:after="0" w:line="240" w:lineRule="auto"/>
        <w:ind w:left="360" w:firstLine="360"/>
        <w:jc w:val="both"/>
        <w:rPr>
          <w:rFonts w:ascii="Times New Roman" w:hAnsi="Times New Roman" w:cs="Times New Roman"/>
          <w:sz w:val="20"/>
          <w:szCs w:val="20"/>
        </w:rPr>
      </w:pPr>
      <w:r>
        <w:rPr>
          <w:rFonts w:ascii="Times New Roman" w:hAnsi="Times New Roman" w:cs="Times New Roman"/>
          <w:sz w:val="20"/>
          <w:szCs w:val="20"/>
        </w:rPr>
        <w:t>This has been dealt with the requirement of BAS 23: Borrowing Costs.</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Borrowing costs relating to projects in commercial operation are recognized as expenses in the year in which they are incurred. In respect of projects that have not yet commenced commercial production, borrowing costs are debited to capital work in progress.</w:t>
      </w:r>
    </w:p>
    <w:p w:rsidR="00233C45" w:rsidRDefault="00233C45"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3.09</w:t>
      </w:r>
      <w:r>
        <w:rPr>
          <w:rFonts w:ascii="Times New Roman" w:hAnsi="Times New Roman" w:cs="Times New Roman"/>
          <w:b/>
          <w:bCs/>
          <w:sz w:val="20"/>
          <w:szCs w:val="20"/>
        </w:rPr>
        <w:tab/>
        <w:t>Employee Benefits:</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company taking initiative to maintain contribution plan for its eligible permanent employees in compliance with the provisions of BAS 19: Employee Benefits.</w:t>
      </w:r>
    </w:p>
    <w:p w:rsidR="00233C45" w:rsidRDefault="00233C45" w:rsidP="008D4F8F">
      <w:pPr>
        <w:spacing w:after="0" w:line="240" w:lineRule="auto"/>
        <w:ind w:left="720"/>
        <w:jc w:val="both"/>
        <w:rPr>
          <w:rFonts w:ascii="Times New Roman" w:hAnsi="Times New Roman" w:cs="Times New Roman"/>
          <w:sz w:val="20"/>
          <w:szCs w:val="20"/>
        </w:rPr>
      </w:pPr>
    </w:p>
    <w:p w:rsidR="008D4F8F" w:rsidRDefault="008D4F8F" w:rsidP="008D4F8F">
      <w:pPr>
        <w:spacing w:after="0" w:line="240" w:lineRule="auto"/>
        <w:ind w:left="720"/>
        <w:jc w:val="both"/>
        <w:rPr>
          <w:rFonts w:ascii="Times New Roman" w:hAnsi="Times New Roman" w:cs="Times New Roman"/>
          <w:sz w:val="20"/>
          <w:szCs w:val="20"/>
        </w:rPr>
      </w:pPr>
      <w:proofErr w:type="gramStart"/>
      <w:r>
        <w:rPr>
          <w:rFonts w:ascii="Times New Roman" w:hAnsi="Times New Roman" w:cs="Times New Roman"/>
          <w:sz w:val="20"/>
          <w:szCs w:val="20"/>
        </w:rPr>
        <w:t>As per Section 232 of Bangladesh Labor Act.</w:t>
      </w:r>
      <w:proofErr w:type="gramEnd"/>
      <w:r>
        <w:rPr>
          <w:rFonts w:ascii="Times New Roman" w:hAnsi="Times New Roman" w:cs="Times New Roman"/>
          <w:sz w:val="20"/>
          <w:szCs w:val="20"/>
        </w:rPr>
        <w:t xml:space="preserve"> 2006, which states that in sub-section 2 “The Government may, by notification in the official Gazette apply this chapter to such other companies as it may specify therein.” And in sub-section 3 “Notwithstanding anything contained in sub-section (1) and (2), in industrial sector which is hundred percent export oriented or which is hundred percent foreign invested, the government may, by rules, for the beneficiaries working in such sectors, from sector-wise a central fund consolidating buyers and owners, fund management board, determine amount of donation and procedure for recovery thereof, adopt rules for using money of that fund and relevant other necessary rules. Provided that, such board, may very prior approval of government adopt regulations for the purpose of this section.” </w:t>
      </w:r>
    </w:p>
    <w:p w:rsidR="008D4F8F" w:rsidRDefault="008D4F8F" w:rsidP="008D4F8F">
      <w:pPr>
        <w:spacing w:after="0" w:line="240" w:lineRule="auto"/>
        <w:ind w:left="720"/>
        <w:jc w:val="both"/>
        <w:rPr>
          <w:rFonts w:ascii="Times New Roman" w:hAnsi="Times New Roman" w:cs="Times New Roman"/>
          <w:sz w:val="20"/>
          <w:szCs w:val="20"/>
        </w:rPr>
      </w:pP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That is why the company was not able to make provision for WPPF during the year. However the management of the company has positive intention to implement WPPF after notification in the official Gazette by the Government.</w:t>
      </w:r>
    </w:p>
    <w:p w:rsidR="00233C45" w:rsidRDefault="00233C45"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3.10</w:t>
      </w:r>
      <w:r>
        <w:rPr>
          <w:rFonts w:ascii="Times New Roman" w:hAnsi="Times New Roman" w:cs="Times New Roman"/>
          <w:b/>
          <w:bCs/>
          <w:sz w:val="20"/>
          <w:szCs w:val="20"/>
        </w:rPr>
        <w:tab/>
        <w:t>Statement of Cash Flows:</w:t>
      </w:r>
    </w:p>
    <w:p w:rsidR="008D4F8F" w:rsidRDefault="008D4F8F" w:rsidP="008D4F8F">
      <w:pPr>
        <w:autoSpaceDE w:val="0"/>
        <w:autoSpaceDN w:val="0"/>
        <w:adjustRightInd w:val="0"/>
        <w:spacing w:after="0" w:line="240" w:lineRule="auto"/>
        <w:ind w:left="720"/>
        <w:jc w:val="both"/>
        <w:rPr>
          <w:rFonts w:ascii="Times New Roman" w:eastAsia="HelveticaNeueLTStd-Cn" w:hAnsi="Times New Roman" w:cs="Times New Roman"/>
          <w:sz w:val="20"/>
          <w:szCs w:val="20"/>
        </w:rPr>
      </w:pPr>
      <w:r>
        <w:rPr>
          <w:rFonts w:ascii="Times New Roman" w:hAnsi="Times New Roman" w:cs="Times New Roman"/>
          <w:sz w:val="20"/>
          <w:szCs w:val="20"/>
        </w:rPr>
        <w:t>The Statement of Cash Flow has been prepared in accordance with the requirements of BAS 7: Statement of Cash Flows. The cash generated from operating activities has been reported using the Direct Method as prescribed by the Securities and Exchange Rules, 1987 and as the benchmark treatment of BAS 7, whereby major classes of gross cash receipts and gross cash payments from operating activities are disclosed</w:t>
      </w:r>
      <w:r>
        <w:rPr>
          <w:rFonts w:ascii="Times New Roman" w:eastAsia="HelveticaNeueLTStd-Cn" w:hAnsi="Times New Roman" w:cs="Times New Roman"/>
          <w:sz w:val="20"/>
          <w:szCs w:val="20"/>
        </w:rPr>
        <w:t>.</w:t>
      </w:r>
    </w:p>
    <w:p w:rsidR="00233C45" w:rsidRDefault="00233C45"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3.11</w:t>
      </w:r>
      <w:r>
        <w:rPr>
          <w:rFonts w:ascii="Times New Roman" w:hAnsi="Times New Roman" w:cs="Times New Roman"/>
          <w:b/>
          <w:bCs/>
          <w:sz w:val="20"/>
          <w:szCs w:val="20"/>
        </w:rPr>
        <w:tab/>
        <w:t>Earnings per Share (EPS):</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company calculates Earnings per Share (EPS) in accordance with BAS-33: Earnings per Share, which has been shown at the bottom of the Statement of Comprehensive Income.</w:t>
      </w:r>
    </w:p>
    <w:p w:rsidR="00233C45" w:rsidRDefault="00233C45" w:rsidP="008D4F8F">
      <w:pPr>
        <w:spacing w:after="0" w:line="240" w:lineRule="auto"/>
        <w:ind w:firstLine="720"/>
        <w:jc w:val="both"/>
        <w:rPr>
          <w:rFonts w:ascii="Times New Roman" w:hAnsi="Times New Roman" w:cs="Times New Roman"/>
          <w:b/>
          <w:sz w:val="20"/>
          <w:szCs w:val="20"/>
        </w:rPr>
      </w:pPr>
    </w:p>
    <w:p w:rsidR="008D4F8F" w:rsidRDefault="008D4F8F" w:rsidP="008D4F8F">
      <w:pPr>
        <w:spacing w:after="0"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lastRenderedPageBreak/>
        <w:t>Basic Earnings (Numerator)</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This represents earnings for the year attributable to ordinary shareholders. As there was no preference dividend, minority interest or extra ordinary items, the net profit after tax for the year has been considered as fully attributable to the ordinary shareholders.</w:t>
      </w:r>
    </w:p>
    <w:p w:rsidR="00233C45" w:rsidRPr="00233C45" w:rsidRDefault="00233C45" w:rsidP="008D4F8F">
      <w:pPr>
        <w:spacing w:after="0" w:line="240" w:lineRule="auto"/>
        <w:ind w:left="720"/>
        <w:jc w:val="both"/>
        <w:rPr>
          <w:rFonts w:ascii="Times New Roman" w:hAnsi="Times New Roman" w:cs="Times New Roman"/>
          <w:b/>
          <w:bCs/>
          <w:sz w:val="12"/>
          <w:szCs w:val="12"/>
        </w:rPr>
      </w:pPr>
    </w:p>
    <w:p w:rsidR="008D4F8F" w:rsidRDefault="008D4F8F" w:rsidP="008D4F8F">
      <w:pPr>
        <w:spacing w:after="0" w:line="240" w:lineRule="auto"/>
        <w:ind w:left="720"/>
        <w:jc w:val="both"/>
        <w:rPr>
          <w:rFonts w:ascii="Times New Roman" w:hAnsi="Times New Roman" w:cs="Times New Roman"/>
          <w:b/>
          <w:bCs/>
          <w:sz w:val="20"/>
          <w:szCs w:val="20"/>
        </w:rPr>
      </w:pPr>
      <w:r>
        <w:rPr>
          <w:rFonts w:ascii="Times New Roman" w:hAnsi="Times New Roman" w:cs="Times New Roman"/>
          <w:b/>
          <w:bCs/>
          <w:sz w:val="20"/>
          <w:szCs w:val="20"/>
        </w:rPr>
        <w:t>Weighted Average Number of Ordinary Shar</w:t>
      </w:r>
      <w:r w:rsidR="00DF544C">
        <w:rPr>
          <w:rFonts w:ascii="Times New Roman" w:hAnsi="Times New Roman" w:cs="Times New Roman"/>
          <w:b/>
          <w:bCs/>
          <w:sz w:val="20"/>
          <w:szCs w:val="20"/>
        </w:rPr>
        <w:t>es outstanding during the year</w:t>
      </w:r>
      <w:r>
        <w:rPr>
          <w:rFonts w:ascii="Times New Roman" w:hAnsi="Times New Roman" w:cs="Times New Roman"/>
          <w:b/>
          <w:bCs/>
          <w:sz w:val="20"/>
          <w:szCs w:val="20"/>
        </w:rPr>
        <w:t xml:space="preserve"> (Denominator):</w:t>
      </w:r>
    </w:p>
    <w:p w:rsidR="008D4F8F" w:rsidRDefault="008D4F8F" w:rsidP="008D4F8F">
      <w:pPr>
        <w:spacing w:after="0" w:line="240" w:lineRule="auto"/>
        <w:ind w:left="360" w:firstLine="360"/>
        <w:jc w:val="both"/>
        <w:rPr>
          <w:rFonts w:ascii="Times New Roman" w:hAnsi="Times New Roman" w:cs="Times New Roman"/>
          <w:b/>
          <w:bCs/>
          <w:sz w:val="20"/>
          <w:szCs w:val="20"/>
        </w:rPr>
      </w:pPr>
      <w:r>
        <w:rPr>
          <w:rFonts w:ascii="Times New Roman" w:hAnsi="Times New Roman" w:cs="Times New Roman"/>
          <w:b/>
          <w:bCs/>
          <w:sz w:val="20"/>
          <w:szCs w:val="20"/>
        </w:rPr>
        <w:t>Current Year December 2014:</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This represents the number of ordinary shares outstanding at the beginning of the year plus the number of ordinary shares issued during the year multiplied by a time-weighting factor is the number of days the specific shares are outstanding as a proportion of the total number of days in the year. </w:t>
      </w:r>
    </w:p>
    <w:p w:rsidR="00233C45" w:rsidRPr="00233C45" w:rsidRDefault="00233C45" w:rsidP="008D4F8F">
      <w:pPr>
        <w:spacing w:after="0" w:line="240" w:lineRule="auto"/>
        <w:ind w:left="720"/>
        <w:jc w:val="both"/>
        <w:rPr>
          <w:rFonts w:ascii="Times New Roman" w:hAnsi="Times New Roman" w:cs="Times New Roman"/>
          <w:sz w:val="14"/>
          <w:szCs w:val="14"/>
        </w:rPr>
      </w:pP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basis of computation of number of shares as stated above is in line with the provisions of BAS 33: Earnings per Share. The logic behind this basis, as stated in the said BAS is that the bonus shares are issued to the existing shareholders without any consideration, and therefore, the number of shares outstanding is increased without an increase in resources generating new earnings.</w:t>
      </w:r>
    </w:p>
    <w:p w:rsidR="00233C45" w:rsidRDefault="00233C45" w:rsidP="008D4F8F">
      <w:pPr>
        <w:spacing w:after="0" w:line="240" w:lineRule="auto"/>
        <w:ind w:left="720"/>
        <w:jc w:val="both"/>
        <w:rPr>
          <w:rFonts w:ascii="Times New Roman" w:hAnsi="Times New Roman" w:cs="Times New Roman"/>
          <w:sz w:val="20"/>
          <w:szCs w:val="20"/>
        </w:rPr>
      </w:pP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Addition of Shares was not taken place during the year. So the company does not require calculating weighted average number of ordinary shares.</w:t>
      </w:r>
    </w:p>
    <w:p w:rsidR="00233C45" w:rsidRPr="00233C45" w:rsidRDefault="00233C45" w:rsidP="008D4F8F">
      <w:pPr>
        <w:spacing w:after="0" w:line="240" w:lineRule="auto"/>
        <w:jc w:val="both"/>
        <w:rPr>
          <w:rFonts w:ascii="Times New Roman" w:hAnsi="Times New Roman" w:cs="Times New Roman"/>
          <w:b/>
          <w:bCs/>
          <w:sz w:val="12"/>
          <w:szCs w:val="12"/>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3.12</w:t>
      </w:r>
      <w:r>
        <w:rPr>
          <w:rFonts w:ascii="Times New Roman" w:hAnsi="Times New Roman" w:cs="Times New Roman"/>
          <w:b/>
          <w:bCs/>
          <w:sz w:val="20"/>
          <w:szCs w:val="20"/>
        </w:rPr>
        <w:tab/>
        <w:t>Foreign Currency Transactions:</w:t>
      </w: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financial records of the company are maintained and the financial statements are stated in Bangladeshi Taka. Foreign currency transactions are recorded at the applicable rates of exchange ruling at the transaction date.</w:t>
      </w:r>
    </w:p>
    <w:p w:rsidR="00233C45" w:rsidRDefault="00233C45" w:rsidP="008D4F8F">
      <w:pPr>
        <w:spacing w:after="0" w:line="240" w:lineRule="auto"/>
        <w:ind w:left="720"/>
        <w:jc w:val="both"/>
        <w:rPr>
          <w:rFonts w:ascii="Times New Roman" w:hAnsi="Times New Roman" w:cs="Times New Roman"/>
          <w:sz w:val="20"/>
          <w:szCs w:val="20"/>
        </w:rPr>
      </w:pP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major activities of the company were carried out in USD but recorded and reported in Bangladesh Taka as this is the reporting currency.</w:t>
      </w:r>
    </w:p>
    <w:p w:rsidR="00233C45" w:rsidRDefault="00233C45" w:rsidP="008D4F8F">
      <w:pPr>
        <w:spacing w:after="0" w:line="240" w:lineRule="auto"/>
        <w:ind w:left="720"/>
        <w:jc w:val="both"/>
        <w:rPr>
          <w:rFonts w:ascii="Times New Roman" w:hAnsi="Times New Roman" w:cs="Times New Roman"/>
          <w:sz w:val="20"/>
          <w:szCs w:val="20"/>
        </w:rPr>
      </w:pP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import activities were not subject to any exchange fluctuation. Only the unencumbered portions of export bills were subject to exchange fluctuation which was dealt through Statement of Comprehensive Income of the entity. Foreign currency transaction is recorded at the applicable rates of exchange ruling at the transaction date.</w:t>
      </w:r>
    </w:p>
    <w:p w:rsidR="008D4F8F" w:rsidRDefault="008D4F8F" w:rsidP="008D4F8F">
      <w:pPr>
        <w:spacing w:after="0" w:line="240" w:lineRule="auto"/>
        <w:ind w:left="360"/>
        <w:jc w:val="both"/>
        <w:rPr>
          <w:rFonts w:ascii="Times New Roman" w:hAnsi="Times New Roman" w:cs="Times New Roman"/>
          <w:sz w:val="20"/>
          <w:szCs w:val="20"/>
        </w:rPr>
      </w:pP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Among the monetary assets and liabilities denominated in foreign currencies at the reporting date, only the export retention quota accounts were translated at the applicable rates of exchange ruling at that date. Exchange difference on such translation was also dealt through the Statement of Comprehensive Income.</w:t>
      </w:r>
    </w:p>
    <w:p w:rsidR="00233C45" w:rsidRPr="00233C45" w:rsidRDefault="00233C45" w:rsidP="008D4F8F">
      <w:pPr>
        <w:spacing w:after="0" w:line="240" w:lineRule="auto"/>
        <w:ind w:left="720"/>
        <w:jc w:val="both"/>
        <w:rPr>
          <w:rFonts w:ascii="Times New Roman" w:hAnsi="Times New Roman" w:cs="Times New Roman"/>
          <w:sz w:val="12"/>
          <w:szCs w:val="12"/>
        </w:rPr>
      </w:pPr>
    </w:p>
    <w:p w:rsidR="008D4F8F" w:rsidRDefault="008D4F8F" w:rsidP="008D4F8F">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 monetary assets and liabilities, if any, denominated in foreign currencies at the reporting date are translated at the applicable rates of exchanges ruling at that date. Exchange differences are charged off as revenue expenditure / gain in compliance with the provisions of IAS 21: The Effects of changes in Foreign Exchange Rates.</w:t>
      </w:r>
    </w:p>
    <w:p w:rsidR="00233C45" w:rsidRDefault="00233C45" w:rsidP="008D4F8F">
      <w:pPr>
        <w:spacing w:after="0" w:line="240" w:lineRule="auto"/>
        <w:jc w:val="both"/>
        <w:rPr>
          <w:rFonts w:ascii="Times New Roman" w:hAnsi="Times New Roman" w:cs="Times New Roman"/>
          <w:b/>
          <w:bCs/>
          <w:sz w:val="20"/>
          <w:szCs w:val="20"/>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3.13</w:t>
      </w:r>
      <w:r>
        <w:rPr>
          <w:rFonts w:ascii="Times New Roman" w:hAnsi="Times New Roman" w:cs="Times New Roman"/>
          <w:b/>
          <w:bCs/>
          <w:sz w:val="20"/>
          <w:szCs w:val="20"/>
        </w:rPr>
        <w:tab/>
        <w:t>Contingent Assets and Liabilities:</w:t>
      </w:r>
    </w:p>
    <w:p w:rsidR="00CB4664" w:rsidRPr="00CB4664" w:rsidRDefault="00CB4664" w:rsidP="00CB4664">
      <w:pPr>
        <w:spacing w:after="0" w:line="240" w:lineRule="auto"/>
        <w:ind w:left="720"/>
        <w:jc w:val="both"/>
        <w:rPr>
          <w:rFonts w:ascii="Times New Roman" w:hAnsi="Times New Roman" w:cs="Times New Roman"/>
          <w:sz w:val="20"/>
          <w:szCs w:val="20"/>
        </w:rPr>
      </w:pPr>
      <w:r w:rsidRPr="00CB4664">
        <w:rPr>
          <w:rFonts w:ascii="Times New Roman" w:hAnsi="Times New Roman" w:cs="Times New Roman"/>
          <w:sz w:val="20"/>
          <w:szCs w:val="20"/>
        </w:rPr>
        <w:t>A contingent assets is disclosed when it is a possible that assets arise from the past events and whose existence will be confirmed only by the occurrence or non-occurrence of one or more uncertain future events not wholly within the control of the entity.</w:t>
      </w:r>
    </w:p>
    <w:p w:rsidR="00CB4664" w:rsidRPr="00CB4664" w:rsidRDefault="00CB4664" w:rsidP="00CB4664">
      <w:pPr>
        <w:spacing w:after="0" w:line="240" w:lineRule="auto"/>
        <w:ind w:left="720"/>
        <w:jc w:val="both"/>
        <w:rPr>
          <w:rFonts w:ascii="Times New Roman" w:hAnsi="Times New Roman" w:cs="Times New Roman"/>
          <w:sz w:val="12"/>
          <w:szCs w:val="12"/>
        </w:rPr>
      </w:pPr>
    </w:p>
    <w:p w:rsidR="00CB4664" w:rsidRDefault="00CB4664" w:rsidP="00CB4664">
      <w:pPr>
        <w:spacing w:after="0" w:line="240" w:lineRule="auto"/>
        <w:ind w:left="720"/>
        <w:jc w:val="both"/>
        <w:rPr>
          <w:rFonts w:ascii="Times New Roman" w:hAnsi="Times New Roman" w:cs="Times New Roman"/>
          <w:sz w:val="20"/>
          <w:szCs w:val="20"/>
        </w:rPr>
      </w:pPr>
      <w:r w:rsidRPr="00CB4664">
        <w:rPr>
          <w:rFonts w:ascii="Times New Roman" w:hAnsi="Times New Roman" w:cs="Times New Roman"/>
          <w:sz w:val="20"/>
          <w:szCs w:val="20"/>
        </w:rPr>
        <w:t>A contingent liability is disclosed when it is a possible obligation that arises from the past events and whose existence will be confirmed only by the occurrence and non-occurrence of one or more uncertain future events not wholly within the control of the entity.</w:t>
      </w:r>
    </w:p>
    <w:p w:rsidR="0010132B" w:rsidRDefault="0010132B" w:rsidP="00CB4664">
      <w:pPr>
        <w:spacing w:after="0" w:line="240" w:lineRule="auto"/>
        <w:ind w:left="720"/>
        <w:jc w:val="both"/>
        <w:rPr>
          <w:rFonts w:ascii="Times New Roman" w:hAnsi="Times New Roman" w:cs="Times New Roman"/>
          <w:sz w:val="20"/>
          <w:szCs w:val="20"/>
        </w:rPr>
      </w:pPr>
    </w:p>
    <w:p w:rsidR="0010132B" w:rsidRPr="00CB4664" w:rsidRDefault="0010132B" w:rsidP="00CB4664">
      <w:pPr>
        <w:spacing w:after="0" w:line="240" w:lineRule="auto"/>
        <w:ind w:left="720"/>
        <w:jc w:val="both"/>
        <w:rPr>
          <w:rFonts w:ascii="Times New Roman" w:hAnsi="Times New Roman" w:cs="Times New Roman"/>
          <w:sz w:val="20"/>
          <w:szCs w:val="20"/>
        </w:rPr>
      </w:pPr>
      <w:proofErr w:type="gramStart"/>
      <w:r>
        <w:rPr>
          <w:rFonts w:ascii="Times New Roman" w:hAnsi="Times New Roman" w:cs="Times New Roman"/>
          <w:sz w:val="20"/>
          <w:szCs w:val="20"/>
        </w:rPr>
        <w:t>A contingent</w:t>
      </w:r>
      <w:proofErr w:type="gramEnd"/>
      <w:r>
        <w:rPr>
          <w:rFonts w:ascii="Times New Roman" w:hAnsi="Times New Roman" w:cs="Times New Roman"/>
          <w:sz w:val="20"/>
          <w:szCs w:val="20"/>
        </w:rPr>
        <w:t xml:space="preserve"> liabilities/assets are shown in the note no. 17.03.</w:t>
      </w:r>
    </w:p>
    <w:p w:rsidR="00CB4664" w:rsidRPr="00CB4664" w:rsidRDefault="00CB4664" w:rsidP="00CB4664">
      <w:pPr>
        <w:spacing w:after="0" w:line="240" w:lineRule="auto"/>
        <w:ind w:left="720"/>
        <w:jc w:val="both"/>
        <w:rPr>
          <w:rFonts w:ascii="Times New Roman" w:hAnsi="Times New Roman" w:cs="Times New Roman"/>
          <w:sz w:val="14"/>
          <w:szCs w:val="14"/>
        </w:rPr>
      </w:pPr>
    </w:p>
    <w:p w:rsidR="00233C45" w:rsidRPr="00233C45" w:rsidRDefault="00233C45" w:rsidP="008D4F8F">
      <w:pPr>
        <w:spacing w:after="0" w:line="240" w:lineRule="auto"/>
        <w:jc w:val="both"/>
        <w:rPr>
          <w:rFonts w:ascii="Times New Roman" w:hAnsi="Times New Roman" w:cs="Times New Roman"/>
          <w:b/>
          <w:bCs/>
          <w:sz w:val="12"/>
          <w:szCs w:val="12"/>
        </w:rPr>
      </w:pPr>
    </w:p>
    <w:p w:rsidR="008D4F8F" w:rsidRDefault="008D4F8F" w:rsidP="008D4F8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3.1</w:t>
      </w:r>
      <w:r w:rsidR="0010132B">
        <w:rPr>
          <w:rFonts w:ascii="Times New Roman" w:hAnsi="Times New Roman" w:cs="Times New Roman"/>
          <w:b/>
          <w:bCs/>
          <w:sz w:val="20"/>
          <w:szCs w:val="20"/>
        </w:rPr>
        <w:t>4</w:t>
      </w:r>
      <w:r>
        <w:rPr>
          <w:rFonts w:ascii="Times New Roman" w:hAnsi="Times New Roman" w:cs="Times New Roman"/>
          <w:b/>
          <w:bCs/>
          <w:sz w:val="20"/>
          <w:szCs w:val="20"/>
        </w:rPr>
        <w:tab/>
        <w:t>Events after the Reporting Period:</w:t>
      </w:r>
    </w:p>
    <w:p w:rsidR="008D4F8F" w:rsidRPr="00233C45" w:rsidRDefault="008D4F8F" w:rsidP="00233C45">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There has no adjusting or non-a</w:t>
      </w:r>
      <w:r w:rsidR="00233C45">
        <w:rPr>
          <w:rFonts w:ascii="Times New Roman" w:hAnsi="Times New Roman" w:cs="Times New Roman"/>
          <w:sz w:val="20"/>
          <w:szCs w:val="20"/>
        </w:rPr>
        <w:t>djusting event during the year.</w:t>
      </w:r>
    </w:p>
    <w:p w:rsidR="008D4F8F" w:rsidRDefault="008D4F8F" w:rsidP="008D4F8F">
      <w:pPr>
        <w:rPr>
          <w:rFonts w:ascii="Times New Roman" w:hAnsi="Times New Roman" w:cs="Times New Roman"/>
          <w:szCs w:val="24"/>
        </w:rPr>
      </w:pPr>
    </w:p>
    <w:p w:rsidR="00416C3D" w:rsidRDefault="00416C3D" w:rsidP="008D4F8F">
      <w:pPr>
        <w:rPr>
          <w:rFonts w:ascii="Times New Roman" w:hAnsi="Times New Roman" w:cs="Times New Roman"/>
          <w:szCs w:val="24"/>
        </w:rPr>
      </w:pPr>
    </w:p>
    <w:tbl>
      <w:tblPr>
        <w:tblW w:w="5000" w:type="pct"/>
        <w:jc w:val="center"/>
        <w:tblLook w:val="04A0"/>
      </w:tblPr>
      <w:tblGrid>
        <w:gridCol w:w="597"/>
        <w:gridCol w:w="2263"/>
        <w:gridCol w:w="1819"/>
        <w:gridCol w:w="1278"/>
        <w:gridCol w:w="1435"/>
        <w:gridCol w:w="316"/>
        <w:gridCol w:w="1537"/>
      </w:tblGrid>
      <w:tr w:rsidR="008D4F8F" w:rsidTr="008D4F8F">
        <w:trPr>
          <w:trHeight w:val="20"/>
          <w:jc w:val="center"/>
        </w:trPr>
        <w:tc>
          <w:tcPr>
            <w:tcW w:w="323" w:type="pct"/>
            <w:noWrap/>
            <w:vAlign w:val="center"/>
            <w:hideMark/>
          </w:tcPr>
          <w:p w:rsidR="008D4F8F" w:rsidRDefault="008D4F8F">
            <w:pPr>
              <w:rPr>
                <w:rFonts w:ascii="Times New Roman" w:hAnsi="Times New Roman" w:cs="Times New Roman"/>
                <w:szCs w:val="24"/>
              </w:rPr>
            </w:pPr>
            <w:bookmarkStart w:id="4" w:name="RANGE!A1:G53"/>
            <w:bookmarkEnd w:id="4"/>
          </w:p>
        </w:tc>
        <w:tc>
          <w:tcPr>
            <w:tcW w:w="1224" w:type="pct"/>
            <w:noWrap/>
            <w:vAlign w:val="center"/>
            <w:hideMark/>
          </w:tcPr>
          <w:p w:rsidR="008D4F8F" w:rsidRDefault="008D4F8F">
            <w:pPr>
              <w:rPr>
                <w:rFonts w:ascii="Times New Roman" w:eastAsiaTheme="minorHAnsi" w:hAnsi="Times New Roman" w:cs="Times New Roman"/>
                <w:sz w:val="20"/>
                <w:szCs w:val="20"/>
                <w:lang w:bidi="bn-BD"/>
              </w:rPr>
            </w:pPr>
          </w:p>
        </w:tc>
        <w:tc>
          <w:tcPr>
            <w:tcW w:w="983" w:type="pct"/>
            <w:noWrap/>
            <w:vAlign w:val="center"/>
            <w:hideMark/>
          </w:tcPr>
          <w:p w:rsidR="008D4F8F" w:rsidRDefault="008D4F8F">
            <w:pPr>
              <w:rPr>
                <w:rFonts w:ascii="Times New Roman" w:eastAsiaTheme="minorHAnsi" w:hAnsi="Times New Roman" w:cs="Times New Roman"/>
                <w:sz w:val="20"/>
                <w:szCs w:val="20"/>
                <w:lang w:bidi="bn-BD"/>
              </w:rPr>
            </w:pPr>
          </w:p>
        </w:tc>
        <w:tc>
          <w:tcPr>
            <w:tcW w:w="691" w:type="pct"/>
            <w:noWrap/>
            <w:vAlign w:val="center"/>
            <w:hideMark/>
          </w:tcPr>
          <w:p w:rsidR="008D4F8F" w:rsidRDefault="008D4F8F">
            <w:pPr>
              <w:rPr>
                <w:rFonts w:ascii="Times New Roman" w:eastAsiaTheme="minorHAnsi" w:hAnsi="Times New Roman" w:cs="Times New Roman"/>
                <w:sz w:val="20"/>
                <w:szCs w:val="20"/>
                <w:lang w:bidi="bn-BD"/>
              </w:rPr>
            </w:pPr>
          </w:p>
        </w:tc>
        <w:tc>
          <w:tcPr>
            <w:tcW w:w="776" w:type="pct"/>
            <w:tcBorders>
              <w:top w:val="single" w:sz="4" w:space="0" w:color="auto"/>
              <w:left w:val="single" w:sz="4" w:space="0" w:color="auto"/>
              <w:bottom w:val="nil"/>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 Dec. 2014</w:t>
            </w:r>
          </w:p>
        </w:tc>
        <w:tc>
          <w:tcPr>
            <w:tcW w:w="171" w:type="pct"/>
            <w:noWrap/>
            <w:vAlign w:val="center"/>
            <w:hideMark/>
          </w:tcPr>
          <w:p w:rsidR="008D4F8F" w:rsidRDefault="008D4F8F">
            <w:pPr>
              <w:rPr>
                <w:rFonts w:ascii="Times New Roman" w:eastAsia="Times New Roman" w:hAnsi="Times New Roman" w:cs="Times New Roman"/>
                <w:b/>
                <w:bCs/>
                <w:sz w:val="20"/>
                <w:szCs w:val="20"/>
              </w:rPr>
            </w:pPr>
          </w:p>
        </w:tc>
        <w:tc>
          <w:tcPr>
            <w:tcW w:w="831" w:type="pct"/>
            <w:tcBorders>
              <w:top w:val="single" w:sz="4" w:space="0" w:color="auto"/>
              <w:left w:val="single" w:sz="4" w:space="0" w:color="auto"/>
              <w:bottom w:val="nil"/>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 Dec. 2013</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b/>
                <w:bCs/>
                <w:sz w:val="20"/>
                <w:szCs w:val="20"/>
              </w:rPr>
            </w:pPr>
          </w:p>
        </w:tc>
        <w:tc>
          <w:tcPr>
            <w:tcW w:w="12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8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Taka</w:t>
            </w:r>
          </w:p>
        </w:tc>
        <w:tc>
          <w:tcPr>
            <w:tcW w:w="171" w:type="pct"/>
            <w:noWrap/>
            <w:vAlign w:val="center"/>
            <w:hideMark/>
          </w:tcPr>
          <w:p w:rsidR="008D4F8F" w:rsidRDefault="008D4F8F">
            <w:pPr>
              <w:rPr>
                <w:rFonts w:ascii="Times New Roman" w:eastAsia="Times New Roman" w:hAnsi="Times New Roman" w:cs="Times New Roman"/>
                <w:b/>
                <w:bCs/>
                <w:sz w:val="20"/>
                <w:szCs w:val="20"/>
              </w:rPr>
            </w:pPr>
          </w:p>
        </w:tc>
        <w:tc>
          <w:tcPr>
            <w:tcW w:w="831"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Taka</w:t>
            </w:r>
          </w:p>
        </w:tc>
      </w:tr>
      <w:tr w:rsidR="008D4F8F" w:rsidTr="008D4F8F">
        <w:trPr>
          <w:trHeight w:val="20"/>
          <w:jc w:val="center"/>
        </w:trPr>
        <w:tc>
          <w:tcPr>
            <w:tcW w:w="323"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4.00</w:t>
            </w:r>
          </w:p>
        </w:tc>
        <w:tc>
          <w:tcPr>
            <w:tcW w:w="2208"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Property, Plant &amp; Equipment</w:t>
            </w:r>
          </w:p>
        </w:tc>
        <w:tc>
          <w:tcPr>
            <w:tcW w:w="691" w:type="pct"/>
            <w:noWrap/>
            <w:vAlign w:val="center"/>
            <w:hideMark/>
          </w:tcPr>
          <w:p w:rsidR="008D4F8F" w:rsidRDefault="008D4F8F">
            <w:pPr>
              <w:rPr>
                <w:rFonts w:ascii="Times New Roman" w:eastAsia="Times New Roman" w:hAnsi="Times New Roman" w:cs="Times New Roman"/>
                <w:b/>
                <w:bCs/>
                <w:sz w:val="20"/>
                <w:szCs w:val="20"/>
              </w:rPr>
            </w:pPr>
          </w:p>
        </w:tc>
        <w:tc>
          <w:tcPr>
            <w:tcW w:w="77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7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2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8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7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2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24" w:type="pct"/>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At Cost/Valuation</w:t>
            </w:r>
          </w:p>
        </w:tc>
        <w:tc>
          <w:tcPr>
            <w:tcW w:w="983" w:type="pct"/>
            <w:noWrap/>
            <w:vAlign w:val="center"/>
            <w:hideMark/>
          </w:tcPr>
          <w:p w:rsidR="008D4F8F" w:rsidRDefault="008D4F8F">
            <w:pPr>
              <w:rPr>
                <w:rFonts w:ascii="Times New Roman" w:eastAsia="Times New Roman" w:hAnsi="Times New Roman" w:cs="Times New Roman"/>
                <w:b/>
                <w:bCs/>
                <w:sz w:val="20"/>
                <w:szCs w:val="20"/>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7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2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2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Opening Balance</w:t>
            </w:r>
          </w:p>
        </w:tc>
        <w:tc>
          <w:tcPr>
            <w:tcW w:w="983" w:type="pct"/>
            <w:noWrap/>
            <w:vAlign w:val="center"/>
            <w:hideMark/>
          </w:tcPr>
          <w:p w:rsidR="008D4F8F" w:rsidRDefault="008D4F8F">
            <w:pPr>
              <w:rPr>
                <w:rFonts w:ascii="Times New Roman" w:eastAsia="Times New Roman" w:hAnsi="Times New Roman" w:cs="Times New Roman"/>
                <w:sz w:val="20"/>
                <w:szCs w:val="20"/>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1,183,337,193</w:t>
            </w:r>
          </w:p>
        </w:tc>
        <w:tc>
          <w:tcPr>
            <w:tcW w:w="171" w:type="pct"/>
            <w:noWrap/>
            <w:vAlign w:val="center"/>
            <w:hideMark/>
          </w:tcPr>
          <w:p w:rsidR="008D4F8F" w:rsidRDefault="008D4F8F">
            <w:pPr>
              <w:rPr>
                <w:rFonts w:ascii="Times New Roman" w:eastAsia="Times New Roman" w:hAnsi="Times New Roman" w:cs="Times New Roman"/>
                <w:sz w:val="20"/>
                <w:szCs w:val="20"/>
              </w:rPr>
            </w:pP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1,160,927,793</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sz w:val="20"/>
                <w:szCs w:val="20"/>
              </w:rPr>
            </w:pPr>
          </w:p>
        </w:tc>
        <w:tc>
          <w:tcPr>
            <w:tcW w:w="122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Addition during the year</w:t>
            </w:r>
          </w:p>
        </w:tc>
        <w:tc>
          <w:tcPr>
            <w:tcW w:w="983" w:type="pct"/>
            <w:noWrap/>
            <w:vAlign w:val="center"/>
            <w:hideMark/>
          </w:tcPr>
          <w:p w:rsidR="008D4F8F" w:rsidRDefault="008D4F8F">
            <w:pPr>
              <w:rPr>
                <w:rFonts w:ascii="Times New Roman" w:eastAsia="Times New Roman" w:hAnsi="Times New Roman" w:cs="Times New Roman"/>
                <w:sz w:val="20"/>
                <w:szCs w:val="20"/>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32,087,580</w:t>
            </w:r>
          </w:p>
        </w:tc>
        <w:tc>
          <w:tcPr>
            <w:tcW w:w="171" w:type="pct"/>
            <w:noWrap/>
            <w:vAlign w:val="center"/>
            <w:hideMark/>
          </w:tcPr>
          <w:p w:rsidR="008D4F8F" w:rsidRDefault="008D4F8F">
            <w:pPr>
              <w:rPr>
                <w:rFonts w:ascii="Times New Roman" w:eastAsia="Times New Roman" w:hAnsi="Times New Roman" w:cs="Times New Roman"/>
                <w:sz w:val="20"/>
                <w:szCs w:val="20"/>
              </w:rPr>
            </w:pPr>
          </w:p>
        </w:tc>
        <w:tc>
          <w:tcPr>
            <w:tcW w:w="831"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22,409,400</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sz w:val="20"/>
                <w:szCs w:val="20"/>
              </w:rPr>
            </w:pPr>
          </w:p>
        </w:tc>
        <w:tc>
          <w:tcPr>
            <w:tcW w:w="12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8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1,215,424,773</w:t>
            </w:r>
          </w:p>
        </w:tc>
        <w:tc>
          <w:tcPr>
            <w:tcW w:w="171" w:type="pct"/>
            <w:noWrap/>
            <w:vAlign w:val="center"/>
            <w:hideMark/>
          </w:tcPr>
          <w:p w:rsidR="008D4F8F" w:rsidRDefault="008D4F8F">
            <w:pPr>
              <w:rPr>
                <w:rFonts w:ascii="Times New Roman" w:eastAsia="Times New Roman" w:hAnsi="Times New Roman" w:cs="Times New Roman"/>
                <w:b/>
                <w:bCs/>
                <w:sz w:val="20"/>
                <w:szCs w:val="20"/>
              </w:rPr>
            </w:pP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1,183,337,193</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b/>
                <w:bCs/>
                <w:sz w:val="20"/>
                <w:szCs w:val="20"/>
              </w:rPr>
            </w:pPr>
          </w:p>
        </w:tc>
        <w:tc>
          <w:tcPr>
            <w:tcW w:w="2208"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Accumulated Depreciation</w:t>
            </w:r>
          </w:p>
        </w:tc>
        <w:tc>
          <w:tcPr>
            <w:tcW w:w="691" w:type="pct"/>
            <w:noWrap/>
            <w:vAlign w:val="center"/>
            <w:hideMark/>
          </w:tcPr>
          <w:p w:rsidR="008D4F8F" w:rsidRDefault="008D4F8F">
            <w:pPr>
              <w:rPr>
                <w:rFonts w:ascii="Times New Roman" w:eastAsia="Times New Roman" w:hAnsi="Times New Roman" w:cs="Times New Roman"/>
                <w:b/>
                <w:bCs/>
                <w:sz w:val="20"/>
                <w:szCs w:val="20"/>
              </w:rPr>
            </w:pPr>
          </w:p>
        </w:tc>
        <w:tc>
          <w:tcPr>
            <w:tcW w:w="77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7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2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2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Opening Balance</w:t>
            </w:r>
          </w:p>
        </w:tc>
        <w:tc>
          <w:tcPr>
            <w:tcW w:w="983" w:type="pct"/>
            <w:noWrap/>
            <w:vAlign w:val="center"/>
            <w:hideMark/>
          </w:tcPr>
          <w:p w:rsidR="008D4F8F" w:rsidRDefault="008D4F8F">
            <w:pPr>
              <w:rPr>
                <w:rFonts w:ascii="Times New Roman" w:eastAsia="Times New Roman" w:hAnsi="Times New Roman" w:cs="Times New Roman"/>
                <w:sz w:val="20"/>
                <w:szCs w:val="20"/>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589,276,164</w:t>
            </w:r>
          </w:p>
        </w:tc>
        <w:tc>
          <w:tcPr>
            <w:tcW w:w="171" w:type="pct"/>
            <w:noWrap/>
            <w:vAlign w:val="center"/>
            <w:hideMark/>
          </w:tcPr>
          <w:p w:rsidR="008D4F8F" w:rsidRDefault="008D4F8F">
            <w:pPr>
              <w:rPr>
                <w:rFonts w:ascii="Times New Roman" w:eastAsia="Times New Roman" w:hAnsi="Times New Roman" w:cs="Times New Roman"/>
                <w:sz w:val="20"/>
                <w:szCs w:val="20"/>
              </w:rPr>
            </w:pP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520,325,832</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sz w:val="20"/>
                <w:szCs w:val="20"/>
              </w:rPr>
            </w:pPr>
          </w:p>
        </w:tc>
        <w:tc>
          <w:tcPr>
            <w:tcW w:w="122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Charged during the year</w:t>
            </w:r>
          </w:p>
        </w:tc>
        <w:tc>
          <w:tcPr>
            <w:tcW w:w="983" w:type="pct"/>
            <w:noWrap/>
            <w:vAlign w:val="center"/>
            <w:hideMark/>
          </w:tcPr>
          <w:p w:rsidR="008D4F8F" w:rsidRDefault="008D4F8F">
            <w:pPr>
              <w:rPr>
                <w:rFonts w:ascii="Times New Roman" w:eastAsia="Times New Roman" w:hAnsi="Times New Roman" w:cs="Times New Roman"/>
                <w:sz w:val="20"/>
                <w:szCs w:val="20"/>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64,485,403</w:t>
            </w:r>
          </w:p>
        </w:tc>
        <w:tc>
          <w:tcPr>
            <w:tcW w:w="171" w:type="pct"/>
            <w:noWrap/>
            <w:vAlign w:val="center"/>
            <w:hideMark/>
          </w:tcPr>
          <w:p w:rsidR="008D4F8F" w:rsidRDefault="008D4F8F">
            <w:pPr>
              <w:rPr>
                <w:rFonts w:ascii="Times New Roman" w:eastAsia="Times New Roman" w:hAnsi="Times New Roman" w:cs="Times New Roman"/>
                <w:sz w:val="20"/>
                <w:szCs w:val="20"/>
              </w:rPr>
            </w:pPr>
          </w:p>
        </w:tc>
        <w:tc>
          <w:tcPr>
            <w:tcW w:w="831"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68,950,332</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sz w:val="20"/>
                <w:szCs w:val="20"/>
              </w:rPr>
            </w:pPr>
          </w:p>
        </w:tc>
        <w:tc>
          <w:tcPr>
            <w:tcW w:w="12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8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653,761,567</w:t>
            </w:r>
          </w:p>
        </w:tc>
        <w:tc>
          <w:tcPr>
            <w:tcW w:w="171" w:type="pct"/>
            <w:noWrap/>
            <w:vAlign w:val="center"/>
            <w:hideMark/>
          </w:tcPr>
          <w:p w:rsidR="008D4F8F" w:rsidRDefault="008D4F8F">
            <w:pPr>
              <w:rPr>
                <w:rFonts w:ascii="Times New Roman" w:eastAsia="Times New Roman" w:hAnsi="Times New Roman" w:cs="Times New Roman"/>
                <w:b/>
                <w:bCs/>
                <w:sz w:val="20"/>
                <w:szCs w:val="20"/>
              </w:rPr>
            </w:pP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589,276,165</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b/>
                <w:bCs/>
                <w:sz w:val="20"/>
                <w:szCs w:val="20"/>
              </w:rPr>
            </w:pPr>
          </w:p>
        </w:tc>
        <w:tc>
          <w:tcPr>
            <w:tcW w:w="1224" w:type="pct"/>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Written Down Value</w:t>
            </w:r>
          </w:p>
        </w:tc>
        <w:tc>
          <w:tcPr>
            <w:tcW w:w="983" w:type="pct"/>
            <w:noWrap/>
            <w:vAlign w:val="center"/>
            <w:hideMark/>
          </w:tcPr>
          <w:p w:rsidR="008D4F8F" w:rsidRDefault="008D4F8F">
            <w:pPr>
              <w:rPr>
                <w:rFonts w:ascii="Times New Roman" w:eastAsia="Times New Roman" w:hAnsi="Times New Roman" w:cs="Times New Roman"/>
                <w:b/>
                <w:bCs/>
                <w:sz w:val="20"/>
                <w:szCs w:val="20"/>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561,663,206</w:t>
            </w:r>
          </w:p>
        </w:tc>
        <w:tc>
          <w:tcPr>
            <w:tcW w:w="171" w:type="pct"/>
            <w:noWrap/>
            <w:vAlign w:val="center"/>
            <w:hideMark/>
          </w:tcPr>
          <w:p w:rsidR="008D4F8F" w:rsidRDefault="008D4F8F">
            <w:pPr>
              <w:rPr>
                <w:rFonts w:ascii="Times New Roman" w:eastAsia="Times New Roman" w:hAnsi="Times New Roman" w:cs="Times New Roman"/>
                <w:b/>
                <w:bCs/>
                <w:sz w:val="20"/>
                <w:szCs w:val="20"/>
              </w:rPr>
            </w:pPr>
          </w:p>
        </w:tc>
        <w:tc>
          <w:tcPr>
            <w:tcW w:w="831"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594,061,028.62</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b/>
                <w:bCs/>
                <w:sz w:val="20"/>
                <w:szCs w:val="20"/>
              </w:rPr>
            </w:pPr>
          </w:p>
        </w:tc>
        <w:tc>
          <w:tcPr>
            <w:tcW w:w="220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details of the above is given in </w:t>
            </w:r>
            <w:r>
              <w:rPr>
                <w:rFonts w:ascii="Times New Roman" w:eastAsia="Times New Roman" w:hAnsi="Times New Roman" w:cs="Times New Roman"/>
                <w:b/>
                <w:bCs/>
                <w:sz w:val="20"/>
                <w:szCs w:val="20"/>
              </w:rPr>
              <w:t>Annexure-1</w:t>
            </w:r>
          </w:p>
        </w:tc>
        <w:tc>
          <w:tcPr>
            <w:tcW w:w="691" w:type="pct"/>
            <w:noWrap/>
            <w:vAlign w:val="center"/>
            <w:hideMark/>
          </w:tcPr>
          <w:p w:rsidR="008D4F8F" w:rsidRDefault="008D4F8F">
            <w:pPr>
              <w:rPr>
                <w:rFonts w:ascii="Times New Roman" w:eastAsia="Times New Roman" w:hAnsi="Times New Roman" w:cs="Times New Roman"/>
                <w:sz w:val="20"/>
                <w:szCs w:val="20"/>
              </w:rPr>
            </w:pPr>
          </w:p>
        </w:tc>
        <w:tc>
          <w:tcPr>
            <w:tcW w:w="77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7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2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8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7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20"/>
          <w:szCs w:val="20"/>
        </w:rPr>
      </w:pPr>
    </w:p>
    <w:tbl>
      <w:tblPr>
        <w:tblW w:w="5000" w:type="pct"/>
        <w:jc w:val="center"/>
        <w:tblLook w:val="04A0"/>
      </w:tblPr>
      <w:tblGrid>
        <w:gridCol w:w="597"/>
        <w:gridCol w:w="2263"/>
        <w:gridCol w:w="1819"/>
        <w:gridCol w:w="1278"/>
        <w:gridCol w:w="1435"/>
        <w:gridCol w:w="316"/>
        <w:gridCol w:w="1537"/>
      </w:tblGrid>
      <w:tr w:rsidR="008D4F8F" w:rsidTr="008D4F8F">
        <w:trPr>
          <w:trHeight w:val="20"/>
          <w:jc w:val="center"/>
        </w:trPr>
        <w:tc>
          <w:tcPr>
            <w:tcW w:w="323"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5.00</w:t>
            </w:r>
          </w:p>
        </w:tc>
        <w:tc>
          <w:tcPr>
            <w:tcW w:w="1224" w:type="pct"/>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Intangible Assets</w:t>
            </w:r>
          </w:p>
        </w:tc>
        <w:tc>
          <w:tcPr>
            <w:tcW w:w="984" w:type="pct"/>
            <w:noWrap/>
            <w:vAlign w:val="center"/>
            <w:hideMark/>
          </w:tcPr>
          <w:p w:rsidR="008D4F8F" w:rsidRDefault="008D4F8F">
            <w:pPr>
              <w:rPr>
                <w:rFonts w:ascii="Times New Roman" w:eastAsia="Times New Roman" w:hAnsi="Times New Roman" w:cs="Times New Roman"/>
                <w:b/>
                <w:bCs/>
                <w:sz w:val="20"/>
                <w:szCs w:val="20"/>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7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2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7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2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24" w:type="pct"/>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At Cost/Valuation</w:t>
            </w:r>
          </w:p>
        </w:tc>
        <w:tc>
          <w:tcPr>
            <w:tcW w:w="984" w:type="pct"/>
            <w:noWrap/>
            <w:vAlign w:val="center"/>
            <w:hideMark/>
          </w:tcPr>
          <w:p w:rsidR="008D4F8F" w:rsidRDefault="008D4F8F">
            <w:pPr>
              <w:rPr>
                <w:rFonts w:ascii="Times New Roman" w:eastAsia="Times New Roman" w:hAnsi="Times New Roman" w:cs="Times New Roman"/>
                <w:b/>
                <w:bCs/>
                <w:sz w:val="20"/>
                <w:szCs w:val="20"/>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7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2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2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Opening Balance</w:t>
            </w:r>
          </w:p>
        </w:tc>
        <w:tc>
          <w:tcPr>
            <w:tcW w:w="984" w:type="pct"/>
            <w:noWrap/>
            <w:vAlign w:val="center"/>
            <w:hideMark/>
          </w:tcPr>
          <w:p w:rsidR="008D4F8F" w:rsidRDefault="008D4F8F">
            <w:pPr>
              <w:rPr>
                <w:rFonts w:ascii="Times New Roman" w:eastAsia="Times New Roman" w:hAnsi="Times New Roman" w:cs="Times New Roman"/>
                <w:sz w:val="20"/>
                <w:szCs w:val="20"/>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23,591,000</w:t>
            </w:r>
          </w:p>
        </w:tc>
        <w:tc>
          <w:tcPr>
            <w:tcW w:w="171" w:type="pct"/>
            <w:noWrap/>
            <w:vAlign w:val="center"/>
            <w:hideMark/>
          </w:tcPr>
          <w:p w:rsidR="008D4F8F" w:rsidRDefault="008D4F8F">
            <w:pPr>
              <w:rPr>
                <w:rFonts w:ascii="Times New Roman" w:eastAsia="Times New Roman" w:hAnsi="Times New Roman" w:cs="Times New Roman"/>
                <w:sz w:val="20"/>
                <w:szCs w:val="20"/>
              </w:rPr>
            </w:pP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23,591,000</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sz w:val="20"/>
                <w:szCs w:val="20"/>
              </w:rPr>
            </w:pPr>
          </w:p>
        </w:tc>
        <w:tc>
          <w:tcPr>
            <w:tcW w:w="122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Addition during the year</w:t>
            </w:r>
          </w:p>
        </w:tc>
        <w:tc>
          <w:tcPr>
            <w:tcW w:w="984" w:type="pct"/>
            <w:noWrap/>
            <w:vAlign w:val="center"/>
            <w:hideMark/>
          </w:tcPr>
          <w:p w:rsidR="008D4F8F" w:rsidRDefault="008D4F8F">
            <w:pPr>
              <w:rPr>
                <w:rFonts w:ascii="Times New Roman" w:eastAsia="Times New Roman" w:hAnsi="Times New Roman" w:cs="Times New Roman"/>
                <w:sz w:val="20"/>
                <w:szCs w:val="20"/>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1" w:type="pct"/>
            <w:noWrap/>
            <w:vAlign w:val="center"/>
            <w:hideMark/>
          </w:tcPr>
          <w:p w:rsidR="008D4F8F" w:rsidRDefault="008D4F8F">
            <w:pPr>
              <w:rPr>
                <w:rFonts w:ascii="Times New Roman" w:eastAsia="Times New Roman" w:hAnsi="Times New Roman" w:cs="Times New Roman"/>
                <w:sz w:val="20"/>
                <w:szCs w:val="20"/>
              </w:rPr>
            </w:pPr>
          </w:p>
        </w:tc>
        <w:tc>
          <w:tcPr>
            <w:tcW w:w="831"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sz w:val="20"/>
                <w:szCs w:val="20"/>
              </w:rPr>
            </w:pPr>
          </w:p>
        </w:tc>
        <w:tc>
          <w:tcPr>
            <w:tcW w:w="12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23,591,000</w:t>
            </w:r>
          </w:p>
        </w:tc>
        <w:tc>
          <w:tcPr>
            <w:tcW w:w="171" w:type="pct"/>
            <w:noWrap/>
            <w:vAlign w:val="center"/>
            <w:hideMark/>
          </w:tcPr>
          <w:p w:rsidR="008D4F8F" w:rsidRDefault="008D4F8F">
            <w:pPr>
              <w:rPr>
                <w:rFonts w:ascii="Times New Roman" w:eastAsia="Times New Roman" w:hAnsi="Times New Roman" w:cs="Times New Roman"/>
                <w:b/>
                <w:bCs/>
                <w:sz w:val="20"/>
                <w:szCs w:val="20"/>
              </w:rPr>
            </w:pP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23,591,000</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b/>
                <w:bCs/>
                <w:sz w:val="20"/>
                <w:szCs w:val="20"/>
              </w:rPr>
            </w:pPr>
          </w:p>
        </w:tc>
        <w:tc>
          <w:tcPr>
            <w:tcW w:w="2208"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Accumulated Amortization</w:t>
            </w:r>
          </w:p>
        </w:tc>
        <w:tc>
          <w:tcPr>
            <w:tcW w:w="691" w:type="pct"/>
            <w:noWrap/>
            <w:vAlign w:val="center"/>
            <w:hideMark/>
          </w:tcPr>
          <w:p w:rsidR="008D4F8F" w:rsidRDefault="008D4F8F">
            <w:pPr>
              <w:rPr>
                <w:rFonts w:ascii="Times New Roman" w:eastAsia="Times New Roman" w:hAnsi="Times New Roman" w:cs="Times New Roman"/>
                <w:b/>
                <w:bCs/>
                <w:sz w:val="20"/>
                <w:szCs w:val="20"/>
              </w:rPr>
            </w:pPr>
          </w:p>
        </w:tc>
        <w:tc>
          <w:tcPr>
            <w:tcW w:w="77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7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2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2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Opening Balance</w:t>
            </w:r>
          </w:p>
        </w:tc>
        <w:tc>
          <w:tcPr>
            <w:tcW w:w="984" w:type="pct"/>
            <w:noWrap/>
            <w:vAlign w:val="center"/>
            <w:hideMark/>
          </w:tcPr>
          <w:p w:rsidR="008D4F8F" w:rsidRDefault="008D4F8F">
            <w:pPr>
              <w:rPr>
                <w:rFonts w:ascii="Times New Roman" w:eastAsia="Times New Roman" w:hAnsi="Times New Roman" w:cs="Times New Roman"/>
                <w:sz w:val="20"/>
                <w:szCs w:val="20"/>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12,873,883</w:t>
            </w:r>
          </w:p>
        </w:tc>
        <w:tc>
          <w:tcPr>
            <w:tcW w:w="171" w:type="pct"/>
            <w:noWrap/>
            <w:vAlign w:val="center"/>
            <w:hideMark/>
          </w:tcPr>
          <w:p w:rsidR="008D4F8F" w:rsidRDefault="008D4F8F">
            <w:pPr>
              <w:rPr>
                <w:rFonts w:ascii="Times New Roman" w:eastAsia="Times New Roman" w:hAnsi="Times New Roman" w:cs="Times New Roman"/>
                <w:sz w:val="20"/>
                <w:szCs w:val="20"/>
              </w:rPr>
            </w:pP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10,982,627</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sz w:val="20"/>
                <w:szCs w:val="20"/>
              </w:rPr>
            </w:pPr>
          </w:p>
        </w:tc>
        <w:tc>
          <w:tcPr>
            <w:tcW w:w="122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Charged during the year</w:t>
            </w:r>
          </w:p>
        </w:tc>
        <w:tc>
          <w:tcPr>
            <w:tcW w:w="984" w:type="pct"/>
            <w:noWrap/>
            <w:vAlign w:val="center"/>
            <w:hideMark/>
          </w:tcPr>
          <w:p w:rsidR="008D4F8F" w:rsidRDefault="008D4F8F">
            <w:pPr>
              <w:rPr>
                <w:rFonts w:ascii="Times New Roman" w:eastAsia="Times New Roman" w:hAnsi="Times New Roman" w:cs="Times New Roman"/>
                <w:sz w:val="20"/>
                <w:szCs w:val="20"/>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1,607,568</w:t>
            </w:r>
          </w:p>
        </w:tc>
        <w:tc>
          <w:tcPr>
            <w:tcW w:w="171" w:type="pct"/>
            <w:noWrap/>
            <w:vAlign w:val="center"/>
            <w:hideMark/>
          </w:tcPr>
          <w:p w:rsidR="008D4F8F" w:rsidRDefault="008D4F8F">
            <w:pPr>
              <w:rPr>
                <w:rFonts w:ascii="Times New Roman" w:eastAsia="Times New Roman" w:hAnsi="Times New Roman" w:cs="Times New Roman"/>
                <w:sz w:val="20"/>
                <w:szCs w:val="20"/>
              </w:rPr>
            </w:pPr>
          </w:p>
        </w:tc>
        <w:tc>
          <w:tcPr>
            <w:tcW w:w="831"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1,891,256</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sz w:val="20"/>
                <w:szCs w:val="20"/>
              </w:rPr>
            </w:pPr>
          </w:p>
        </w:tc>
        <w:tc>
          <w:tcPr>
            <w:tcW w:w="12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14,481,451</w:t>
            </w:r>
          </w:p>
        </w:tc>
        <w:tc>
          <w:tcPr>
            <w:tcW w:w="171" w:type="pct"/>
            <w:noWrap/>
            <w:vAlign w:val="center"/>
            <w:hideMark/>
          </w:tcPr>
          <w:p w:rsidR="008D4F8F" w:rsidRDefault="008D4F8F">
            <w:pPr>
              <w:rPr>
                <w:rFonts w:ascii="Times New Roman" w:eastAsia="Times New Roman" w:hAnsi="Times New Roman" w:cs="Times New Roman"/>
                <w:b/>
                <w:bCs/>
                <w:sz w:val="20"/>
                <w:szCs w:val="20"/>
              </w:rPr>
            </w:pP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12,873,883</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b/>
                <w:bCs/>
                <w:sz w:val="20"/>
                <w:szCs w:val="20"/>
              </w:rPr>
            </w:pPr>
          </w:p>
        </w:tc>
        <w:tc>
          <w:tcPr>
            <w:tcW w:w="1224" w:type="pct"/>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Written Down Value</w:t>
            </w:r>
          </w:p>
        </w:tc>
        <w:tc>
          <w:tcPr>
            <w:tcW w:w="984" w:type="pct"/>
            <w:noWrap/>
            <w:vAlign w:val="center"/>
            <w:hideMark/>
          </w:tcPr>
          <w:p w:rsidR="008D4F8F" w:rsidRDefault="008D4F8F">
            <w:pPr>
              <w:rPr>
                <w:rFonts w:ascii="Times New Roman" w:eastAsia="Times New Roman" w:hAnsi="Times New Roman" w:cs="Times New Roman"/>
                <w:b/>
                <w:bCs/>
                <w:sz w:val="20"/>
                <w:szCs w:val="20"/>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9,109,549</w:t>
            </w:r>
          </w:p>
        </w:tc>
        <w:tc>
          <w:tcPr>
            <w:tcW w:w="171" w:type="pct"/>
            <w:noWrap/>
            <w:vAlign w:val="center"/>
            <w:hideMark/>
          </w:tcPr>
          <w:p w:rsidR="008D4F8F" w:rsidRDefault="008D4F8F">
            <w:pPr>
              <w:rPr>
                <w:rFonts w:ascii="Times New Roman" w:eastAsia="Times New Roman" w:hAnsi="Times New Roman" w:cs="Times New Roman"/>
                <w:b/>
                <w:bCs/>
                <w:sz w:val="20"/>
                <w:szCs w:val="20"/>
              </w:rPr>
            </w:pPr>
          </w:p>
        </w:tc>
        <w:tc>
          <w:tcPr>
            <w:tcW w:w="831"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10,717,117</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b/>
                <w:bCs/>
                <w:sz w:val="20"/>
                <w:szCs w:val="20"/>
              </w:rPr>
            </w:pPr>
          </w:p>
        </w:tc>
        <w:tc>
          <w:tcPr>
            <w:tcW w:w="220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details of the above is given in </w:t>
            </w:r>
            <w:r>
              <w:rPr>
                <w:rFonts w:ascii="Times New Roman" w:eastAsia="Times New Roman" w:hAnsi="Times New Roman" w:cs="Times New Roman"/>
                <w:b/>
                <w:bCs/>
                <w:sz w:val="20"/>
                <w:szCs w:val="20"/>
              </w:rPr>
              <w:t>Annexure-2</w:t>
            </w:r>
          </w:p>
        </w:tc>
        <w:tc>
          <w:tcPr>
            <w:tcW w:w="691" w:type="pct"/>
            <w:noWrap/>
            <w:vAlign w:val="center"/>
            <w:hideMark/>
          </w:tcPr>
          <w:p w:rsidR="008D4F8F" w:rsidRDefault="008D4F8F">
            <w:pPr>
              <w:rPr>
                <w:rFonts w:ascii="Times New Roman" w:eastAsia="Times New Roman" w:hAnsi="Times New Roman" w:cs="Times New Roman"/>
                <w:sz w:val="20"/>
                <w:szCs w:val="20"/>
              </w:rPr>
            </w:pPr>
          </w:p>
        </w:tc>
        <w:tc>
          <w:tcPr>
            <w:tcW w:w="77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7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2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7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20"/>
          <w:szCs w:val="20"/>
        </w:rPr>
      </w:pPr>
    </w:p>
    <w:tbl>
      <w:tblPr>
        <w:tblW w:w="5000" w:type="pct"/>
        <w:jc w:val="center"/>
        <w:tblLook w:val="04A0"/>
      </w:tblPr>
      <w:tblGrid>
        <w:gridCol w:w="597"/>
        <w:gridCol w:w="2263"/>
        <w:gridCol w:w="1819"/>
        <w:gridCol w:w="1278"/>
        <w:gridCol w:w="1435"/>
        <w:gridCol w:w="316"/>
        <w:gridCol w:w="1537"/>
      </w:tblGrid>
      <w:tr w:rsidR="008D4F8F" w:rsidTr="008D4F8F">
        <w:trPr>
          <w:trHeight w:val="20"/>
          <w:jc w:val="center"/>
        </w:trPr>
        <w:tc>
          <w:tcPr>
            <w:tcW w:w="323"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6.00</w:t>
            </w:r>
          </w:p>
        </w:tc>
        <w:tc>
          <w:tcPr>
            <w:tcW w:w="2208"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Capital Wors-in-Progress</w:t>
            </w:r>
          </w:p>
        </w:tc>
        <w:tc>
          <w:tcPr>
            <w:tcW w:w="691" w:type="pct"/>
            <w:noWrap/>
            <w:vAlign w:val="center"/>
            <w:hideMark/>
          </w:tcPr>
          <w:p w:rsidR="008D4F8F" w:rsidRDefault="008D4F8F">
            <w:pPr>
              <w:rPr>
                <w:rFonts w:ascii="Times New Roman" w:eastAsia="Times New Roman" w:hAnsi="Times New Roman" w:cs="Times New Roman"/>
                <w:b/>
                <w:bCs/>
                <w:sz w:val="20"/>
                <w:szCs w:val="20"/>
              </w:rPr>
            </w:pPr>
          </w:p>
        </w:tc>
        <w:tc>
          <w:tcPr>
            <w:tcW w:w="77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7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2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7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2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2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Buildings</w:t>
            </w:r>
          </w:p>
        </w:tc>
        <w:tc>
          <w:tcPr>
            <w:tcW w:w="984" w:type="pct"/>
            <w:noWrap/>
            <w:vAlign w:val="center"/>
            <w:hideMark/>
          </w:tcPr>
          <w:p w:rsidR="008D4F8F" w:rsidRDefault="008D4F8F">
            <w:pPr>
              <w:rPr>
                <w:rFonts w:ascii="Times New Roman" w:eastAsia="Times New Roman" w:hAnsi="Times New Roman" w:cs="Times New Roman"/>
                <w:sz w:val="20"/>
                <w:szCs w:val="20"/>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30,287,406</w:t>
            </w:r>
          </w:p>
        </w:tc>
        <w:tc>
          <w:tcPr>
            <w:tcW w:w="171" w:type="pct"/>
            <w:noWrap/>
            <w:vAlign w:val="center"/>
            <w:hideMark/>
          </w:tcPr>
          <w:p w:rsidR="008D4F8F" w:rsidRDefault="008D4F8F">
            <w:pPr>
              <w:rPr>
                <w:rFonts w:ascii="Times New Roman" w:eastAsia="Times New Roman" w:hAnsi="Times New Roman" w:cs="Times New Roman"/>
                <w:sz w:val="20"/>
                <w:szCs w:val="20"/>
              </w:rPr>
            </w:pP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sz w:val="20"/>
                <w:szCs w:val="20"/>
              </w:rPr>
            </w:pPr>
          </w:p>
        </w:tc>
        <w:tc>
          <w:tcPr>
            <w:tcW w:w="122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Building</w:t>
            </w:r>
          </w:p>
        </w:tc>
        <w:tc>
          <w:tcPr>
            <w:tcW w:w="984" w:type="pct"/>
            <w:noWrap/>
            <w:vAlign w:val="center"/>
            <w:hideMark/>
          </w:tcPr>
          <w:p w:rsidR="008D4F8F" w:rsidRDefault="008D4F8F">
            <w:pPr>
              <w:rPr>
                <w:rFonts w:ascii="Times New Roman" w:eastAsia="Times New Roman" w:hAnsi="Times New Roman" w:cs="Times New Roman"/>
                <w:sz w:val="20"/>
                <w:szCs w:val="20"/>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1,513,260</w:t>
            </w:r>
          </w:p>
        </w:tc>
        <w:tc>
          <w:tcPr>
            <w:tcW w:w="171" w:type="pct"/>
            <w:noWrap/>
            <w:vAlign w:val="center"/>
            <w:hideMark/>
          </w:tcPr>
          <w:p w:rsidR="008D4F8F" w:rsidRDefault="008D4F8F">
            <w:pPr>
              <w:rPr>
                <w:rFonts w:ascii="Times New Roman" w:eastAsia="Times New Roman" w:hAnsi="Times New Roman" w:cs="Times New Roman"/>
                <w:sz w:val="20"/>
                <w:szCs w:val="20"/>
              </w:rPr>
            </w:pP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sz w:val="20"/>
                <w:szCs w:val="20"/>
              </w:rPr>
            </w:pPr>
          </w:p>
        </w:tc>
        <w:tc>
          <w:tcPr>
            <w:tcW w:w="122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Drain Line</w:t>
            </w:r>
          </w:p>
        </w:tc>
        <w:tc>
          <w:tcPr>
            <w:tcW w:w="984" w:type="pct"/>
            <w:noWrap/>
            <w:vAlign w:val="center"/>
            <w:hideMark/>
          </w:tcPr>
          <w:p w:rsidR="008D4F8F" w:rsidRDefault="008D4F8F">
            <w:pPr>
              <w:rPr>
                <w:rFonts w:ascii="Times New Roman" w:eastAsia="Times New Roman" w:hAnsi="Times New Roman" w:cs="Times New Roman"/>
                <w:sz w:val="20"/>
                <w:szCs w:val="20"/>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894,265</w:t>
            </w:r>
          </w:p>
        </w:tc>
        <w:tc>
          <w:tcPr>
            <w:tcW w:w="171" w:type="pct"/>
            <w:noWrap/>
            <w:vAlign w:val="center"/>
            <w:hideMark/>
          </w:tcPr>
          <w:p w:rsidR="008D4F8F" w:rsidRDefault="008D4F8F">
            <w:pPr>
              <w:rPr>
                <w:rFonts w:ascii="Times New Roman" w:eastAsia="Times New Roman" w:hAnsi="Times New Roman" w:cs="Times New Roman"/>
                <w:sz w:val="20"/>
                <w:szCs w:val="20"/>
              </w:rPr>
            </w:pP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sz w:val="20"/>
                <w:szCs w:val="20"/>
              </w:rPr>
            </w:pPr>
          </w:p>
        </w:tc>
        <w:tc>
          <w:tcPr>
            <w:tcW w:w="122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Water Tranks</w:t>
            </w:r>
          </w:p>
        </w:tc>
        <w:tc>
          <w:tcPr>
            <w:tcW w:w="984" w:type="pct"/>
            <w:noWrap/>
            <w:vAlign w:val="center"/>
            <w:hideMark/>
          </w:tcPr>
          <w:p w:rsidR="008D4F8F" w:rsidRDefault="008D4F8F">
            <w:pPr>
              <w:rPr>
                <w:rFonts w:ascii="Times New Roman" w:eastAsia="Times New Roman" w:hAnsi="Times New Roman" w:cs="Times New Roman"/>
                <w:sz w:val="20"/>
                <w:szCs w:val="20"/>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256,875</w:t>
            </w:r>
          </w:p>
        </w:tc>
        <w:tc>
          <w:tcPr>
            <w:tcW w:w="171" w:type="pct"/>
            <w:noWrap/>
            <w:vAlign w:val="center"/>
            <w:hideMark/>
          </w:tcPr>
          <w:p w:rsidR="008D4F8F" w:rsidRDefault="008D4F8F">
            <w:pPr>
              <w:rPr>
                <w:rFonts w:ascii="Times New Roman" w:eastAsia="Times New Roman" w:hAnsi="Times New Roman" w:cs="Times New Roman"/>
                <w:sz w:val="20"/>
                <w:szCs w:val="20"/>
              </w:rPr>
            </w:pP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sz w:val="20"/>
                <w:szCs w:val="20"/>
              </w:rPr>
            </w:pPr>
          </w:p>
        </w:tc>
        <w:tc>
          <w:tcPr>
            <w:tcW w:w="122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ETP</w:t>
            </w:r>
          </w:p>
        </w:tc>
        <w:tc>
          <w:tcPr>
            <w:tcW w:w="984" w:type="pct"/>
            <w:noWrap/>
            <w:vAlign w:val="center"/>
            <w:hideMark/>
          </w:tcPr>
          <w:p w:rsidR="008D4F8F" w:rsidRDefault="008D4F8F">
            <w:pPr>
              <w:rPr>
                <w:rFonts w:ascii="Times New Roman" w:eastAsia="Times New Roman" w:hAnsi="Times New Roman" w:cs="Times New Roman"/>
                <w:sz w:val="20"/>
                <w:szCs w:val="20"/>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8,876,062</w:t>
            </w:r>
          </w:p>
        </w:tc>
        <w:tc>
          <w:tcPr>
            <w:tcW w:w="171" w:type="pct"/>
            <w:noWrap/>
            <w:vAlign w:val="center"/>
            <w:hideMark/>
          </w:tcPr>
          <w:p w:rsidR="008D4F8F" w:rsidRDefault="008D4F8F">
            <w:pPr>
              <w:rPr>
                <w:rFonts w:ascii="Times New Roman" w:eastAsia="Times New Roman" w:hAnsi="Times New Roman" w:cs="Times New Roman"/>
                <w:sz w:val="20"/>
                <w:szCs w:val="20"/>
              </w:rPr>
            </w:pP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sz w:val="20"/>
                <w:szCs w:val="20"/>
              </w:rPr>
            </w:pPr>
          </w:p>
        </w:tc>
        <w:tc>
          <w:tcPr>
            <w:tcW w:w="12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41,827,868</w:t>
            </w:r>
          </w:p>
        </w:tc>
        <w:tc>
          <w:tcPr>
            <w:tcW w:w="171" w:type="pct"/>
            <w:noWrap/>
            <w:vAlign w:val="center"/>
            <w:hideMark/>
          </w:tcPr>
          <w:p w:rsidR="008D4F8F" w:rsidRDefault="008D4F8F">
            <w:pPr>
              <w:rPr>
                <w:rFonts w:ascii="Times New Roman" w:eastAsia="Times New Roman" w:hAnsi="Times New Roman" w:cs="Times New Roman"/>
                <w:b/>
                <w:bCs/>
                <w:sz w:val="20"/>
                <w:szCs w:val="20"/>
              </w:rPr>
            </w:pPr>
          </w:p>
        </w:tc>
        <w:tc>
          <w:tcPr>
            <w:tcW w:w="831"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b/>
                <w:bCs/>
                <w:sz w:val="20"/>
                <w:szCs w:val="20"/>
              </w:rPr>
            </w:pPr>
          </w:p>
        </w:tc>
        <w:tc>
          <w:tcPr>
            <w:tcW w:w="12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7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20"/>
          <w:szCs w:val="20"/>
        </w:rPr>
      </w:pPr>
    </w:p>
    <w:tbl>
      <w:tblPr>
        <w:tblW w:w="5000" w:type="pct"/>
        <w:jc w:val="center"/>
        <w:tblLook w:val="04A0"/>
      </w:tblPr>
      <w:tblGrid>
        <w:gridCol w:w="597"/>
        <w:gridCol w:w="2263"/>
        <w:gridCol w:w="1819"/>
        <w:gridCol w:w="1278"/>
        <w:gridCol w:w="1435"/>
        <w:gridCol w:w="316"/>
        <w:gridCol w:w="1537"/>
      </w:tblGrid>
      <w:tr w:rsidR="008D4F8F" w:rsidTr="008D4F8F">
        <w:trPr>
          <w:trHeight w:val="20"/>
          <w:jc w:val="center"/>
        </w:trPr>
        <w:tc>
          <w:tcPr>
            <w:tcW w:w="323"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7.00</w:t>
            </w:r>
          </w:p>
        </w:tc>
        <w:tc>
          <w:tcPr>
            <w:tcW w:w="2208"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Short-Term Investment in FDR :</w:t>
            </w:r>
          </w:p>
        </w:tc>
        <w:tc>
          <w:tcPr>
            <w:tcW w:w="691" w:type="pct"/>
            <w:noWrap/>
            <w:vAlign w:val="center"/>
            <w:hideMark/>
          </w:tcPr>
          <w:p w:rsidR="008D4F8F" w:rsidRDefault="008D4F8F">
            <w:pPr>
              <w:rPr>
                <w:rFonts w:ascii="Times New Roman" w:eastAsia="Times New Roman" w:hAnsi="Times New Roman" w:cs="Times New Roman"/>
                <w:b/>
                <w:bCs/>
                <w:sz w:val="20"/>
                <w:szCs w:val="20"/>
              </w:rPr>
            </w:pPr>
          </w:p>
        </w:tc>
        <w:tc>
          <w:tcPr>
            <w:tcW w:w="77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7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2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24" w:type="pct"/>
            <w:noWrap/>
            <w:vAlign w:val="center"/>
            <w:hideMark/>
          </w:tcPr>
          <w:p w:rsidR="008D4F8F" w:rsidRDefault="008D4F8F">
            <w:pPr>
              <w:spacing w:after="0" w:line="240" w:lineRule="auto"/>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FDR No.</w:t>
            </w:r>
          </w:p>
        </w:tc>
        <w:tc>
          <w:tcPr>
            <w:tcW w:w="984" w:type="pct"/>
            <w:noWrap/>
            <w:vAlign w:val="center"/>
            <w:hideMark/>
          </w:tcPr>
          <w:p w:rsidR="008D4F8F" w:rsidRDefault="008D4F8F">
            <w:pPr>
              <w:spacing w:after="0" w:line="240" w:lineRule="auto"/>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Name of the Bank</w:t>
            </w:r>
          </w:p>
        </w:tc>
        <w:tc>
          <w:tcPr>
            <w:tcW w:w="691" w:type="pct"/>
            <w:noWrap/>
            <w:vAlign w:val="center"/>
            <w:hideMark/>
          </w:tcPr>
          <w:p w:rsidR="008D4F8F" w:rsidRDefault="008D4F8F">
            <w:pPr>
              <w:rPr>
                <w:rFonts w:ascii="Times New Roman" w:eastAsia="Times New Roman" w:hAnsi="Times New Roman" w:cs="Times New Roman"/>
                <w:b/>
                <w:bCs/>
                <w:sz w:val="20"/>
                <w:szCs w:val="20"/>
                <w:u w:val="single"/>
              </w:rPr>
            </w:pPr>
          </w:p>
        </w:tc>
        <w:tc>
          <w:tcPr>
            <w:tcW w:w="77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7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2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2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4712020498002</w:t>
            </w:r>
          </w:p>
        </w:tc>
        <w:tc>
          <w:tcPr>
            <w:tcW w:w="98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City Bank Ltd.</w:t>
            </w:r>
          </w:p>
        </w:tc>
        <w:tc>
          <w:tcPr>
            <w:tcW w:w="691" w:type="pct"/>
            <w:noWrap/>
            <w:vAlign w:val="center"/>
            <w:hideMark/>
          </w:tcPr>
          <w:p w:rsidR="008D4F8F" w:rsidRDefault="008D4F8F">
            <w:pPr>
              <w:rPr>
                <w:rFonts w:ascii="Times New Roman" w:eastAsia="Times New Roman" w:hAnsi="Times New Roman" w:cs="Times New Roman"/>
                <w:sz w:val="20"/>
                <w:szCs w:val="20"/>
              </w:rPr>
            </w:pPr>
          </w:p>
        </w:tc>
        <w:tc>
          <w:tcPr>
            <w:tcW w:w="7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1,157,057</w:t>
            </w:r>
          </w:p>
        </w:tc>
        <w:tc>
          <w:tcPr>
            <w:tcW w:w="171" w:type="pct"/>
            <w:noWrap/>
            <w:vAlign w:val="center"/>
            <w:hideMark/>
          </w:tcPr>
          <w:p w:rsidR="008D4F8F" w:rsidRDefault="008D4F8F">
            <w:pPr>
              <w:rPr>
                <w:rFonts w:ascii="Times New Roman" w:eastAsia="Times New Roman" w:hAnsi="Times New Roman" w:cs="Times New Roman"/>
                <w:sz w:val="20"/>
                <w:szCs w:val="20"/>
              </w:rPr>
            </w:pP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1,062,619</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sz w:val="20"/>
                <w:szCs w:val="20"/>
              </w:rPr>
            </w:pPr>
          </w:p>
        </w:tc>
        <w:tc>
          <w:tcPr>
            <w:tcW w:w="122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4712020500005</w:t>
            </w:r>
          </w:p>
        </w:tc>
        <w:tc>
          <w:tcPr>
            <w:tcW w:w="98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City Bank Ltd.</w:t>
            </w:r>
          </w:p>
        </w:tc>
        <w:tc>
          <w:tcPr>
            <w:tcW w:w="691" w:type="pct"/>
            <w:noWrap/>
            <w:vAlign w:val="center"/>
            <w:hideMark/>
          </w:tcPr>
          <w:p w:rsidR="008D4F8F" w:rsidRDefault="008D4F8F">
            <w:pPr>
              <w:rPr>
                <w:rFonts w:ascii="Times New Roman" w:eastAsia="Times New Roman" w:hAnsi="Times New Roman" w:cs="Times New Roman"/>
                <w:sz w:val="20"/>
                <w:szCs w:val="20"/>
              </w:rPr>
            </w:pPr>
          </w:p>
        </w:tc>
        <w:tc>
          <w:tcPr>
            <w:tcW w:w="7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1,155,995</w:t>
            </w:r>
          </w:p>
        </w:tc>
        <w:tc>
          <w:tcPr>
            <w:tcW w:w="171" w:type="pct"/>
            <w:noWrap/>
            <w:vAlign w:val="center"/>
            <w:hideMark/>
          </w:tcPr>
          <w:p w:rsidR="008D4F8F" w:rsidRDefault="008D4F8F">
            <w:pPr>
              <w:rPr>
                <w:rFonts w:ascii="Times New Roman" w:eastAsia="Times New Roman" w:hAnsi="Times New Roman" w:cs="Times New Roman"/>
                <w:sz w:val="20"/>
                <w:szCs w:val="20"/>
              </w:rPr>
            </w:pP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1,057,151</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sz w:val="20"/>
                <w:szCs w:val="20"/>
              </w:rPr>
            </w:pPr>
          </w:p>
        </w:tc>
        <w:tc>
          <w:tcPr>
            <w:tcW w:w="122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4712020501006</w:t>
            </w:r>
          </w:p>
        </w:tc>
        <w:tc>
          <w:tcPr>
            <w:tcW w:w="98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City Bank Ltd.</w:t>
            </w:r>
          </w:p>
        </w:tc>
        <w:tc>
          <w:tcPr>
            <w:tcW w:w="691" w:type="pct"/>
            <w:noWrap/>
            <w:vAlign w:val="center"/>
            <w:hideMark/>
          </w:tcPr>
          <w:p w:rsidR="008D4F8F" w:rsidRDefault="008D4F8F">
            <w:pPr>
              <w:rPr>
                <w:rFonts w:ascii="Times New Roman" w:eastAsia="Times New Roman" w:hAnsi="Times New Roman" w:cs="Times New Roman"/>
                <w:sz w:val="20"/>
                <w:szCs w:val="20"/>
              </w:rPr>
            </w:pPr>
          </w:p>
        </w:tc>
        <w:tc>
          <w:tcPr>
            <w:tcW w:w="7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693,590</w:t>
            </w:r>
          </w:p>
        </w:tc>
        <w:tc>
          <w:tcPr>
            <w:tcW w:w="171" w:type="pct"/>
            <w:noWrap/>
            <w:vAlign w:val="center"/>
            <w:hideMark/>
          </w:tcPr>
          <w:p w:rsidR="008D4F8F" w:rsidRDefault="008D4F8F">
            <w:pPr>
              <w:rPr>
                <w:rFonts w:ascii="Times New Roman" w:eastAsia="Times New Roman" w:hAnsi="Times New Roman" w:cs="Times New Roman"/>
                <w:sz w:val="20"/>
                <w:szCs w:val="20"/>
              </w:rPr>
            </w:pP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634,285</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sz w:val="20"/>
                <w:szCs w:val="20"/>
              </w:rPr>
            </w:pPr>
          </w:p>
        </w:tc>
        <w:tc>
          <w:tcPr>
            <w:tcW w:w="122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4712020502006</w:t>
            </w:r>
          </w:p>
        </w:tc>
        <w:tc>
          <w:tcPr>
            <w:tcW w:w="98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City Bank Ltd.</w:t>
            </w:r>
          </w:p>
        </w:tc>
        <w:tc>
          <w:tcPr>
            <w:tcW w:w="691" w:type="pct"/>
            <w:noWrap/>
            <w:vAlign w:val="center"/>
            <w:hideMark/>
          </w:tcPr>
          <w:p w:rsidR="008D4F8F" w:rsidRDefault="008D4F8F">
            <w:pPr>
              <w:rPr>
                <w:rFonts w:ascii="Times New Roman" w:eastAsia="Times New Roman" w:hAnsi="Times New Roman" w:cs="Times New Roman"/>
                <w:sz w:val="20"/>
                <w:szCs w:val="20"/>
              </w:rPr>
            </w:pPr>
          </w:p>
        </w:tc>
        <w:tc>
          <w:tcPr>
            <w:tcW w:w="7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1,155,995</w:t>
            </w:r>
          </w:p>
        </w:tc>
        <w:tc>
          <w:tcPr>
            <w:tcW w:w="171" w:type="pct"/>
            <w:noWrap/>
            <w:vAlign w:val="center"/>
            <w:hideMark/>
          </w:tcPr>
          <w:p w:rsidR="008D4F8F" w:rsidRDefault="008D4F8F">
            <w:pPr>
              <w:rPr>
                <w:rFonts w:ascii="Times New Roman" w:eastAsia="Times New Roman" w:hAnsi="Times New Roman" w:cs="Times New Roman"/>
                <w:sz w:val="20"/>
                <w:szCs w:val="20"/>
              </w:rPr>
            </w:pP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1,057,151</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sz w:val="20"/>
                <w:szCs w:val="20"/>
              </w:rPr>
            </w:pPr>
          </w:p>
        </w:tc>
        <w:tc>
          <w:tcPr>
            <w:tcW w:w="122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4712020486005</w:t>
            </w:r>
          </w:p>
        </w:tc>
        <w:tc>
          <w:tcPr>
            <w:tcW w:w="98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City Bank Ltd.</w:t>
            </w:r>
          </w:p>
        </w:tc>
        <w:tc>
          <w:tcPr>
            <w:tcW w:w="691" w:type="pct"/>
            <w:noWrap/>
            <w:vAlign w:val="center"/>
            <w:hideMark/>
          </w:tcPr>
          <w:p w:rsidR="008D4F8F" w:rsidRDefault="008D4F8F">
            <w:pPr>
              <w:rPr>
                <w:rFonts w:ascii="Times New Roman" w:eastAsia="Times New Roman" w:hAnsi="Times New Roman" w:cs="Times New Roman"/>
                <w:sz w:val="20"/>
                <w:szCs w:val="20"/>
              </w:rPr>
            </w:pPr>
          </w:p>
        </w:tc>
        <w:tc>
          <w:tcPr>
            <w:tcW w:w="7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462,395</w:t>
            </w:r>
          </w:p>
        </w:tc>
        <w:tc>
          <w:tcPr>
            <w:tcW w:w="171" w:type="pct"/>
            <w:noWrap/>
            <w:vAlign w:val="center"/>
            <w:hideMark/>
          </w:tcPr>
          <w:p w:rsidR="008D4F8F" w:rsidRDefault="008D4F8F">
            <w:pPr>
              <w:rPr>
                <w:rFonts w:ascii="Times New Roman" w:eastAsia="Times New Roman" w:hAnsi="Times New Roman" w:cs="Times New Roman"/>
                <w:sz w:val="20"/>
                <w:szCs w:val="20"/>
              </w:rPr>
            </w:pP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422,859</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sz w:val="20"/>
                <w:szCs w:val="20"/>
              </w:rPr>
            </w:pPr>
          </w:p>
        </w:tc>
        <w:tc>
          <w:tcPr>
            <w:tcW w:w="12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4,625,032</w:t>
            </w:r>
          </w:p>
        </w:tc>
        <w:tc>
          <w:tcPr>
            <w:tcW w:w="171" w:type="pct"/>
            <w:noWrap/>
            <w:vAlign w:val="center"/>
            <w:hideMark/>
          </w:tcPr>
          <w:p w:rsidR="008D4F8F" w:rsidRDefault="008D4F8F">
            <w:pPr>
              <w:rPr>
                <w:rFonts w:ascii="Times New Roman" w:eastAsia="Times New Roman" w:hAnsi="Times New Roman" w:cs="Times New Roman"/>
                <w:b/>
                <w:bCs/>
                <w:sz w:val="20"/>
                <w:szCs w:val="20"/>
              </w:rPr>
            </w:pPr>
          </w:p>
        </w:tc>
        <w:tc>
          <w:tcPr>
            <w:tcW w:w="831"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4,234,065</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b/>
                <w:bCs/>
                <w:sz w:val="20"/>
                <w:szCs w:val="20"/>
              </w:rPr>
            </w:pPr>
          </w:p>
        </w:tc>
        <w:tc>
          <w:tcPr>
            <w:tcW w:w="3675" w:type="pct"/>
            <w:gridSpan w:val="4"/>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above FDR  are kept as lien with City Bank Ltd.</w:t>
            </w:r>
          </w:p>
        </w:tc>
        <w:tc>
          <w:tcPr>
            <w:tcW w:w="171" w:type="pct"/>
            <w:vAlign w:val="center"/>
            <w:hideMark/>
          </w:tcPr>
          <w:p w:rsidR="008D4F8F" w:rsidRDefault="008D4F8F">
            <w:pPr>
              <w:rPr>
                <w:rFonts w:ascii="Times New Roman" w:eastAsia="Times New Roman" w:hAnsi="Times New Roman" w:cs="Times New Roman"/>
                <w:sz w:val="20"/>
                <w:szCs w:val="20"/>
              </w:rPr>
            </w:pPr>
          </w:p>
        </w:tc>
        <w:tc>
          <w:tcPr>
            <w:tcW w:w="831" w:type="pct"/>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2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24"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984"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91"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171"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831" w:type="pct"/>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20"/>
          <w:szCs w:val="20"/>
        </w:rPr>
      </w:pPr>
    </w:p>
    <w:tbl>
      <w:tblPr>
        <w:tblW w:w="5000" w:type="pct"/>
        <w:jc w:val="center"/>
        <w:tblLook w:val="04A0"/>
      </w:tblPr>
      <w:tblGrid>
        <w:gridCol w:w="597"/>
        <w:gridCol w:w="2263"/>
        <w:gridCol w:w="1819"/>
        <w:gridCol w:w="1278"/>
        <w:gridCol w:w="1435"/>
        <w:gridCol w:w="316"/>
        <w:gridCol w:w="1537"/>
      </w:tblGrid>
      <w:tr w:rsidR="008D4F8F" w:rsidTr="008D4F8F">
        <w:trPr>
          <w:trHeight w:val="20"/>
          <w:jc w:val="center"/>
        </w:trPr>
        <w:tc>
          <w:tcPr>
            <w:tcW w:w="323"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8.00</w:t>
            </w:r>
          </w:p>
        </w:tc>
        <w:tc>
          <w:tcPr>
            <w:tcW w:w="1224" w:type="pct"/>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Inventories :</w:t>
            </w:r>
          </w:p>
        </w:tc>
        <w:tc>
          <w:tcPr>
            <w:tcW w:w="984" w:type="pct"/>
            <w:noWrap/>
            <w:vAlign w:val="center"/>
            <w:hideMark/>
          </w:tcPr>
          <w:p w:rsidR="008D4F8F" w:rsidRDefault="008D4F8F">
            <w:pPr>
              <w:rPr>
                <w:rFonts w:ascii="Times New Roman" w:eastAsia="Times New Roman" w:hAnsi="Times New Roman" w:cs="Times New Roman"/>
                <w:b/>
                <w:bCs/>
                <w:sz w:val="20"/>
                <w:szCs w:val="20"/>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7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2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2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Raw Materials</w:t>
            </w:r>
          </w:p>
        </w:tc>
        <w:tc>
          <w:tcPr>
            <w:tcW w:w="984" w:type="pct"/>
            <w:noWrap/>
            <w:vAlign w:val="center"/>
            <w:hideMark/>
          </w:tcPr>
          <w:p w:rsidR="008D4F8F" w:rsidRDefault="008D4F8F">
            <w:pPr>
              <w:rPr>
                <w:rFonts w:ascii="Times New Roman" w:eastAsia="Times New Roman" w:hAnsi="Times New Roman" w:cs="Times New Roman"/>
                <w:sz w:val="20"/>
                <w:szCs w:val="20"/>
              </w:rPr>
            </w:pPr>
          </w:p>
        </w:tc>
        <w:tc>
          <w:tcPr>
            <w:tcW w:w="691"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30.01(b &amp; d)</w:t>
            </w:r>
          </w:p>
        </w:tc>
        <w:tc>
          <w:tcPr>
            <w:tcW w:w="7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140,038,124</w:t>
            </w:r>
          </w:p>
        </w:tc>
        <w:tc>
          <w:tcPr>
            <w:tcW w:w="171"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119,138,478</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sz w:val="20"/>
                <w:szCs w:val="20"/>
              </w:rPr>
            </w:pPr>
          </w:p>
        </w:tc>
        <w:tc>
          <w:tcPr>
            <w:tcW w:w="122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Packing Materials</w:t>
            </w:r>
          </w:p>
        </w:tc>
        <w:tc>
          <w:tcPr>
            <w:tcW w:w="984" w:type="pct"/>
            <w:noWrap/>
            <w:vAlign w:val="center"/>
            <w:hideMark/>
          </w:tcPr>
          <w:p w:rsidR="008D4F8F" w:rsidRDefault="008D4F8F">
            <w:pPr>
              <w:rPr>
                <w:rFonts w:ascii="Times New Roman" w:eastAsia="Times New Roman" w:hAnsi="Times New Roman" w:cs="Times New Roman"/>
                <w:sz w:val="20"/>
                <w:szCs w:val="20"/>
              </w:rPr>
            </w:pPr>
          </w:p>
        </w:tc>
        <w:tc>
          <w:tcPr>
            <w:tcW w:w="691"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30.01(d)</w:t>
            </w:r>
          </w:p>
        </w:tc>
        <w:tc>
          <w:tcPr>
            <w:tcW w:w="7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28,384,144</w:t>
            </w:r>
          </w:p>
        </w:tc>
        <w:tc>
          <w:tcPr>
            <w:tcW w:w="171"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43,572,797</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sz w:val="20"/>
                <w:szCs w:val="20"/>
              </w:rPr>
            </w:pPr>
          </w:p>
        </w:tc>
        <w:tc>
          <w:tcPr>
            <w:tcW w:w="122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 in Process</w:t>
            </w:r>
          </w:p>
        </w:tc>
        <w:tc>
          <w:tcPr>
            <w:tcW w:w="984" w:type="pct"/>
            <w:noWrap/>
            <w:vAlign w:val="center"/>
            <w:hideMark/>
          </w:tcPr>
          <w:p w:rsidR="008D4F8F" w:rsidRDefault="008D4F8F">
            <w:pPr>
              <w:rPr>
                <w:rFonts w:ascii="Times New Roman" w:eastAsia="Times New Roman" w:hAnsi="Times New Roman" w:cs="Times New Roman"/>
                <w:sz w:val="20"/>
                <w:szCs w:val="20"/>
              </w:rPr>
            </w:pPr>
          </w:p>
        </w:tc>
        <w:tc>
          <w:tcPr>
            <w:tcW w:w="691"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30.01(d)</w:t>
            </w:r>
          </w:p>
        </w:tc>
        <w:tc>
          <w:tcPr>
            <w:tcW w:w="7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3,512,842</w:t>
            </w:r>
          </w:p>
        </w:tc>
        <w:tc>
          <w:tcPr>
            <w:tcW w:w="171"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4,551,179</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sz w:val="20"/>
                <w:szCs w:val="20"/>
              </w:rPr>
            </w:pPr>
          </w:p>
        </w:tc>
        <w:tc>
          <w:tcPr>
            <w:tcW w:w="1224"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Finished Goods</w:t>
            </w:r>
          </w:p>
        </w:tc>
        <w:tc>
          <w:tcPr>
            <w:tcW w:w="984" w:type="pct"/>
            <w:noWrap/>
            <w:vAlign w:val="center"/>
            <w:hideMark/>
          </w:tcPr>
          <w:p w:rsidR="008D4F8F" w:rsidRDefault="008D4F8F">
            <w:pPr>
              <w:rPr>
                <w:rFonts w:ascii="Times New Roman" w:eastAsia="Times New Roman" w:hAnsi="Times New Roman" w:cs="Times New Roman"/>
                <w:sz w:val="20"/>
                <w:szCs w:val="20"/>
              </w:rPr>
            </w:pPr>
          </w:p>
        </w:tc>
        <w:tc>
          <w:tcPr>
            <w:tcW w:w="691"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30.01(c &amp; d)</w:t>
            </w:r>
          </w:p>
        </w:tc>
        <w:tc>
          <w:tcPr>
            <w:tcW w:w="7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32,451,522</w:t>
            </w:r>
          </w:p>
        </w:tc>
        <w:tc>
          <w:tcPr>
            <w:tcW w:w="171"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48,476,243</w:t>
            </w:r>
          </w:p>
        </w:tc>
      </w:tr>
      <w:tr w:rsidR="008D4F8F" w:rsidTr="008D4F8F">
        <w:trPr>
          <w:trHeight w:val="20"/>
          <w:jc w:val="center"/>
        </w:trPr>
        <w:tc>
          <w:tcPr>
            <w:tcW w:w="323" w:type="pct"/>
            <w:noWrap/>
            <w:vAlign w:val="center"/>
            <w:hideMark/>
          </w:tcPr>
          <w:p w:rsidR="008D4F8F" w:rsidRDefault="008D4F8F">
            <w:pPr>
              <w:rPr>
                <w:rFonts w:ascii="Times New Roman" w:eastAsia="Times New Roman" w:hAnsi="Times New Roman" w:cs="Times New Roman"/>
                <w:sz w:val="20"/>
                <w:szCs w:val="20"/>
              </w:rPr>
            </w:pPr>
          </w:p>
        </w:tc>
        <w:tc>
          <w:tcPr>
            <w:tcW w:w="12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9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6"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204,386,632</w:t>
            </w:r>
          </w:p>
        </w:tc>
        <w:tc>
          <w:tcPr>
            <w:tcW w:w="171" w:type="pct"/>
            <w:noWrap/>
            <w:vAlign w:val="center"/>
            <w:hideMark/>
          </w:tcPr>
          <w:p w:rsidR="008D4F8F" w:rsidRDefault="008D4F8F">
            <w:pPr>
              <w:rPr>
                <w:rFonts w:ascii="Times New Roman" w:eastAsia="Times New Roman" w:hAnsi="Times New Roman" w:cs="Times New Roman"/>
                <w:b/>
                <w:bCs/>
                <w:sz w:val="20"/>
                <w:szCs w:val="20"/>
              </w:rPr>
            </w:pPr>
          </w:p>
        </w:tc>
        <w:tc>
          <w:tcPr>
            <w:tcW w:w="831"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215,738,697</w:t>
            </w:r>
          </w:p>
        </w:tc>
      </w:tr>
    </w:tbl>
    <w:p w:rsidR="008D4F8F" w:rsidRDefault="008D4F8F" w:rsidP="008D4F8F">
      <w:pPr>
        <w:rPr>
          <w:rFonts w:ascii="Times New Roman" w:hAnsi="Times New Roman" w:cs="Times New Roman"/>
          <w:szCs w:val="24"/>
        </w:rPr>
      </w:pPr>
    </w:p>
    <w:p w:rsidR="00583001" w:rsidRDefault="00583001" w:rsidP="008D4F8F">
      <w:pPr>
        <w:rPr>
          <w:rFonts w:ascii="Times New Roman" w:hAnsi="Times New Roman" w:cs="Times New Roman"/>
          <w:szCs w:val="24"/>
        </w:rPr>
      </w:pPr>
    </w:p>
    <w:p w:rsidR="008D4F8F" w:rsidRDefault="008D4F8F" w:rsidP="008D4F8F">
      <w:pPr>
        <w:rPr>
          <w:rFonts w:ascii="Times New Roman" w:hAnsi="Times New Roman" w:cs="Times New Roman"/>
          <w:szCs w:val="24"/>
        </w:rPr>
      </w:pPr>
    </w:p>
    <w:tbl>
      <w:tblPr>
        <w:tblW w:w="5000" w:type="pct"/>
        <w:tblLook w:val="04A0"/>
      </w:tblPr>
      <w:tblGrid>
        <w:gridCol w:w="712"/>
        <w:gridCol w:w="1255"/>
        <w:gridCol w:w="1444"/>
        <w:gridCol w:w="1243"/>
        <w:gridCol w:w="1318"/>
        <w:gridCol w:w="250"/>
        <w:gridCol w:w="1459"/>
        <w:gridCol w:w="248"/>
        <w:gridCol w:w="1316"/>
      </w:tblGrid>
      <w:tr w:rsidR="008D4F8F" w:rsidTr="00233C45">
        <w:trPr>
          <w:trHeight w:val="20"/>
        </w:trPr>
        <w:tc>
          <w:tcPr>
            <w:tcW w:w="385" w:type="pct"/>
            <w:noWrap/>
            <w:vAlign w:val="center"/>
            <w:hideMark/>
          </w:tcPr>
          <w:p w:rsidR="008D4F8F" w:rsidRDefault="008D4F8F">
            <w:pPr>
              <w:rPr>
                <w:rFonts w:ascii="Times New Roman" w:hAnsi="Times New Roman" w:cs="Times New Roman"/>
                <w:szCs w:val="24"/>
              </w:rPr>
            </w:pPr>
          </w:p>
        </w:tc>
        <w:tc>
          <w:tcPr>
            <w:tcW w:w="679" w:type="pct"/>
            <w:noWrap/>
            <w:vAlign w:val="center"/>
            <w:hideMark/>
          </w:tcPr>
          <w:p w:rsidR="008D4F8F" w:rsidRDefault="008D4F8F">
            <w:pPr>
              <w:rPr>
                <w:rFonts w:ascii="Times New Roman" w:eastAsiaTheme="minorHAnsi" w:hAnsi="Times New Roman" w:cs="Times New Roman"/>
                <w:sz w:val="20"/>
                <w:szCs w:val="20"/>
                <w:lang w:bidi="bn-BD"/>
              </w:rPr>
            </w:pPr>
          </w:p>
        </w:tc>
        <w:tc>
          <w:tcPr>
            <w:tcW w:w="781" w:type="pct"/>
            <w:noWrap/>
            <w:vAlign w:val="center"/>
            <w:hideMark/>
          </w:tcPr>
          <w:p w:rsidR="008D4F8F" w:rsidRDefault="008D4F8F">
            <w:pPr>
              <w:rPr>
                <w:rFonts w:ascii="Times New Roman" w:eastAsiaTheme="minorHAnsi" w:hAnsi="Times New Roman" w:cs="Times New Roman"/>
                <w:sz w:val="20"/>
                <w:szCs w:val="20"/>
                <w:lang w:bidi="bn-BD"/>
              </w:rPr>
            </w:pPr>
          </w:p>
        </w:tc>
        <w:tc>
          <w:tcPr>
            <w:tcW w:w="672" w:type="pct"/>
            <w:noWrap/>
            <w:vAlign w:val="center"/>
            <w:hideMark/>
          </w:tcPr>
          <w:p w:rsidR="008D4F8F" w:rsidRDefault="008D4F8F">
            <w:pPr>
              <w:rPr>
                <w:rFonts w:ascii="Times New Roman" w:eastAsiaTheme="minorHAnsi" w:hAnsi="Times New Roman" w:cs="Times New Roman"/>
                <w:sz w:val="20"/>
                <w:szCs w:val="20"/>
                <w:lang w:bidi="bn-BD"/>
              </w:rPr>
            </w:pPr>
          </w:p>
        </w:tc>
        <w:tc>
          <w:tcPr>
            <w:tcW w:w="713" w:type="pct"/>
            <w:noWrap/>
            <w:vAlign w:val="center"/>
            <w:hideMark/>
          </w:tcPr>
          <w:p w:rsidR="008D4F8F" w:rsidRDefault="008D4F8F">
            <w:pPr>
              <w:rPr>
                <w:rFonts w:ascii="Times New Roman" w:eastAsiaTheme="minorHAnsi" w:hAnsi="Times New Roman" w:cs="Times New Roman"/>
                <w:sz w:val="20"/>
                <w:szCs w:val="20"/>
                <w:lang w:bidi="bn-BD"/>
              </w:rPr>
            </w:pPr>
          </w:p>
        </w:tc>
        <w:tc>
          <w:tcPr>
            <w:tcW w:w="135" w:type="pct"/>
            <w:noWrap/>
            <w:vAlign w:val="center"/>
            <w:hideMark/>
          </w:tcPr>
          <w:p w:rsidR="008D4F8F" w:rsidRDefault="008D4F8F">
            <w:pPr>
              <w:rPr>
                <w:rFonts w:ascii="Times New Roman" w:eastAsiaTheme="minorHAnsi" w:hAnsi="Times New Roman" w:cs="Times New Roman"/>
                <w:sz w:val="20"/>
                <w:szCs w:val="20"/>
                <w:lang w:bidi="bn-BD"/>
              </w:rPr>
            </w:pPr>
          </w:p>
        </w:tc>
        <w:tc>
          <w:tcPr>
            <w:tcW w:w="789" w:type="pct"/>
            <w:tcBorders>
              <w:top w:val="single" w:sz="4" w:space="0" w:color="auto"/>
              <w:left w:val="single" w:sz="4" w:space="0" w:color="auto"/>
              <w:bottom w:val="nil"/>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 Dec. 2014</w:t>
            </w:r>
          </w:p>
        </w:tc>
        <w:tc>
          <w:tcPr>
            <w:tcW w:w="134" w:type="pct"/>
            <w:noWrap/>
            <w:vAlign w:val="center"/>
            <w:hideMark/>
          </w:tcPr>
          <w:p w:rsidR="008D4F8F" w:rsidRDefault="008D4F8F">
            <w:pPr>
              <w:rPr>
                <w:rFonts w:ascii="Times New Roman" w:eastAsia="Times New Roman" w:hAnsi="Times New Roman" w:cs="Times New Roman"/>
                <w:b/>
                <w:bCs/>
                <w:sz w:val="20"/>
                <w:szCs w:val="20"/>
              </w:rPr>
            </w:pPr>
          </w:p>
        </w:tc>
        <w:tc>
          <w:tcPr>
            <w:tcW w:w="712" w:type="pct"/>
            <w:tcBorders>
              <w:top w:val="single" w:sz="4" w:space="0" w:color="auto"/>
              <w:left w:val="single" w:sz="4" w:space="0" w:color="auto"/>
              <w:bottom w:val="nil"/>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 Dec. 2013</w:t>
            </w:r>
          </w:p>
        </w:tc>
      </w:tr>
      <w:tr w:rsidR="008D4F8F" w:rsidTr="00233C45">
        <w:trPr>
          <w:trHeight w:val="20"/>
        </w:trPr>
        <w:tc>
          <w:tcPr>
            <w:tcW w:w="385" w:type="pct"/>
            <w:noWrap/>
            <w:vAlign w:val="center"/>
            <w:hideMark/>
          </w:tcPr>
          <w:p w:rsidR="008D4F8F" w:rsidRDefault="008D4F8F">
            <w:pPr>
              <w:rPr>
                <w:rFonts w:ascii="Times New Roman" w:eastAsia="Times New Roman" w:hAnsi="Times New Roman" w:cs="Times New Roman"/>
                <w:b/>
                <w:bCs/>
                <w:sz w:val="20"/>
                <w:szCs w:val="20"/>
              </w:rPr>
            </w:pPr>
          </w:p>
        </w:tc>
        <w:tc>
          <w:tcPr>
            <w:tcW w:w="67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Taka</w:t>
            </w:r>
          </w:p>
        </w:tc>
        <w:tc>
          <w:tcPr>
            <w:tcW w:w="134" w:type="pct"/>
            <w:noWrap/>
            <w:vAlign w:val="center"/>
            <w:hideMark/>
          </w:tcPr>
          <w:p w:rsidR="008D4F8F" w:rsidRDefault="008D4F8F">
            <w:pPr>
              <w:rPr>
                <w:rFonts w:ascii="Times New Roman" w:eastAsia="Times New Roman" w:hAnsi="Times New Roman" w:cs="Times New Roman"/>
                <w:b/>
                <w:bCs/>
                <w:sz w:val="20"/>
                <w:szCs w:val="20"/>
              </w:rPr>
            </w:pPr>
          </w:p>
        </w:tc>
        <w:tc>
          <w:tcPr>
            <w:tcW w:w="712"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Taka</w:t>
            </w:r>
          </w:p>
        </w:tc>
      </w:tr>
      <w:tr w:rsidR="008D4F8F" w:rsidTr="00233C45">
        <w:trPr>
          <w:trHeight w:val="20"/>
        </w:trPr>
        <w:tc>
          <w:tcPr>
            <w:tcW w:w="385"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9.00</w:t>
            </w:r>
          </w:p>
        </w:tc>
        <w:tc>
          <w:tcPr>
            <w:tcW w:w="1460"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Bills Receivable :</w:t>
            </w:r>
          </w:p>
        </w:tc>
        <w:tc>
          <w:tcPr>
            <w:tcW w:w="672" w:type="pct"/>
            <w:noWrap/>
            <w:vAlign w:val="center"/>
            <w:hideMark/>
          </w:tcPr>
          <w:p w:rsidR="008D4F8F" w:rsidRDefault="008D4F8F">
            <w:pPr>
              <w:rPr>
                <w:rFonts w:ascii="Times New Roman" w:eastAsia="Times New Roman" w:hAnsi="Times New Roman" w:cs="Times New Roman"/>
                <w:b/>
                <w:bCs/>
                <w:sz w:val="20"/>
                <w:szCs w:val="20"/>
              </w:rPr>
            </w:pPr>
          </w:p>
        </w:tc>
        <w:tc>
          <w:tcPr>
            <w:tcW w:w="71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2"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233C45">
        <w:trPr>
          <w:trHeight w:val="20"/>
        </w:trPr>
        <w:tc>
          <w:tcPr>
            <w:tcW w:w="38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2"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233C45">
        <w:trPr>
          <w:trHeight w:val="20"/>
        </w:trPr>
        <w:tc>
          <w:tcPr>
            <w:tcW w:w="38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132" w:type="pct"/>
            <w:gridSpan w:val="3"/>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Bill Receivable from Foreign Companies</w:t>
            </w:r>
          </w:p>
        </w:tc>
        <w:tc>
          <w:tcPr>
            <w:tcW w:w="713"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9.01</w:t>
            </w:r>
          </w:p>
        </w:tc>
        <w:tc>
          <w:tcPr>
            <w:tcW w:w="135" w:type="pct"/>
            <w:noWrap/>
            <w:vAlign w:val="center"/>
            <w:hideMark/>
          </w:tcPr>
          <w:p w:rsidR="008D4F8F" w:rsidRDefault="008D4F8F">
            <w:pPr>
              <w:rPr>
                <w:rFonts w:ascii="Times New Roman" w:eastAsia="Times New Roman" w:hAnsi="Times New Roman" w:cs="Times New Roman"/>
                <w:sz w:val="20"/>
                <w:szCs w:val="20"/>
              </w:rPr>
            </w:pPr>
          </w:p>
        </w:tc>
        <w:tc>
          <w:tcPr>
            <w:tcW w:w="789"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353,952,365</w:t>
            </w:r>
          </w:p>
        </w:tc>
        <w:tc>
          <w:tcPr>
            <w:tcW w:w="134" w:type="pct"/>
            <w:noWrap/>
            <w:vAlign w:val="center"/>
            <w:hideMark/>
          </w:tcPr>
          <w:p w:rsidR="008D4F8F" w:rsidRDefault="008D4F8F">
            <w:pPr>
              <w:rPr>
                <w:rFonts w:ascii="Times New Roman" w:eastAsia="Times New Roman" w:hAnsi="Times New Roman" w:cs="Times New Roman"/>
                <w:sz w:val="20"/>
                <w:szCs w:val="20"/>
              </w:rPr>
            </w:pPr>
          </w:p>
        </w:tc>
        <w:tc>
          <w:tcPr>
            <w:tcW w:w="71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354,036,854</w:t>
            </w:r>
          </w:p>
        </w:tc>
      </w:tr>
      <w:tr w:rsidR="008D4F8F" w:rsidTr="00233C45">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2132" w:type="pct"/>
            <w:gridSpan w:val="3"/>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Bill Receivable from Inter-Companies</w:t>
            </w:r>
          </w:p>
        </w:tc>
        <w:tc>
          <w:tcPr>
            <w:tcW w:w="713"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9.02</w:t>
            </w:r>
          </w:p>
        </w:tc>
        <w:tc>
          <w:tcPr>
            <w:tcW w:w="135" w:type="pct"/>
            <w:noWrap/>
            <w:vAlign w:val="center"/>
            <w:hideMark/>
          </w:tcPr>
          <w:p w:rsidR="008D4F8F" w:rsidRDefault="008D4F8F">
            <w:pPr>
              <w:rPr>
                <w:rFonts w:ascii="Times New Roman" w:eastAsia="Times New Roman" w:hAnsi="Times New Roman" w:cs="Times New Roman"/>
                <w:sz w:val="20"/>
                <w:szCs w:val="20"/>
              </w:rPr>
            </w:pPr>
          </w:p>
        </w:tc>
        <w:tc>
          <w:tcPr>
            <w:tcW w:w="789"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219,827,021</w:t>
            </w:r>
          </w:p>
        </w:tc>
        <w:tc>
          <w:tcPr>
            <w:tcW w:w="134" w:type="pct"/>
            <w:noWrap/>
            <w:vAlign w:val="center"/>
            <w:hideMark/>
          </w:tcPr>
          <w:p w:rsidR="008D4F8F" w:rsidRDefault="008D4F8F">
            <w:pPr>
              <w:rPr>
                <w:rFonts w:ascii="Times New Roman" w:eastAsia="Times New Roman" w:hAnsi="Times New Roman" w:cs="Times New Roman"/>
                <w:sz w:val="20"/>
                <w:szCs w:val="20"/>
              </w:rPr>
            </w:pPr>
          </w:p>
        </w:tc>
        <w:tc>
          <w:tcPr>
            <w:tcW w:w="71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289,625,629</w:t>
            </w:r>
          </w:p>
        </w:tc>
      </w:tr>
      <w:tr w:rsidR="008D4F8F" w:rsidTr="00233C45">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67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573,779,387</w:t>
            </w:r>
          </w:p>
        </w:tc>
        <w:tc>
          <w:tcPr>
            <w:tcW w:w="134" w:type="pct"/>
            <w:noWrap/>
            <w:vAlign w:val="center"/>
            <w:hideMark/>
          </w:tcPr>
          <w:p w:rsidR="008D4F8F" w:rsidRDefault="008D4F8F">
            <w:pPr>
              <w:rPr>
                <w:rFonts w:ascii="Times New Roman" w:eastAsia="Times New Roman" w:hAnsi="Times New Roman" w:cs="Times New Roman"/>
                <w:b/>
                <w:bCs/>
                <w:sz w:val="20"/>
                <w:szCs w:val="20"/>
              </w:rPr>
            </w:pPr>
          </w:p>
        </w:tc>
        <w:tc>
          <w:tcPr>
            <w:tcW w:w="712"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643,662,483</w:t>
            </w:r>
          </w:p>
        </w:tc>
      </w:tr>
      <w:tr w:rsidR="008D4F8F" w:rsidTr="00233C45">
        <w:trPr>
          <w:trHeight w:val="20"/>
        </w:trPr>
        <w:tc>
          <w:tcPr>
            <w:tcW w:w="385" w:type="pct"/>
            <w:noWrap/>
            <w:vAlign w:val="center"/>
            <w:hideMark/>
          </w:tcPr>
          <w:p w:rsidR="008D4F8F" w:rsidRDefault="008D4F8F">
            <w:pPr>
              <w:rPr>
                <w:rFonts w:ascii="Times New Roman" w:eastAsia="Times New Roman" w:hAnsi="Times New Roman" w:cs="Times New Roman"/>
                <w:b/>
                <w:bCs/>
                <w:sz w:val="20"/>
                <w:szCs w:val="20"/>
              </w:rPr>
            </w:pPr>
          </w:p>
        </w:tc>
        <w:tc>
          <w:tcPr>
            <w:tcW w:w="67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2" w:type="pct"/>
            <w:noWrap/>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10"/>
          <w:szCs w:val="20"/>
        </w:rPr>
      </w:pPr>
    </w:p>
    <w:tbl>
      <w:tblPr>
        <w:tblW w:w="5000" w:type="pct"/>
        <w:tblLook w:val="04A0"/>
      </w:tblPr>
      <w:tblGrid>
        <w:gridCol w:w="712"/>
        <w:gridCol w:w="1257"/>
        <w:gridCol w:w="1442"/>
        <w:gridCol w:w="1244"/>
        <w:gridCol w:w="1318"/>
        <w:gridCol w:w="250"/>
        <w:gridCol w:w="1459"/>
        <w:gridCol w:w="248"/>
        <w:gridCol w:w="1315"/>
      </w:tblGrid>
      <w:tr w:rsidR="008D4F8F" w:rsidTr="008D4F8F">
        <w:trPr>
          <w:trHeight w:val="20"/>
        </w:trPr>
        <w:tc>
          <w:tcPr>
            <w:tcW w:w="385"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9.01</w:t>
            </w:r>
          </w:p>
        </w:tc>
        <w:tc>
          <w:tcPr>
            <w:tcW w:w="2133" w:type="pct"/>
            <w:gridSpan w:val="3"/>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Bills Receivable from Foreign Companie :</w:t>
            </w:r>
          </w:p>
        </w:tc>
        <w:tc>
          <w:tcPr>
            <w:tcW w:w="713" w:type="pct"/>
            <w:noWrap/>
            <w:vAlign w:val="center"/>
            <w:hideMark/>
          </w:tcPr>
          <w:p w:rsidR="008D4F8F" w:rsidRDefault="008D4F8F">
            <w:pPr>
              <w:rPr>
                <w:rFonts w:ascii="Times New Roman" w:eastAsia="Times New Roman" w:hAnsi="Times New Roman" w:cs="Times New Roman"/>
                <w:b/>
                <w:bCs/>
                <w:sz w:val="20"/>
                <w:szCs w:val="20"/>
              </w:rPr>
            </w:pPr>
          </w:p>
        </w:tc>
        <w:tc>
          <w:tcPr>
            <w:tcW w:w="13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2"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8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80"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Primark</w:t>
            </w:r>
          </w:p>
        </w:tc>
        <w:tc>
          <w:tcPr>
            <w:tcW w:w="780" w:type="pct"/>
            <w:noWrap/>
            <w:vAlign w:val="center"/>
            <w:hideMark/>
          </w:tcPr>
          <w:p w:rsidR="008D4F8F" w:rsidRDefault="008D4F8F">
            <w:pPr>
              <w:rPr>
                <w:rFonts w:ascii="Times New Roman" w:eastAsia="Times New Roman" w:hAnsi="Times New Roman" w:cs="Times New Roman"/>
                <w:sz w:val="20"/>
                <w:szCs w:val="20"/>
              </w:rPr>
            </w:pPr>
          </w:p>
        </w:tc>
        <w:tc>
          <w:tcPr>
            <w:tcW w:w="67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142,189,469</w:t>
            </w:r>
          </w:p>
        </w:tc>
        <w:tc>
          <w:tcPr>
            <w:tcW w:w="134" w:type="pct"/>
            <w:noWrap/>
            <w:vAlign w:val="center"/>
            <w:hideMark/>
          </w:tcPr>
          <w:p w:rsidR="008D4F8F" w:rsidRDefault="008D4F8F">
            <w:pPr>
              <w:rPr>
                <w:rFonts w:ascii="Times New Roman" w:eastAsia="Times New Roman" w:hAnsi="Times New Roman" w:cs="Times New Roman"/>
                <w:sz w:val="20"/>
                <w:szCs w:val="20"/>
              </w:rPr>
            </w:pPr>
          </w:p>
        </w:tc>
        <w:tc>
          <w:tcPr>
            <w:tcW w:w="71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65,302,243</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680"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Walmart</w:t>
            </w:r>
          </w:p>
        </w:tc>
        <w:tc>
          <w:tcPr>
            <w:tcW w:w="780" w:type="pct"/>
            <w:noWrap/>
            <w:vAlign w:val="center"/>
            <w:hideMark/>
          </w:tcPr>
          <w:p w:rsidR="008D4F8F" w:rsidRDefault="008D4F8F">
            <w:pPr>
              <w:rPr>
                <w:rFonts w:ascii="Times New Roman" w:eastAsia="Times New Roman" w:hAnsi="Times New Roman" w:cs="Times New Roman"/>
                <w:sz w:val="20"/>
                <w:szCs w:val="20"/>
              </w:rPr>
            </w:pPr>
          </w:p>
        </w:tc>
        <w:tc>
          <w:tcPr>
            <w:tcW w:w="67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87,353,567</w:t>
            </w:r>
          </w:p>
        </w:tc>
        <w:tc>
          <w:tcPr>
            <w:tcW w:w="134" w:type="pct"/>
            <w:noWrap/>
            <w:vAlign w:val="center"/>
            <w:hideMark/>
          </w:tcPr>
          <w:p w:rsidR="008D4F8F" w:rsidRDefault="008D4F8F">
            <w:pPr>
              <w:rPr>
                <w:rFonts w:ascii="Times New Roman" w:eastAsia="Times New Roman" w:hAnsi="Times New Roman" w:cs="Times New Roman"/>
                <w:sz w:val="20"/>
                <w:szCs w:val="20"/>
              </w:rPr>
            </w:pPr>
          </w:p>
        </w:tc>
        <w:tc>
          <w:tcPr>
            <w:tcW w:w="71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238,958,007</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680"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Next</w:t>
            </w:r>
          </w:p>
        </w:tc>
        <w:tc>
          <w:tcPr>
            <w:tcW w:w="780" w:type="pct"/>
            <w:noWrap/>
            <w:vAlign w:val="center"/>
            <w:hideMark/>
          </w:tcPr>
          <w:p w:rsidR="008D4F8F" w:rsidRDefault="008D4F8F">
            <w:pPr>
              <w:rPr>
                <w:rFonts w:ascii="Times New Roman" w:eastAsia="Times New Roman" w:hAnsi="Times New Roman" w:cs="Times New Roman"/>
                <w:sz w:val="20"/>
                <w:szCs w:val="20"/>
              </w:rPr>
            </w:pPr>
          </w:p>
        </w:tc>
        <w:tc>
          <w:tcPr>
            <w:tcW w:w="67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21,039,165</w:t>
            </w:r>
          </w:p>
        </w:tc>
        <w:tc>
          <w:tcPr>
            <w:tcW w:w="134" w:type="pct"/>
            <w:noWrap/>
            <w:vAlign w:val="center"/>
            <w:hideMark/>
          </w:tcPr>
          <w:p w:rsidR="008D4F8F" w:rsidRDefault="008D4F8F">
            <w:pPr>
              <w:rPr>
                <w:rFonts w:ascii="Times New Roman" w:eastAsia="Times New Roman" w:hAnsi="Times New Roman" w:cs="Times New Roman"/>
                <w:sz w:val="20"/>
                <w:szCs w:val="20"/>
              </w:rPr>
            </w:pPr>
          </w:p>
        </w:tc>
        <w:tc>
          <w:tcPr>
            <w:tcW w:w="71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44,913,543</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680"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Anjuu</w:t>
            </w:r>
          </w:p>
        </w:tc>
        <w:tc>
          <w:tcPr>
            <w:tcW w:w="780" w:type="pct"/>
            <w:noWrap/>
            <w:vAlign w:val="center"/>
            <w:hideMark/>
          </w:tcPr>
          <w:p w:rsidR="008D4F8F" w:rsidRDefault="008D4F8F">
            <w:pPr>
              <w:rPr>
                <w:rFonts w:ascii="Times New Roman" w:eastAsia="Times New Roman" w:hAnsi="Times New Roman" w:cs="Times New Roman"/>
                <w:sz w:val="20"/>
                <w:szCs w:val="20"/>
              </w:rPr>
            </w:pPr>
          </w:p>
        </w:tc>
        <w:tc>
          <w:tcPr>
            <w:tcW w:w="67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36,913,509</w:t>
            </w:r>
          </w:p>
        </w:tc>
        <w:tc>
          <w:tcPr>
            <w:tcW w:w="134" w:type="pct"/>
            <w:noWrap/>
            <w:vAlign w:val="center"/>
            <w:hideMark/>
          </w:tcPr>
          <w:p w:rsidR="008D4F8F" w:rsidRDefault="008D4F8F">
            <w:pPr>
              <w:rPr>
                <w:rFonts w:ascii="Times New Roman" w:eastAsia="Times New Roman" w:hAnsi="Times New Roman" w:cs="Times New Roman"/>
                <w:sz w:val="20"/>
                <w:szCs w:val="20"/>
              </w:rPr>
            </w:pPr>
          </w:p>
        </w:tc>
        <w:tc>
          <w:tcPr>
            <w:tcW w:w="71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680"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Lidl</w:t>
            </w:r>
          </w:p>
        </w:tc>
        <w:tc>
          <w:tcPr>
            <w:tcW w:w="780" w:type="pct"/>
            <w:noWrap/>
            <w:vAlign w:val="center"/>
            <w:hideMark/>
          </w:tcPr>
          <w:p w:rsidR="008D4F8F" w:rsidRDefault="008D4F8F">
            <w:pPr>
              <w:rPr>
                <w:rFonts w:ascii="Times New Roman" w:eastAsia="Times New Roman" w:hAnsi="Times New Roman" w:cs="Times New Roman"/>
                <w:sz w:val="20"/>
                <w:szCs w:val="20"/>
              </w:rPr>
            </w:pPr>
          </w:p>
        </w:tc>
        <w:tc>
          <w:tcPr>
            <w:tcW w:w="67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59,934,691</w:t>
            </w:r>
          </w:p>
        </w:tc>
        <w:tc>
          <w:tcPr>
            <w:tcW w:w="134" w:type="pct"/>
            <w:noWrap/>
            <w:vAlign w:val="center"/>
            <w:hideMark/>
          </w:tcPr>
          <w:p w:rsidR="008D4F8F" w:rsidRDefault="008D4F8F">
            <w:pPr>
              <w:rPr>
                <w:rFonts w:ascii="Times New Roman" w:eastAsia="Times New Roman" w:hAnsi="Times New Roman" w:cs="Times New Roman"/>
                <w:sz w:val="20"/>
                <w:szCs w:val="20"/>
              </w:rPr>
            </w:pPr>
          </w:p>
        </w:tc>
        <w:tc>
          <w:tcPr>
            <w:tcW w:w="71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68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347,430,401</w:t>
            </w:r>
          </w:p>
        </w:tc>
        <w:tc>
          <w:tcPr>
            <w:tcW w:w="134" w:type="pct"/>
            <w:noWrap/>
            <w:vAlign w:val="center"/>
            <w:hideMark/>
          </w:tcPr>
          <w:p w:rsidR="008D4F8F" w:rsidRDefault="008D4F8F">
            <w:pPr>
              <w:rPr>
                <w:rFonts w:ascii="Times New Roman" w:eastAsia="Times New Roman" w:hAnsi="Times New Roman" w:cs="Times New Roman"/>
                <w:b/>
                <w:bCs/>
                <w:sz w:val="20"/>
                <w:szCs w:val="20"/>
              </w:rPr>
            </w:pPr>
          </w:p>
        </w:tc>
        <w:tc>
          <w:tcPr>
            <w:tcW w:w="712"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349,173,793</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b/>
                <w:bCs/>
                <w:sz w:val="20"/>
                <w:szCs w:val="20"/>
              </w:rPr>
            </w:pPr>
          </w:p>
        </w:tc>
        <w:tc>
          <w:tcPr>
            <w:tcW w:w="1460"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Marked to Market Gain/(Loss)</w:t>
            </w:r>
          </w:p>
        </w:tc>
        <w:tc>
          <w:tcPr>
            <w:tcW w:w="672" w:type="pct"/>
            <w:noWrap/>
            <w:vAlign w:val="center"/>
            <w:hideMark/>
          </w:tcPr>
          <w:p w:rsidR="008D4F8F" w:rsidRDefault="008D4F8F">
            <w:pPr>
              <w:rPr>
                <w:rFonts w:ascii="Times New Roman" w:eastAsia="Times New Roman" w:hAnsi="Times New Roman" w:cs="Times New Roman"/>
                <w:sz w:val="20"/>
                <w:szCs w:val="20"/>
              </w:rPr>
            </w:pPr>
          </w:p>
        </w:tc>
        <w:tc>
          <w:tcPr>
            <w:tcW w:w="713"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9.01A</w:t>
            </w:r>
          </w:p>
        </w:tc>
        <w:tc>
          <w:tcPr>
            <w:tcW w:w="135" w:type="pct"/>
            <w:noWrap/>
            <w:vAlign w:val="center"/>
            <w:hideMark/>
          </w:tcPr>
          <w:p w:rsidR="008D4F8F" w:rsidRDefault="008D4F8F">
            <w:pPr>
              <w:rPr>
                <w:rFonts w:ascii="Times New Roman" w:eastAsia="Times New Roman" w:hAnsi="Times New Roman" w:cs="Times New Roman"/>
                <w:sz w:val="20"/>
                <w:szCs w:val="20"/>
              </w:rPr>
            </w:pPr>
          </w:p>
        </w:tc>
        <w:tc>
          <w:tcPr>
            <w:tcW w:w="789"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6,521,964</w:t>
            </w:r>
          </w:p>
        </w:tc>
        <w:tc>
          <w:tcPr>
            <w:tcW w:w="134" w:type="pct"/>
            <w:noWrap/>
            <w:vAlign w:val="center"/>
            <w:hideMark/>
          </w:tcPr>
          <w:p w:rsidR="008D4F8F" w:rsidRDefault="008D4F8F">
            <w:pPr>
              <w:rPr>
                <w:rFonts w:ascii="Times New Roman" w:eastAsia="Times New Roman" w:hAnsi="Times New Roman" w:cs="Times New Roman"/>
                <w:sz w:val="20"/>
                <w:szCs w:val="20"/>
              </w:rPr>
            </w:pPr>
          </w:p>
        </w:tc>
        <w:tc>
          <w:tcPr>
            <w:tcW w:w="71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4,863,061</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68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353,952,365</w:t>
            </w:r>
          </w:p>
        </w:tc>
        <w:tc>
          <w:tcPr>
            <w:tcW w:w="134" w:type="pct"/>
            <w:noWrap/>
            <w:vAlign w:val="center"/>
            <w:hideMark/>
          </w:tcPr>
          <w:p w:rsidR="008D4F8F" w:rsidRDefault="008D4F8F">
            <w:pPr>
              <w:rPr>
                <w:rFonts w:ascii="Times New Roman" w:eastAsia="Times New Roman" w:hAnsi="Times New Roman" w:cs="Times New Roman"/>
                <w:b/>
                <w:bCs/>
                <w:sz w:val="20"/>
                <w:szCs w:val="20"/>
              </w:rPr>
            </w:pPr>
          </w:p>
        </w:tc>
        <w:tc>
          <w:tcPr>
            <w:tcW w:w="712"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354,036,854</w:t>
            </w:r>
          </w:p>
        </w:tc>
      </w:tr>
    </w:tbl>
    <w:p w:rsidR="008D4F8F" w:rsidRDefault="008D4F8F" w:rsidP="008D4F8F">
      <w:pPr>
        <w:pStyle w:val="NoSpacing"/>
        <w:rPr>
          <w:rFonts w:ascii="Times New Roman" w:hAnsi="Times New Roman"/>
          <w:sz w:val="10"/>
          <w:szCs w:val="20"/>
        </w:rPr>
      </w:pPr>
    </w:p>
    <w:tbl>
      <w:tblPr>
        <w:tblW w:w="5000" w:type="pct"/>
        <w:tblLook w:val="04A0"/>
      </w:tblPr>
      <w:tblGrid>
        <w:gridCol w:w="712"/>
        <w:gridCol w:w="1257"/>
        <w:gridCol w:w="1442"/>
        <w:gridCol w:w="1244"/>
        <w:gridCol w:w="1318"/>
        <w:gridCol w:w="250"/>
        <w:gridCol w:w="1459"/>
        <w:gridCol w:w="248"/>
        <w:gridCol w:w="1315"/>
      </w:tblGrid>
      <w:tr w:rsidR="008D4F8F" w:rsidTr="008D4F8F">
        <w:trPr>
          <w:trHeight w:val="20"/>
        </w:trPr>
        <w:tc>
          <w:tcPr>
            <w:tcW w:w="385"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9.01A</w:t>
            </w:r>
          </w:p>
        </w:tc>
        <w:tc>
          <w:tcPr>
            <w:tcW w:w="1460"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Marked to Market :</w:t>
            </w:r>
          </w:p>
        </w:tc>
        <w:tc>
          <w:tcPr>
            <w:tcW w:w="673" w:type="pct"/>
            <w:noWrap/>
            <w:vAlign w:val="center"/>
            <w:hideMark/>
          </w:tcPr>
          <w:p w:rsidR="008D4F8F" w:rsidRDefault="008D4F8F">
            <w:pPr>
              <w:rPr>
                <w:rFonts w:ascii="Times New Roman" w:eastAsia="Times New Roman" w:hAnsi="Times New Roman" w:cs="Times New Roman"/>
                <w:b/>
                <w:bCs/>
                <w:sz w:val="20"/>
                <w:szCs w:val="20"/>
              </w:rPr>
            </w:pPr>
          </w:p>
        </w:tc>
        <w:tc>
          <w:tcPr>
            <w:tcW w:w="71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8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8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3" w:type="pct"/>
            <w:tcBorders>
              <w:top w:val="single" w:sz="4" w:space="0" w:color="auto"/>
              <w:left w:val="single" w:sz="4" w:space="0" w:color="auto"/>
              <w:bottom w:val="single" w:sz="4"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Receievable In USD</w:t>
            </w:r>
          </w:p>
        </w:tc>
        <w:tc>
          <w:tcPr>
            <w:tcW w:w="848" w:type="pct"/>
            <w:gridSpan w:val="2"/>
            <w:tcBorders>
              <w:top w:val="single" w:sz="4" w:space="0" w:color="auto"/>
              <w:left w:val="single" w:sz="4" w:space="0" w:color="auto"/>
              <w:bottom w:val="single" w:sz="4" w:space="0" w:color="auto"/>
              <w:right w:val="single" w:sz="4" w:space="0" w:color="000000"/>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USD Rate</w:t>
            </w:r>
          </w:p>
        </w:tc>
        <w:tc>
          <w:tcPr>
            <w:tcW w:w="789" w:type="pct"/>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Receievable In BDT</w:t>
            </w:r>
          </w:p>
        </w:tc>
        <w:tc>
          <w:tcPr>
            <w:tcW w:w="845" w:type="pct"/>
            <w:gridSpan w:val="2"/>
            <w:tcBorders>
              <w:top w:val="single" w:sz="4" w:space="0" w:color="auto"/>
              <w:left w:val="nil"/>
              <w:bottom w:val="single" w:sz="4" w:space="0" w:color="auto"/>
              <w:right w:val="single" w:sz="4" w:space="0" w:color="000000"/>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Receievable In BDT</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b/>
                <w:bCs/>
                <w:sz w:val="20"/>
                <w:szCs w:val="20"/>
              </w:rPr>
            </w:pPr>
          </w:p>
        </w:tc>
        <w:tc>
          <w:tcPr>
            <w:tcW w:w="1460" w:type="pct"/>
            <w:gridSpan w:val="2"/>
            <w:noWrap/>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Current Market Rate</w:t>
            </w:r>
          </w:p>
        </w:tc>
        <w:tc>
          <w:tcPr>
            <w:tcW w:w="673"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$4,540,762</w:t>
            </w:r>
          </w:p>
        </w:tc>
        <w:tc>
          <w:tcPr>
            <w:tcW w:w="713"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77.95</w:t>
            </w:r>
          </w:p>
        </w:tc>
        <w:tc>
          <w:tcPr>
            <w:tcW w:w="135" w:type="pct"/>
            <w:noWrap/>
            <w:vAlign w:val="center"/>
            <w:hideMark/>
          </w:tcPr>
          <w:p w:rsidR="008D4F8F" w:rsidRDefault="008D4F8F">
            <w:pPr>
              <w:rPr>
                <w:rFonts w:ascii="Times New Roman" w:eastAsia="Times New Roman" w:hAnsi="Times New Roman" w:cs="Times New Roman"/>
                <w:sz w:val="20"/>
                <w:szCs w:val="20"/>
              </w:rPr>
            </w:pPr>
          </w:p>
        </w:tc>
        <w:tc>
          <w:tcPr>
            <w:tcW w:w="789"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353,952,365</w:t>
            </w:r>
          </w:p>
        </w:tc>
        <w:tc>
          <w:tcPr>
            <w:tcW w:w="134" w:type="pct"/>
            <w:noWrap/>
            <w:vAlign w:val="center"/>
            <w:hideMark/>
          </w:tcPr>
          <w:p w:rsidR="008D4F8F" w:rsidRDefault="008D4F8F">
            <w:pPr>
              <w:rPr>
                <w:rFonts w:ascii="Times New Roman" w:eastAsia="Times New Roman" w:hAnsi="Times New Roman" w:cs="Times New Roman"/>
                <w:sz w:val="20"/>
                <w:szCs w:val="20"/>
              </w:rPr>
            </w:pPr>
          </w:p>
        </w:tc>
        <w:tc>
          <w:tcPr>
            <w:tcW w:w="71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354,036,854</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680" w:type="pct"/>
            <w:noWrap/>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average Rate</w:t>
            </w:r>
          </w:p>
        </w:tc>
        <w:tc>
          <w:tcPr>
            <w:tcW w:w="780" w:type="pct"/>
            <w:noWrap/>
            <w:vAlign w:val="center"/>
            <w:hideMark/>
          </w:tcPr>
          <w:p w:rsidR="008D4F8F" w:rsidRDefault="008D4F8F">
            <w:pPr>
              <w:rPr>
                <w:rFonts w:ascii="Times New Roman" w:eastAsia="Times New Roman" w:hAnsi="Times New Roman" w:cs="Times New Roman"/>
                <w:sz w:val="20"/>
                <w:szCs w:val="20"/>
              </w:rPr>
            </w:pPr>
          </w:p>
        </w:tc>
        <w:tc>
          <w:tcPr>
            <w:tcW w:w="673"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$4,540,762</w:t>
            </w:r>
          </w:p>
        </w:tc>
        <w:tc>
          <w:tcPr>
            <w:tcW w:w="713"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76.51</w:t>
            </w:r>
          </w:p>
        </w:tc>
        <w:tc>
          <w:tcPr>
            <w:tcW w:w="135" w:type="pct"/>
            <w:noWrap/>
            <w:vAlign w:val="center"/>
            <w:hideMark/>
          </w:tcPr>
          <w:p w:rsidR="008D4F8F" w:rsidRDefault="008D4F8F">
            <w:pPr>
              <w:rPr>
                <w:rFonts w:ascii="Times New Roman" w:eastAsia="Times New Roman" w:hAnsi="Times New Roman" w:cs="Times New Roman"/>
                <w:sz w:val="20"/>
                <w:szCs w:val="20"/>
              </w:rPr>
            </w:pPr>
          </w:p>
        </w:tc>
        <w:tc>
          <w:tcPr>
            <w:tcW w:w="789"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347,430,401</w:t>
            </w:r>
          </w:p>
        </w:tc>
        <w:tc>
          <w:tcPr>
            <w:tcW w:w="134" w:type="pct"/>
            <w:noWrap/>
            <w:vAlign w:val="center"/>
            <w:hideMark/>
          </w:tcPr>
          <w:p w:rsidR="008D4F8F" w:rsidRDefault="008D4F8F">
            <w:pPr>
              <w:rPr>
                <w:rFonts w:ascii="Times New Roman" w:eastAsia="Times New Roman" w:hAnsi="Times New Roman" w:cs="Times New Roman"/>
                <w:sz w:val="20"/>
                <w:szCs w:val="20"/>
              </w:rPr>
            </w:pPr>
          </w:p>
        </w:tc>
        <w:tc>
          <w:tcPr>
            <w:tcW w:w="71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349,173,793</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1460" w:type="pct"/>
            <w:gridSpan w:val="2"/>
            <w:noWrap/>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Marked to Market Gain/(Loss)</w:t>
            </w:r>
          </w:p>
        </w:tc>
        <w:tc>
          <w:tcPr>
            <w:tcW w:w="673" w:type="pct"/>
            <w:noWrap/>
            <w:vAlign w:val="center"/>
            <w:hideMark/>
          </w:tcPr>
          <w:p w:rsidR="008D4F8F" w:rsidRDefault="008D4F8F">
            <w:pPr>
              <w:rPr>
                <w:rFonts w:ascii="Times New Roman" w:eastAsia="Times New Roman" w:hAnsi="Times New Roman" w:cs="Times New Roman"/>
                <w:sz w:val="20"/>
                <w:szCs w:val="20"/>
              </w:rPr>
            </w:pPr>
          </w:p>
        </w:tc>
        <w:tc>
          <w:tcPr>
            <w:tcW w:w="71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6,521,964</w:t>
            </w:r>
          </w:p>
        </w:tc>
        <w:tc>
          <w:tcPr>
            <w:tcW w:w="134" w:type="pct"/>
            <w:noWrap/>
            <w:vAlign w:val="center"/>
            <w:hideMark/>
          </w:tcPr>
          <w:p w:rsidR="008D4F8F" w:rsidRDefault="008D4F8F">
            <w:pPr>
              <w:rPr>
                <w:rFonts w:ascii="Times New Roman" w:eastAsia="Times New Roman" w:hAnsi="Times New Roman" w:cs="Times New Roman"/>
                <w:b/>
                <w:bCs/>
                <w:sz w:val="20"/>
                <w:szCs w:val="20"/>
              </w:rPr>
            </w:pPr>
          </w:p>
        </w:tc>
        <w:tc>
          <w:tcPr>
            <w:tcW w:w="711"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4,863,061</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b/>
                <w:bCs/>
                <w:sz w:val="20"/>
                <w:szCs w:val="20"/>
              </w:rPr>
            </w:pPr>
          </w:p>
        </w:tc>
        <w:tc>
          <w:tcPr>
            <w:tcW w:w="68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8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615" w:type="pct"/>
            <w:gridSpan w:val="8"/>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Bills receivable have been stated at their nominal value. Bills receivable are accrued in the ordinary course of business. All receivables have been considered as good and realizable.</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680"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80"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73"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134"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11" w:type="pct"/>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8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845" w:type="pct"/>
            <w:gridSpan w:val="4"/>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Receivable Ageing report is given below:</w:t>
            </w:r>
          </w:p>
        </w:tc>
        <w:tc>
          <w:tcPr>
            <w:tcW w:w="135" w:type="pct"/>
            <w:vAlign w:val="center"/>
            <w:hideMark/>
          </w:tcPr>
          <w:p w:rsidR="008D4F8F" w:rsidRDefault="008D4F8F">
            <w:pPr>
              <w:rPr>
                <w:rFonts w:ascii="Times New Roman" w:eastAsia="Times New Roman" w:hAnsi="Times New Roman" w:cs="Times New Roman"/>
                <w:sz w:val="20"/>
                <w:szCs w:val="20"/>
              </w:rPr>
            </w:pPr>
          </w:p>
        </w:tc>
        <w:tc>
          <w:tcPr>
            <w:tcW w:w="78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134"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11" w:type="pct"/>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8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80"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80"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73"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134"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11" w:type="pct"/>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8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80" w:type="pct"/>
            <w:vAlign w:val="center"/>
            <w:hideMark/>
          </w:tcPr>
          <w:p w:rsidR="008D4F8F" w:rsidRDefault="008D4F8F">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Party Name</w:t>
            </w:r>
          </w:p>
        </w:tc>
        <w:tc>
          <w:tcPr>
            <w:tcW w:w="780" w:type="pct"/>
            <w:vAlign w:val="center"/>
            <w:hideMark/>
          </w:tcPr>
          <w:p w:rsidR="008D4F8F" w:rsidRDefault="008D4F8F">
            <w:pPr>
              <w:rPr>
                <w:rFonts w:ascii="Times New Roman" w:eastAsia="Times New Roman" w:hAnsi="Times New Roman" w:cs="Times New Roman"/>
                <w:b/>
                <w:bCs/>
                <w:sz w:val="20"/>
                <w:szCs w:val="20"/>
              </w:rPr>
            </w:pPr>
          </w:p>
        </w:tc>
        <w:tc>
          <w:tcPr>
            <w:tcW w:w="673"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tcBorders>
              <w:top w:val="nil"/>
              <w:left w:val="nil"/>
              <w:bottom w:val="single" w:sz="4"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Not more than 90 days</w:t>
            </w:r>
          </w:p>
        </w:tc>
        <w:tc>
          <w:tcPr>
            <w:tcW w:w="135" w:type="pct"/>
            <w:vAlign w:val="center"/>
            <w:hideMark/>
          </w:tcPr>
          <w:p w:rsidR="008D4F8F" w:rsidRDefault="008D4F8F">
            <w:pPr>
              <w:rPr>
                <w:rFonts w:ascii="Times New Roman" w:eastAsia="Times New Roman" w:hAnsi="Times New Roman" w:cs="Times New Roman"/>
                <w:b/>
                <w:bCs/>
                <w:sz w:val="20"/>
                <w:szCs w:val="20"/>
              </w:rPr>
            </w:pPr>
          </w:p>
        </w:tc>
        <w:tc>
          <w:tcPr>
            <w:tcW w:w="789" w:type="pct"/>
            <w:tcBorders>
              <w:top w:val="nil"/>
              <w:left w:val="nil"/>
              <w:bottom w:val="single" w:sz="4"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sidRPr="00233C45">
              <w:rPr>
                <w:rFonts w:ascii="Times New Roman" w:eastAsia="Times New Roman" w:hAnsi="Times New Roman" w:cs="Times New Roman"/>
                <w:b/>
                <w:bCs/>
                <w:sz w:val="18"/>
                <w:szCs w:val="18"/>
              </w:rPr>
              <w:t>Above 90 days below 180 days</w:t>
            </w:r>
          </w:p>
        </w:tc>
        <w:tc>
          <w:tcPr>
            <w:tcW w:w="134" w:type="pct"/>
            <w:vAlign w:val="center"/>
            <w:hideMark/>
          </w:tcPr>
          <w:p w:rsidR="008D4F8F" w:rsidRDefault="008D4F8F">
            <w:pPr>
              <w:rPr>
                <w:rFonts w:ascii="Times New Roman" w:eastAsia="Times New Roman" w:hAnsi="Times New Roman" w:cs="Times New Roman"/>
                <w:b/>
                <w:bCs/>
                <w:sz w:val="20"/>
                <w:szCs w:val="20"/>
              </w:rPr>
            </w:pPr>
          </w:p>
        </w:tc>
        <w:tc>
          <w:tcPr>
            <w:tcW w:w="711" w:type="pct"/>
            <w:tcBorders>
              <w:top w:val="nil"/>
              <w:left w:val="nil"/>
              <w:bottom w:val="single" w:sz="4"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b/>
                <w:bCs/>
                <w:sz w:val="20"/>
                <w:szCs w:val="20"/>
              </w:rPr>
            </w:pPr>
          </w:p>
        </w:tc>
        <w:tc>
          <w:tcPr>
            <w:tcW w:w="680" w:type="pct"/>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Primark</w:t>
            </w:r>
          </w:p>
        </w:tc>
        <w:tc>
          <w:tcPr>
            <w:tcW w:w="780" w:type="pct"/>
            <w:vAlign w:val="center"/>
            <w:hideMark/>
          </w:tcPr>
          <w:p w:rsidR="008D4F8F" w:rsidRDefault="008D4F8F">
            <w:pPr>
              <w:rPr>
                <w:rFonts w:ascii="Times New Roman" w:eastAsia="Times New Roman" w:hAnsi="Times New Roman" w:cs="Times New Roman"/>
                <w:sz w:val="20"/>
                <w:szCs w:val="20"/>
              </w:rPr>
            </w:pPr>
          </w:p>
        </w:tc>
        <w:tc>
          <w:tcPr>
            <w:tcW w:w="67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5" w:type="pct"/>
            <w:vAlign w:val="center"/>
            <w:hideMark/>
          </w:tcPr>
          <w:p w:rsidR="008D4F8F" w:rsidRDefault="008D4F8F">
            <w:pPr>
              <w:rPr>
                <w:rFonts w:ascii="Times New Roman" w:eastAsia="Times New Roman" w:hAnsi="Times New Roman" w:cs="Times New Roman"/>
                <w:sz w:val="20"/>
                <w:szCs w:val="20"/>
              </w:rPr>
            </w:pPr>
          </w:p>
        </w:tc>
        <w:tc>
          <w:tcPr>
            <w:tcW w:w="789" w:type="pct"/>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142,189,469</w:t>
            </w:r>
          </w:p>
        </w:tc>
        <w:tc>
          <w:tcPr>
            <w:tcW w:w="134" w:type="pct"/>
            <w:vAlign w:val="center"/>
            <w:hideMark/>
          </w:tcPr>
          <w:p w:rsidR="008D4F8F" w:rsidRDefault="008D4F8F">
            <w:pPr>
              <w:rPr>
                <w:rFonts w:ascii="Times New Roman" w:eastAsia="Times New Roman" w:hAnsi="Times New Roman" w:cs="Times New Roman"/>
                <w:sz w:val="20"/>
                <w:szCs w:val="20"/>
              </w:rPr>
            </w:pPr>
          </w:p>
        </w:tc>
        <w:tc>
          <w:tcPr>
            <w:tcW w:w="711" w:type="pct"/>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142,189,469</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680" w:type="pct"/>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Walmart</w:t>
            </w:r>
          </w:p>
        </w:tc>
        <w:tc>
          <w:tcPr>
            <w:tcW w:w="780" w:type="pct"/>
            <w:vAlign w:val="center"/>
            <w:hideMark/>
          </w:tcPr>
          <w:p w:rsidR="008D4F8F" w:rsidRDefault="008D4F8F">
            <w:pPr>
              <w:rPr>
                <w:rFonts w:ascii="Times New Roman" w:eastAsia="Times New Roman" w:hAnsi="Times New Roman" w:cs="Times New Roman"/>
                <w:sz w:val="20"/>
                <w:szCs w:val="20"/>
              </w:rPr>
            </w:pPr>
          </w:p>
        </w:tc>
        <w:tc>
          <w:tcPr>
            <w:tcW w:w="673"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75,686,678</w:t>
            </w:r>
          </w:p>
        </w:tc>
        <w:tc>
          <w:tcPr>
            <w:tcW w:w="135" w:type="pct"/>
            <w:vAlign w:val="center"/>
            <w:hideMark/>
          </w:tcPr>
          <w:p w:rsidR="008D4F8F" w:rsidRDefault="008D4F8F">
            <w:pPr>
              <w:rPr>
                <w:rFonts w:ascii="Times New Roman" w:eastAsia="Times New Roman" w:hAnsi="Times New Roman" w:cs="Times New Roman"/>
                <w:sz w:val="20"/>
                <w:szCs w:val="20"/>
              </w:rPr>
            </w:pPr>
          </w:p>
        </w:tc>
        <w:tc>
          <w:tcPr>
            <w:tcW w:w="789" w:type="pct"/>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11,666,889</w:t>
            </w:r>
          </w:p>
        </w:tc>
        <w:tc>
          <w:tcPr>
            <w:tcW w:w="134" w:type="pct"/>
            <w:vAlign w:val="center"/>
            <w:hideMark/>
          </w:tcPr>
          <w:p w:rsidR="008D4F8F" w:rsidRDefault="008D4F8F">
            <w:pPr>
              <w:rPr>
                <w:rFonts w:ascii="Times New Roman" w:eastAsia="Times New Roman" w:hAnsi="Times New Roman" w:cs="Times New Roman"/>
                <w:sz w:val="20"/>
                <w:szCs w:val="20"/>
              </w:rPr>
            </w:pPr>
          </w:p>
        </w:tc>
        <w:tc>
          <w:tcPr>
            <w:tcW w:w="711" w:type="pct"/>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87,353,567</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680" w:type="pct"/>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Next</w:t>
            </w:r>
          </w:p>
        </w:tc>
        <w:tc>
          <w:tcPr>
            <w:tcW w:w="780" w:type="pct"/>
            <w:vAlign w:val="center"/>
            <w:hideMark/>
          </w:tcPr>
          <w:p w:rsidR="008D4F8F" w:rsidRDefault="008D4F8F">
            <w:pPr>
              <w:rPr>
                <w:rFonts w:ascii="Times New Roman" w:eastAsia="Times New Roman" w:hAnsi="Times New Roman" w:cs="Times New Roman"/>
                <w:sz w:val="20"/>
                <w:szCs w:val="20"/>
              </w:rPr>
            </w:pPr>
          </w:p>
        </w:tc>
        <w:tc>
          <w:tcPr>
            <w:tcW w:w="673"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5" w:type="pct"/>
            <w:vAlign w:val="center"/>
            <w:hideMark/>
          </w:tcPr>
          <w:p w:rsidR="008D4F8F" w:rsidRDefault="008D4F8F">
            <w:pPr>
              <w:rPr>
                <w:rFonts w:ascii="Times New Roman" w:eastAsia="Times New Roman" w:hAnsi="Times New Roman" w:cs="Times New Roman"/>
                <w:sz w:val="20"/>
                <w:szCs w:val="20"/>
              </w:rPr>
            </w:pPr>
          </w:p>
        </w:tc>
        <w:tc>
          <w:tcPr>
            <w:tcW w:w="789" w:type="pct"/>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21,039,165</w:t>
            </w:r>
          </w:p>
        </w:tc>
        <w:tc>
          <w:tcPr>
            <w:tcW w:w="134" w:type="pct"/>
            <w:vAlign w:val="center"/>
            <w:hideMark/>
          </w:tcPr>
          <w:p w:rsidR="008D4F8F" w:rsidRDefault="008D4F8F">
            <w:pPr>
              <w:rPr>
                <w:rFonts w:ascii="Times New Roman" w:eastAsia="Times New Roman" w:hAnsi="Times New Roman" w:cs="Times New Roman"/>
                <w:sz w:val="20"/>
                <w:szCs w:val="20"/>
              </w:rPr>
            </w:pPr>
          </w:p>
        </w:tc>
        <w:tc>
          <w:tcPr>
            <w:tcW w:w="711" w:type="pct"/>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21,039,165</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680" w:type="pct"/>
            <w:noWrap/>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Anjuu</w:t>
            </w:r>
          </w:p>
        </w:tc>
        <w:tc>
          <w:tcPr>
            <w:tcW w:w="780" w:type="pct"/>
            <w:vAlign w:val="center"/>
            <w:hideMark/>
          </w:tcPr>
          <w:p w:rsidR="008D4F8F" w:rsidRDefault="008D4F8F">
            <w:pPr>
              <w:rPr>
                <w:rFonts w:ascii="Times New Roman" w:eastAsia="Times New Roman" w:hAnsi="Times New Roman" w:cs="Times New Roman"/>
                <w:sz w:val="20"/>
                <w:szCs w:val="20"/>
              </w:rPr>
            </w:pPr>
          </w:p>
        </w:tc>
        <w:tc>
          <w:tcPr>
            <w:tcW w:w="673"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36,913,509</w:t>
            </w:r>
          </w:p>
        </w:tc>
        <w:tc>
          <w:tcPr>
            <w:tcW w:w="135" w:type="pct"/>
            <w:vAlign w:val="center"/>
            <w:hideMark/>
          </w:tcPr>
          <w:p w:rsidR="008D4F8F" w:rsidRDefault="008D4F8F">
            <w:pPr>
              <w:rPr>
                <w:rFonts w:ascii="Times New Roman" w:eastAsia="Times New Roman" w:hAnsi="Times New Roman" w:cs="Times New Roman"/>
                <w:sz w:val="20"/>
                <w:szCs w:val="20"/>
              </w:rPr>
            </w:pPr>
          </w:p>
        </w:tc>
        <w:tc>
          <w:tcPr>
            <w:tcW w:w="789" w:type="pct"/>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 w:type="pct"/>
            <w:vAlign w:val="center"/>
            <w:hideMark/>
          </w:tcPr>
          <w:p w:rsidR="008D4F8F" w:rsidRDefault="008D4F8F">
            <w:pPr>
              <w:rPr>
                <w:rFonts w:ascii="Times New Roman" w:eastAsia="Times New Roman" w:hAnsi="Times New Roman" w:cs="Times New Roman"/>
                <w:sz w:val="20"/>
                <w:szCs w:val="20"/>
              </w:rPr>
            </w:pPr>
          </w:p>
        </w:tc>
        <w:tc>
          <w:tcPr>
            <w:tcW w:w="711" w:type="pct"/>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36,913,509</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680" w:type="pct"/>
            <w:noWrap/>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Lidl</w:t>
            </w:r>
          </w:p>
        </w:tc>
        <w:tc>
          <w:tcPr>
            <w:tcW w:w="780" w:type="pct"/>
            <w:vAlign w:val="center"/>
            <w:hideMark/>
          </w:tcPr>
          <w:p w:rsidR="008D4F8F" w:rsidRDefault="008D4F8F">
            <w:pPr>
              <w:rPr>
                <w:rFonts w:ascii="Times New Roman" w:eastAsia="Times New Roman" w:hAnsi="Times New Roman" w:cs="Times New Roman"/>
                <w:sz w:val="20"/>
                <w:szCs w:val="20"/>
              </w:rPr>
            </w:pPr>
          </w:p>
        </w:tc>
        <w:tc>
          <w:tcPr>
            <w:tcW w:w="673"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59,934,691</w:t>
            </w:r>
          </w:p>
        </w:tc>
        <w:tc>
          <w:tcPr>
            <w:tcW w:w="135" w:type="pct"/>
            <w:vAlign w:val="center"/>
            <w:hideMark/>
          </w:tcPr>
          <w:p w:rsidR="008D4F8F" w:rsidRDefault="008D4F8F">
            <w:pPr>
              <w:rPr>
                <w:rFonts w:ascii="Times New Roman" w:eastAsia="Times New Roman" w:hAnsi="Times New Roman" w:cs="Times New Roman"/>
                <w:sz w:val="20"/>
                <w:szCs w:val="20"/>
              </w:rPr>
            </w:pPr>
          </w:p>
        </w:tc>
        <w:tc>
          <w:tcPr>
            <w:tcW w:w="789" w:type="pct"/>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 w:type="pct"/>
            <w:vAlign w:val="center"/>
            <w:hideMark/>
          </w:tcPr>
          <w:p w:rsidR="008D4F8F" w:rsidRDefault="008D4F8F">
            <w:pPr>
              <w:rPr>
                <w:rFonts w:ascii="Times New Roman" w:eastAsia="Times New Roman" w:hAnsi="Times New Roman" w:cs="Times New Roman"/>
                <w:sz w:val="20"/>
                <w:szCs w:val="20"/>
              </w:rPr>
            </w:pPr>
          </w:p>
        </w:tc>
        <w:tc>
          <w:tcPr>
            <w:tcW w:w="711" w:type="pct"/>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59,934,691</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680" w:type="pct"/>
            <w:vAlign w:val="center"/>
            <w:hideMark/>
          </w:tcPr>
          <w:p w:rsidR="008D4F8F" w:rsidRDefault="008D4F8F">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w:t>
            </w:r>
          </w:p>
        </w:tc>
        <w:tc>
          <w:tcPr>
            <w:tcW w:w="780" w:type="pct"/>
            <w:vAlign w:val="center"/>
            <w:hideMark/>
          </w:tcPr>
          <w:p w:rsidR="008D4F8F" w:rsidRDefault="008D4F8F">
            <w:pPr>
              <w:rPr>
                <w:rFonts w:ascii="Times New Roman" w:eastAsia="Times New Roman" w:hAnsi="Times New Roman" w:cs="Times New Roman"/>
                <w:b/>
                <w:bCs/>
                <w:sz w:val="20"/>
                <w:szCs w:val="20"/>
              </w:rPr>
            </w:pPr>
          </w:p>
        </w:tc>
        <w:tc>
          <w:tcPr>
            <w:tcW w:w="673"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tcBorders>
              <w:top w:val="single" w:sz="4" w:space="0" w:color="auto"/>
              <w:left w:val="nil"/>
              <w:bottom w:val="double" w:sz="6" w:space="0" w:color="auto"/>
              <w:right w:val="nil"/>
            </w:tcBorders>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172,534,877</w:t>
            </w:r>
          </w:p>
        </w:tc>
        <w:tc>
          <w:tcPr>
            <w:tcW w:w="135" w:type="pct"/>
            <w:vAlign w:val="center"/>
            <w:hideMark/>
          </w:tcPr>
          <w:p w:rsidR="008D4F8F" w:rsidRDefault="008D4F8F">
            <w:pPr>
              <w:rPr>
                <w:rFonts w:ascii="Times New Roman" w:eastAsia="Times New Roman" w:hAnsi="Times New Roman" w:cs="Times New Roman"/>
                <w:b/>
                <w:bCs/>
                <w:sz w:val="20"/>
                <w:szCs w:val="20"/>
              </w:rPr>
            </w:pPr>
          </w:p>
        </w:tc>
        <w:tc>
          <w:tcPr>
            <w:tcW w:w="789" w:type="pct"/>
            <w:tcBorders>
              <w:top w:val="single" w:sz="4" w:space="0" w:color="auto"/>
              <w:left w:val="nil"/>
              <w:bottom w:val="double" w:sz="6" w:space="0" w:color="auto"/>
              <w:right w:val="nil"/>
            </w:tcBorders>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174,895,524</w:t>
            </w:r>
          </w:p>
        </w:tc>
        <w:tc>
          <w:tcPr>
            <w:tcW w:w="134" w:type="pct"/>
            <w:vAlign w:val="center"/>
            <w:hideMark/>
          </w:tcPr>
          <w:p w:rsidR="008D4F8F" w:rsidRDefault="008D4F8F">
            <w:pPr>
              <w:rPr>
                <w:rFonts w:ascii="Times New Roman" w:eastAsia="Times New Roman" w:hAnsi="Times New Roman" w:cs="Times New Roman"/>
                <w:b/>
                <w:bCs/>
                <w:sz w:val="20"/>
                <w:szCs w:val="20"/>
              </w:rPr>
            </w:pPr>
          </w:p>
        </w:tc>
        <w:tc>
          <w:tcPr>
            <w:tcW w:w="711" w:type="pct"/>
            <w:tcBorders>
              <w:top w:val="single" w:sz="4" w:space="0" w:color="auto"/>
              <w:left w:val="nil"/>
              <w:bottom w:val="double" w:sz="6" w:space="0" w:color="auto"/>
              <w:right w:val="nil"/>
            </w:tcBorders>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347,430,401</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b/>
                <w:bCs/>
                <w:sz w:val="20"/>
                <w:szCs w:val="20"/>
              </w:rPr>
            </w:pPr>
          </w:p>
        </w:tc>
        <w:tc>
          <w:tcPr>
            <w:tcW w:w="680"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80"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73"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134"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11" w:type="pct"/>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14"/>
          <w:szCs w:val="20"/>
        </w:rPr>
      </w:pPr>
    </w:p>
    <w:tbl>
      <w:tblPr>
        <w:tblW w:w="5000" w:type="pct"/>
        <w:tblLook w:val="04A0"/>
      </w:tblPr>
      <w:tblGrid>
        <w:gridCol w:w="711"/>
        <w:gridCol w:w="100"/>
        <w:gridCol w:w="1158"/>
        <w:gridCol w:w="174"/>
        <w:gridCol w:w="1269"/>
        <w:gridCol w:w="422"/>
        <w:gridCol w:w="819"/>
        <w:gridCol w:w="397"/>
        <w:gridCol w:w="917"/>
        <w:gridCol w:w="222"/>
        <w:gridCol w:w="27"/>
        <w:gridCol w:w="1389"/>
        <w:gridCol w:w="71"/>
        <w:gridCol w:w="152"/>
        <w:gridCol w:w="97"/>
        <w:gridCol w:w="1320"/>
      </w:tblGrid>
      <w:tr w:rsidR="008D4F8F" w:rsidTr="008D4F8F">
        <w:trPr>
          <w:trHeight w:val="20"/>
        </w:trPr>
        <w:tc>
          <w:tcPr>
            <w:tcW w:w="385"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9.02</w:t>
            </w:r>
          </w:p>
        </w:tc>
        <w:tc>
          <w:tcPr>
            <w:tcW w:w="2133" w:type="pct"/>
            <w:gridSpan w:val="6"/>
            <w:noWrap/>
            <w:vAlign w:val="center"/>
            <w:hideMark/>
          </w:tcPr>
          <w:p w:rsidR="008D4F8F" w:rsidRDefault="008D4F8F">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Bills Receivable from Inter-Company :</w:t>
            </w:r>
          </w:p>
        </w:tc>
        <w:tc>
          <w:tcPr>
            <w:tcW w:w="713" w:type="pct"/>
            <w:gridSpan w:val="2"/>
            <w:noWrap/>
            <w:vAlign w:val="center"/>
            <w:hideMark/>
          </w:tcPr>
          <w:p w:rsidR="008D4F8F" w:rsidRDefault="008D4F8F">
            <w:pPr>
              <w:rPr>
                <w:rFonts w:ascii="Times New Roman" w:eastAsia="Times New Roman" w:hAnsi="Times New Roman" w:cs="Times New Roman"/>
                <w:b/>
                <w:bCs/>
                <w:sz w:val="20"/>
                <w:szCs w:val="20"/>
              </w:rPr>
            </w:pPr>
          </w:p>
        </w:tc>
        <w:tc>
          <w:tcPr>
            <w:tcW w:w="135"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4"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8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460" w:type="pct"/>
            <w:gridSpan w:val="4"/>
            <w:noWrap/>
            <w:vAlign w:val="center"/>
            <w:hideMark/>
          </w:tcPr>
          <w:p w:rsidR="005149E2" w:rsidRDefault="005149E2">
            <w:pPr>
              <w:spacing w:after="0" w:line="240" w:lineRule="auto"/>
              <w:jc w:val="both"/>
              <w:rPr>
                <w:rFonts w:ascii="Times New Roman" w:eastAsia="Times New Roman" w:hAnsi="Times New Roman" w:cs="Times New Roman"/>
                <w:sz w:val="20"/>
                <w:szCs w:val="20"/>
              </w:rPr>
            </w:pPr>
          </w:p>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Dragon Sweater (BD.) Ltd.</w:t>
            </w:r>
          </w:p>
        </w:tc>
        <w:tc>
          <w:tcPr>
            <w:tcW w:w="673" w:type="pct"/>
            <w:gridSpan w:val="2"/>
            <w:noWrap/>
            <w:vAlign w:val="center"/>
            <w:hideMark/>
          </w:tcPr>
          <w:p w:rsidR="008D4F8F" w:rsidRDefault="008D4F8F">
            <w:pPr>
              <w:rPr>
                <w:rFonts w:ascii="Times New Roman" w:eastAsia="Times New Roman" w:hAnsi="Times New Roman" w:cs="Times New Roman"/>
                <w:sz w:val="20"/>
                <w:szCs w:val="20"/>
              </w:rPr>
            </w:pPr>
          </w:p>
        </w:tc>
        <w:tc>
          <w:tcPr>
            <w:tcW w:w="713"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138,809,780</w:t>
            </w:r>
          </w:p>
        </w:tc>
        <w:tc>
          <w:tcPr>
            <w:tcW w:w="134" w:type="pct"/>
            <w:gridSpan w:val="2"/>
            <w:noWrap/>
            <w:vAlign w:val="center"/>
            <w:hideMark/>
          </w:tcPr>
          <w:p w:rsidR="008D4F8F" w:rsidRDefault="008D4F8F">
            <w:pPr>
              <w:rPr>
                <w:rFonts w:ascii="Times New Roman" w:eastAsia="Times New Roman" w:hAnsi="Times New Roman" w:cs="Times New Roman"/>
                <w:sz w:val="20"/>
                <w:szCs w:val="20"/>
              </w:rPr>
            </w:pPr>
          </w:p>
        </w:tc>
        <w:tc>
          <w:tcPr>
            <w:tcW w:w="71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181,403,175</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1460" w:type="pct"/>
            <w:gridSpan w:val="4"/>
            <w:noWrap/>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Imperial Sweater (BD.) Ltd.</w:t>
            </w:r>
          </w:p>
        </w:tc>
        <w:tc>
          <w:tcPr>
            <w:tcW w:w="673" w:type="pct"/>
            <w:gridSpan w:val="2"/>
            <w:noWrap/>
            <w:vAlign w:val="center"/>
            <w:hideMark/>
          </w:tcPr>
          <w:p w:rsidR="008D4F8F" w:rsidRDefault="008D4F8F">
            <w:pPr>
              <w:rPr>
                <w:rFonts w:ascii="Times New Roman" w:eastAsia="Times New Roman" w:hAnsi="Times New Roman" w:cs="Times New Roman"/>
                <w:sz w:val="20"/>
                <w:szCs w:val="20"/>
              </w:rPr>
            </w:pPr>
          </w:p>
        </w:tc>
        <w:tc>
          <w:tcPr>
            <w:tcW w:w="713"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81,017,241</w:t>
            </w:r>
          </w:p>
        </w:tc>
        <w:tc>
          <w:tcPr>
            <w:tcW w:w="134" w:type="pct"/>
            <w:gridSpan w:val="2"/>
            <w:noWrap/>
            <w:vAlign w:val="center"/>
            <w:hideMark/>
          </w:tcPr>
          <w:p w:rsidR="008D4F8F" w:rsidRDefault="008D4F8F">
            <w:pPr>
              <w:rPr>
                <w:rFonts w:ascii="Times New Roman" w:eastAsia="Times New Roman" w:hAnsi="Times New Roman" w:cs="Times New Roman"/>
                <w:sz w:val="20"/>
                <w:szCs w:val="20"/>
              </w:rPr>
            </w:pPr>
          </w:p>
        </w:tc>
        <w:tc>
          <w:tcPr>
            <w:tcW w:w="71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108,222,454</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68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3"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gridSpan w:val="2"/>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219,827,021</w:t>
            </w:r>
          </w:p>
        </w:tc>
        <w:tc>
          <w:tcPr>
            <w:tcW w:w="134" w:type="pct"/>
            <w:gridSpan w:val="2"/>
            <w:noWrap/>
            <w:vAlign w:val="center"/>
            <w:hideMark/>
          </w:tcPr>
          <w:p w:rsidR="008D4F8F" w:rsidRDefault="008D4F8F">
            <w:pPr>
              <w:rPr>
                <w:rFonts w:ascii="Times New Roman" w:eastAsia="Times New Roman" w:hAnsi="Times New Roman" w:cs="Times New Roman"/>
                <w:b/>
                <w:bCs/>
                <w:sz w:val="20"/>
                <w:szCs w:val="20"/>
              </w:rPr>
            </w:pPr>
          </w:p>
        </w:tc>
        <w:tc>
          <w:tcPr>
            <w:tcW w:w="711"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289,625,629</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b/>
                <w:bCs/>
                <w:sz w:val="20"/>
                <w:szCs w:val="20"/>
              </w:rPr>
            </w:pPr>
          </w:p>
        </w:tc>
        <w:tc>
          <w:tcPr>
            <w:tcW w:w="680" w:type="pct"/>
            <w:gridSpan w:val="2"/>
            <w:vAlign w:val="center"/>
            <w:hideMark/>
          </w:tcPr>
          <w:p w:rsidR="008D4F8F" w:rsidRDefault="008D4F8F">
            <w:pPr>
              <w:spacing w:after="0"/>
              <w:rPr>
                <w:rFonts w:ascii="Times New Roman" w:eastAsiaTheme="minorHAnsi" w:hAnsi="Times New Roman" w:cs="Times New Roman"/>
                <w:sz w:val="20"/>
                <w:szCs w:val="20"/>
                <w:lang w:bidi="bn-BD"/>
              </w:rPr>
            </w:pPr>
          </w:p>
        </w:tc>
        <w:tc>
          <w:tcPr>
            <w:tcW w:w="780" w:type="pct"/>
            <w:gridSpan w:val="2"/>
            <w:vAlign w:val="center"/>
            <w:hideMark/>
          </w:tcPr>
          <w:p w:rsidR="008D4F8F" w:rsidRDefault="008D4F8F">
            <w:pPr>
              <w:spacing w:after="0"/>
              <w:rPr>
                <w:rFonts w:ascii="Times New Roman" w:eastAsiaTheme="minorHAnsi" w:hAnsi="Times New Roman" w:cs="Times New Roman"/>
                <w:sz w:val="20"/>
                <w:szCs w:val="20"/>
                <w:lang w:bidi="bn-BD"/>
              </w:rPr>
            </w:pPr>
          </w:p>
        </w:tc>
        <w:tc>
          <w:tcPr>
            <w:tcW w:w="673" w:type="pct"/>
            <w:gridSpan w:val="2"/>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gridSpan w:val="2"/>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gridSpan w:val="2"/>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gridSpan w:val="2"/>
            <w:vAlign w:val="center"/>
            <w:hideMark/>
          </w:tcPr>
          <w:p w:rsidR="008D4F8F" w:rsidRDefault="008D4F8F">
            <w:pPr>
              <w:spacing w:after="0"/>
              <w:rPr>
                <w:rFonts w:ascii="Times New Roman" w:eastAsiaTheme="minorHAnsi" w:hAnsi="Times New Roman" w:cs="Times New Roman"/>
                <w:sz w:val="20"/>
                <w:szCs w:val="20"/>
                <w:lang w:bidi="bn-BD"/>
              </w:rPr>
            </w:pPr>
          </w:p>
        </w:tc>
        <w:tc>
          <w:tcPr>
            <w:tcW w:w="134" w:type="pct"/>
            <w:gridSpan w:val="2"/>
            <w:vAlign w:val="center"/>
            <w:hideMark/>
          </w:tcPr>
          <w:p w:rsidR="008D4F8F" w:rsidRDefault="008D4F8F">
            <w:pPr>
              <w:spacing w:after="0"/>
              <w:rPr>
                <w:rFonts w:ascii="Times New Roman" w:eastAsiaTheme="minorHAnsi" w:hAnsi="Times New Roman" w:cs="Times New Roman"/>
                <w:sz w:val="20"/>
                <w:szCs w:val="20"/>
                <w:lang w:bidi="bn-BD"/>
              </w:rPr>
            </w:pPr>
          </w:p>
        </w:tc>
        <w:tc>
          <w:tcPr>
            <w:tcW w:w="711" w:type="pct"/>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8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615" w:type="pct"/>
            <w:gridSpan w:val="15"/>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is considered as fully secured and guaranteed payment by export letter of credit opening bank against export order and is considered good &amp; realizable within one year as per the terms of export letter of credit. The classification of receivables as required by the Sechedule XI of the Companies Act, 1994 are given below:</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4615" w:type="pct"/>
            <w:gridSpan w:val="15"/>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8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80" w:type="pct"/>
            <w:gridSpan w:val="2"/>
            <w:tcBorders>
              <w:top w:val="single" w:sz="4" w:space="0" w:color="auto"/>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Sl.</w:t>
            </w:r>
          </w:p>
        </w:tc>
        <w:tc>
          <w:tcPr>
            <w:tcW w:w="2165" w:type="pct"/>
            <w:gridSpan w:val="6"/>
            <w:tcBorders>
              <w:top w:val="single" w:sz="4" w:space="0" w:color="auto"/>
              <w:left w:val="nil"/>
              <w:bottom w:val="single" w:sz="4"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Particulas</w:t>
            </w:r>
          </w:p>
        </w:tc>
        <w:tc>
          <w:tcPr>
            <w:tcW w:w="135" w:type="pct"/>
            <w:gridSpan w:val="2"/>
            <w:tcBorders>
              <w:top w:val="single" w:sz="4" w:space="0" w:color="auto"/>
              <w:left w:val="nil"/>
              <w:bottom w:val="single" w:sz="4" w:space="0" w:color="auto"/>
              <w:right w:val="single" w:sz="4" w:space="0" w:color="auto"/>
            </w:tcBorders>
            <w:vAlign w:val="center"/>
            <w:hideMark/>
          </w:tcPr>
          <w:p w:rsidR="008D4F8F" w:rsidRDefault="008D4F8F">
            <w:pPr>
              <w:rPr>
                <w:rFonts w:ascii="Times New Roman" w:eastAsia="Times New Roman" w:hAnsi="Times New Roman" w:cs="Times New Roman"/>
                <w:b/>
                <w:bCs/>
                <w:sz w:val="20"/>
                <w:szCs w:val="20"/>
              </w:rPr>
            </w:pPr>
          </w:p>
        </w:tc>
        <w:tc>
          <w:tcPr>
            <w:tcW w:w="1634" w:type="pct"/>
            <w:gridSpan w:val="5"/>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Amoount in Taka</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b/>
                <w:bCs/>
                <w:sz w:val="20"/>
                <w:szCs w:val="20"/>
              </w:rPr>
            </w:pPr>
          </w:p>
        </w:tc>
        <w:tc>
          <w:tcPr>
            <w:tcW w:w="680" w:type="pct"/>
            <w:gridSpan w:val="2"/>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w:t>
            </w:r>
          </w:p>
        </w:tc>
        <w:tc>
          <w:tcPr>
            <w:tcW w:w="2165" w:type="pct"/>
            <w:gridSpan w:val="6"/>
            <w:tcBorders>
              <w:top w:val="single" w:sz="4" w:space="0" w:color="auto"/>
              <w:left w:val="nil"/>
              <w:bottom w:val="single" w:sz="4" w:space="0" w:color="auto"/>
              <w:right w:val="nil"/>
            </w:tcBorders>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Receivables considered good in respect of which the company is fully secured</w:t>
            </w:r>
          </w:p>
        </w:tc>
        <w:tc>
          <w:tcPr>
            <w:tcW w:w="135" w:type="pct"/>
            <w:gridSpan w:val="2"/>
            <w:tcBorders>
              <w:top w:val="nil"/>
              <w:left w:val="nil"/>
              <w:bottom w:val="single" w:sz="4" w:space="0" w:color="auto"/>
              <w:right w:val="single" w:sz="4" w:space="0" w:color="auto"/>
            </w:tcBorders>
            <w:vAlign w:val="center"/>
            <w:hideMark/>
          </w:tcPr>
          <w:p w:rsidR="008D4F8F" w:rsidRDefault="008D4F8F">
            <w:pPr>
              <w:rPr>
                <w:rFonts w:ascii="Times New Roman" w:eastAsia="Times New Roman" w:hAnsi="Times New Roman" w:cs="Times New Roman"/>
                <w:sz w:val="20"/>
                <w:szCs w:val="20"/>
              </w:rPr>
            </w:pPr>
          </w:p>
        </w:tc>
        <w:tc>
          <w:tcPr>
            <w:tcW w:w="789" w:type="pct"/>
            <w:gridSpan w:val="2"/>
            <w:tcBorders>
              <w:top w:val="nil"/>
              <w:left w:val="nil"/>
              <w:bottom w:val="single" w:sz="4" w:space="0" w:color="auto"/>
              <w:right w:val="nil"/>
            </w:tcBorders>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353,952,365</w:t>
            </w:r>
          </w:p>
        </w:tc>
        <w:tc>
          <w:tcPr>
            <w:tcW w:w="134" w:type="pct"/>
            <w:gridSpan w:val="2"/>
            <w:tcBorders>
              <w:top w:val="nil"/>
              <w:left w:val="nil"/>
              <w:bottom w:val="single" w:sz="4" w:space="0" w:color="auto"/>
              <w:right w:val="single" w:sz="4" w:space="0" w:color="auto"/>
            </w:tcBorders>
            <w:vAlign w:val="center"/>
            <w:hideMark/>
          </w:tcPr>
          <w:p w:rsidR="008D4F8F" w:rsidRDefault="008D4F8F">
            <w:pPr>
              <w:rPr>
                <w:rFonts w:ascii="Times New Roman" w:eastAsia="Times New Roman" w:hAnsi="Times New Roman" w:cs="Times New Roman"/>
                <w:sz w:val="20"/>
                <w:szCs w:val="20"/>
              </w:rPr>
            </w:pPr>
          </w:p>
        </w:tc>
        <w:tc>
          <w:tcPr>
            <w:tcW w:w="711" w:type="pct"/>
            <w:tcBorders>
              <w:top w:val="nil"/>
              <w:left w:val="nil"/>
              <w:bottom w:val="single" w:sz="4" w:space="0" w:color="auto"/>
              <w:right w:val="single" w:sz="4" w:space="0" w:color="auto"/>
            </w:tcBorders>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354,036,854</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680" w:type="pct"/>
            <w:gridSpan w:val="2"/>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II</w:t>
            </w:r>
          </w:p>
        </w:tc>
        <w:tc>
          <w:tcPr>
            <w:tcW w:w="2165" w:type="pct"/>
            <w:gridSpan w:val="6"/>
            <w:tcBorders>
              <w:top w:val="single" w:sz="4" w:space="0" w:color="auto"/>
              <w:left w:val="nil"/>
              <w:bottom w:val="single" w:sz="4" w:space="0" w:color="auto"/>
              <w:right w:val="nil"/>
            </w:tcBorders>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Receivables considered good in respect of which the company holds no security other than the debtor personal security</w:t>
            </w:r>
          </w:p>
        </w:tc>
        <w:tc>
          <w:tcPr>
            <w:tcW w:w="135" w:type="pct"/>
            <w:gridSpan w:val="2"/>
            <w:tcBorders>
              <w:top w:val="nil"/>
              <w:left w:val="nil"/>
              <w:bottom w:val="single" w:sz="4" w:space="0" w:color="auto"/>
              <w:right w:val="single" w:sz="4" w:space="0" w:color="auto"/>
            </w:tcBorders>
            <w:vAlign w:val="center"/>
            <w:hideMark/>
          </w:tcPr>
          <w:p w:rsidR="008D4F8F" w:rsidRDefault="008D4F8F">
            <w:pPr>
              <w:rPr>
                <w:rFonts w:ascii="Times New Roman" w:eastAsia="Times New Roman" w:hAnsi="Times New Roman" w:cs="Times New Roman"/>
                <w:sz w:val="20"/>
                <w:szCs w:val="20"/>
              </w:rPr>
            </w:pPr>
          </w:p>
        </w:tc>
        <w:tc>
          <w:tcPr>
            <w:tcW w:w="789" w:type="pct"/>
            <w:gridSpan w:val="2"/>
            <w:tcBorders>
              <w:top w:val="nil"/>
              <w:left w:val="nil"/>
              <w:bottom w:val="single" w:sz="4"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 w:type="pct"/>
            <w:gridSpan w:val="2"/>
            <w:tcBorders>
              <w:top w:val="nil"/>
              <w:left w:val="nil"/>
              <w:bottom w:val="single" w:sz="4" w:space="0" w:color="auto"/>
              <w:right w:val="single" w:sz="4" w:space="0" w:color="auto"/>
            </w:tcBorders>
            <w:vAlign w:val="center"/>
            <w:hideMark/>
          </w:tcPr>
          <w:p w:rsidR="008D4F8F" w:rsidRDefault="008D4F8F">
            <w:pPr>
              <w:rPr>
                <w:rFonts w:ascii="Times New Roman" w:eastAsia="Times New Roman" w:hAnsi="Times New Roman" w:cs="Times New Roman"/>
                <w:sz w:val="20"/>
                <w:szCs w:val="20"/>
              </w:rPr>
            </w:pPr>
          </w:p>
        </w:tc>
        <w:tc>
          <w:tcPr>
            <w:tcW w:w="711"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680" w:type="pct"/>
            <w:gridSpan w:val="2"/>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III</w:t>
            </w:r>
          </w:p>
        </w:tc>
        <w:tc>
          <w:tcPr>
            <w:tcW w:w="2165" w:type="pct"/>
            <w:gridSpan w:val="6"/>
            <w:tcBorders>
              <w:top w:val="single" w:sz="4" w:space="0" w:color="auto"/>
              <w:left w:val="nil"/>
              <w:bottom w:val="single" w:sz="4" w:space="0" w:color="auto"/>
              <w:right w:val="nil"/>
            </w:tcBorders>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Receivable considered doubtful or bad</w:t>
            </w:r>
          </w:p>
        </w:tc>
        <w:tc>
          <w:tcPr>
            <w:tcW w:w="135" w:type="pct"/>
            <w:gridSpan w:val="2"/>
            <w:tcBorders>
              <w:top w:val="nil"/>
              <w:left w:val="nil"/>
              <w:bottom w:val="single" w:sz="4" w:space="0" w:color="auto"/>
              <w:right w:val="single" w:sz="4" w:space="0" w:color="auto"/>
            </w:tcBorders>
            <w:vAlign w:val="center"/>
            <w:hideMark/>
          </w:tcPr>
          <w:p w:rsidR="008D4F8F" w:rsidRDefault="008D4F8F">
            <w:pPr>
              <w:rPr>
                <w:rFonts w:ascii="Times New Roman" w:eastAsia="Times New Roman" w:hAnsi="Times New Roman" w:cs="Times New Roman"/>
                <w:sz w:val="20"/>
                <w:szCs w:val="20"/>
              </w:rPr>
            </w:pPr>
          </w:p>
        </w:tc>
        <w:tc>
          <w:tcPr>
            <w:tcW w:w="789" w:type="pct"/>
            <w:gridSpan w:val="2"/>
            <w:tcBorders>
              <w:top w:val="nil"/>
              <w:left w:val="nil"/>
              <w:bottom w:val="single" w:sz="4"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 w:type="pct"/>
            <w:gridSpan w:val="2"/>
            <w:tcBorders>
              <w:top w:val="nil"/>
              <w:left w:val="nil"/>
              <w:bottom w:val="single" w:sz="4" w:space="0" w:color="auto"/>
              <w:right w:val="single" w:sz="4" w:space="0" w:color="auto"/>
            </w:tcBorders>
            <w:vAlign w:val="center"/>
            <w:hideMark/>
          </w:tcPr>
          <w:p w:rsidR="008D4F8F" w:rsidRDefault="008D4F8F">
            <w:pPr>
              <w:rPr>
                <w:rFonts w:ascii="Times New Roman" w:eastAsia="Times New Roman" w:hAnsi="Times New Roman" w:cs="Times New Roman"/>
                <w:sz w:val="20"/>
                <w:szCs w:val="20"/>
              </w:rPr>
            </w:pPr>
          </w:p>
        </w:tc>
        <w:tc>
          <w:tcPr>
            <w:tcW w:w="711"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680" w:type="pct"/>
            <w:gridSpan w:val="2"/>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IV</w:t>
            </w:r>
          </w:p>
        </w:tc>
        <w:tc>
          <w:tcPr>
            <w:tcW w:w="2165" w:type="pct"/>
            <w:gridSpan w:val="6"/>
            <w:tcBorders>
              <w:top w:val="single" w:sz="4" w:space="0" w:color="auto"/>
              <w:left w:val="nil"/>
              <w:bottom w:val="single" w:sz="4" w:space="0" w:color="auto"/>
              <w:right w:val="nil"/>
            </w:tcBorders>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Receivables due by common management</w:t>
            </w:r>
          </w:p>
        </w:tc>
        <w:tc>
          <w:tcPr>
            <w:tcW w:w="135" w:type="pct"/>
            <w:gridSpan w:val="2"/>
            <w:tcBorders>
              <w:top w:val="nil"/>
              <w:left w:val="nil"/>
              <w:bottom w:val="single" w:sz="4" w:space="0" w:color="auto"/>
              <w:right w:val="single" w:sz="4" w:space="0" w:color="auto"/>
            </w:tcBorders>
            <w:vAlign w:val="center"/>
            <w:hideMark/>
          </w:tcPr>
          <w:p w:rsidR="008D4F8F" w:rsidRDefault="008D4F8F">
            <w:pPr>
              <w:rPr>
                <w:rFonts w:ascii="Times New Roman" w:eastAsia="Times New Roman" w:hAnsi="Times New Roman" w:cs="Times New Roman"/>
                <w:sz w:val="20"/>
                <w:szCs w:val="20"/>
              </w:rPr>
            </w:pPr>
          </w:p>
        </w:tc>
        <w:tc>
          <w:tcPr>
            <w:tcW w:w="789" w:type="pct"/>
            <w:gridSpan w:val="2"/>
            <w:tcBorders>
              <w:top w:val="nil"/>
              <w:left w:val="nil"/>
              <w:bottom w:val="single" w:sz="4" w:space="0" w:color="auto"/>
              <w:right w:val="nil"/>
            </w:tcBorders>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219,827,021</w:t>
            </w:r>
          </w:p>
        </w:tc>
        <w:tc>
          <w:tcPr>
            <w:tcW w:w="134" w:type="pct"/>
            <w:gridSpan w:val="2"/>
            <w:tcBorders>
              <w:top w:val="nil"/>
              <w:left w:val="nil"/>
              <w:bottom w:val="single" w:sz="4" w:space="0" w:color="auto"/>
              <w:right w:val="single" w:sz="4" w:space="0" w:color="auto"/>
            </w:tcBorders>
            <w:vAlign w:val="center"/>
            <w:hideMark/>
          </w:tcPr>
          <w:p w:rsidR="008D4F8F" w:rsidRDefault="008D4F8F">
            <w:pPr>
              <w:rPr>
                <w:rFonts w:ascii="Times New Roman" w:eastAsia="Times New Roman" w:hAnsi="Times New Roman" w:cs="Times New Roman"/>
                <w:sz w:val="20"/>
                <w:szCs w:val="20"/>
              </w:rPr>
            </w:pPr>
          </w:p>
        </w:tc>
        <w:tc>
          <w:tcPr>
            <w:tcW w:w="711" w:type="pct"/>
            <w:tcBorders>
              <w:top w:val="nil"/>
              <w:left w:val="nil"/>
              <w:bottom w:val="single" w:sz="4" w:space="0" w:color="auto"/>
              <w:right w:val="single" w:sz="4" w:space="0" w:color="auto"/>
            </w:tcBorders>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289,625,629</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680" w:type="pct"/>
            <w:gridSpan w:val="2"/>
            <w:tcBorders>
              <w:top w:val="nil"/>
              <w:left w:val="single" w:sz="4" w:space="0" w:color="auto"/>
              <w:bottom w:val="nil"/>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w:t>
            </w:r>
          </w:p>
        </w:tc>
        <w:tc>
          <w:tcPr>
            <w:tcW w:w="2165" w:type="pct"/>
            <w:gridSpan w:val="6"/>
            <w:tcBorders>
              <w:top w:val="single" w:sz="4" w:space="0" w:color="auto"/>
              <w:left w:val="nil"/>
              <w:bottom w:val="single" w:sz="4" w:space="0" w:color="auto"/>
              <w:right w:val="nil"/>
            </w:tcBorders>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maximum amount of receivable due by any director or other officer of the company</w:t>
            </w:r>
          </w:p>
        </w:tc>
        <w:tc>
          <w:tcPr>
            <w:tcW w:w="135" w:type="pct"/>
            <w:gridSpan w:val="2"/>
            <w:tcBorders>
              <w:top w:val="nil"/>
              <w:left w:val="nil"/>
              <w:bottom w:val="nil"/>
              <w:right w:val="single" w:sz="4" w:space="0" w:color="auto"/>
            </w:tcBorders>
            <w:vAlign w:val="center"/>
            <w:hideMark/>
          </w:tcPr>
          <w:p w:rsidR="008D4F8F" w:rsidRDefault="008D4F8F">
            <w:pPr>
              <w:rPr>
                <w:rFonts w:ascii="Times New Roman" w:eastAsia="Times New Roman" w:hAnsi="Times New Roman" w:cs="Times New Roman"/>
                <w:sz w:val="20"/>
                <w:szCs w:val="20"/>
              </w:rPr>
            </w:pPr>
          </w:p>
        </w:tc>
        <w:tc>
          <w:tcPr>
            <w:tcW w:w="789" w:type="pct"/>
            <w:gridSpan w:val="2"/>
            <w:tcBorders>
              <w:top w:val="nil"/>
              <w:left w:val="nil"/>
              <w:bottom w:val="single" w:sz="4"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 w:type="pct"/>
            <w:gridSpan w:val="2"/>
            <w:tcBorders>
              <w:top w:val="nil"/>
              <w:left w:val="nil"/>
              <w:bottom w:val="single" w:sz="4" w:space="0" w:color="auto"/>
              <w:right w:val="single" w:sz="4" w:space="0" w:color="auto"/>
            </w:tcBorders>
            <w:vAlign w:val="center"/>
            <w:hideMark/>
          </w:tcPr>
          <w:p w:rsidR="008D4F8F" w:rsidRDefault="008D4F8F">
            <w:pPr>
              <w:rPr>
                <w:rFonts w:ascii="Times New Roman" w:eastAsia="Times New Roman" w:hAnsi="Times New Roman" w:cs="Times New Roman"/>
                <w:sz w:val="20"/>
                <w:szCs w:val="20"/>
              </w:rPr>
            </w:pPr>
          </w:p>
        </w:tc>
        <w:tc>
          <w:tcPr>
            <w:tcW w:w="711"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sz w:val="20"/>
                <w:szCs w:val="20"/>
              </w:rPr>
            </w:pPr>
          </w:p>
        </w:tc>
        <w:tc>
          <w:tcPr>
            <w:tcW w:w="2845" w:type="pct"/>
            <w:gridSpan w:val="8"/>
            <w:tcBorders>
              <w:top w:val="single" w:sz="4" w:space="0" w:color="auto"/>
              <w:left w:val="single" w:sz="4" w:space="0" w:color="auto"/>
              <w:bottom w:val="double" w:sz="6" w:space="0" w:color="auto"/>
              <w:right w:val="nil"/>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w:t>
            </w:r>
          </w:p>
        </w:tc>
        <w:tc>
          <w:tcPr>
            <w:tcW w:w="135" w:type="pct"/>
            <w:gridSpan w:val="2"/>
            <w:tcBorders>
              <w:top w:val="single" w:sz="4" w:space="0" w:color="auto"/>
              <w:left w:val="nil"/>
              <w:bottom w:val="double" w:sz="6" w:space="0" w:color="auto"/>
              <w:right w:val="single" w:sz="4" w:space="0" w:color="auto"/>
            </w:tcBorders>
            <w:noWrap/>
            <w:vAlign w:val="center"/>
            <w:hideMark/>
          </w:tcPr>
          <w:p w:rsidR="008D4F8F" w:rsidRDefault="008D4F8F">
            <w:pPr>
              <w:rPr>
                <w:rFonts w:ascii="Times New Roman" w:eastAsia="Times New Roman" w:hAnsi="Times New Roman" w:cs="Times New Roman"/>
                <w:b/>
                <w:bCs/>
                <w:sz w:val="20"/>
                <w:szCs w:val="20"/>
              </w:rPr>
            </w:pPr>
          </w:p>
        </w:tc>
        <w:tc>
          <w:tcPr>
            <w:tcW w:w="789" w:type="pct"/>
            <w:gridSpan w:val="2"/>
            <w:tcBorders>
              <w:top w:val="nil"/>
              <w:left w:val="nil"/>
              <w:bottom w:val="double" w:sz="6" w:space="0" w:color="auto"/>
              <w:right w:val="nil"/>
            </w:tcBorders>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573,779,387</w:t>
            </w:r>
          </w:p>
        </w:tc>
        <w:tc>
          <w:tcPr>
            <w:tcW w:w="134" w:type="pct"/>
            <w:gridSpan w:val="2"/>
            <w:tcBorders>
              <w:top w:val="nil"/>
              <w:left w:val="nil"/>
              <w:bottom w:val="double" w:sz="6" w:space="0" w:color="auto"/>
              <w:right w:val="single" w:sz="4" w:space="0" w:color="auto"/>
            </w:tcBorders>
            <w:vAlign w:val="center"/>
            <w:hideMark/>
          </w:tcPr>
          <w:p w:rsidR="008D4F8F" w:rsidRDefault="008D4F8F">
            <w:pPr>
              <w:rPr>
                <w:rFonts w:ascii="Times New Roman" w:eastAsia="Times New Roman" w:hAnsi="Times New Roman" w:cs="Times New Roman"/>
                <w:b/>
                <w:bCs/>
                <w:sz w:val="20"/>
                <w:szCs w:val="20"/>
              </w:rPr>
            </w:pPr>
          </w:p>
        </w:tc>
        <w:tc>
          <w:tcPr>
            <w:tcW w:w="711" w:type="pct"/>
            <w:tcBorders>
              <w:top w:val="nil"/>
              <w:left w:val="nil"/>
              <w:bottom w:val="double" w:sz="6" w:space="0" w:color="auto"/>
              <w:right w:val="single" w:sz="4" w:space="0" w:color="auto"/>
            </w:tcBorders>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643,662,483</w:t>
            </w:r>
          </w:p>
        </w:tc>
      </w:tr>
      <w:tr w:rsidR="008D4F8F" w:rsidTr="008D4F8F">
        <w:trPr>
          <w:trHeight w:val="20"/>
        </w:trPr>
        <w:tc>
          <w:tcPr>
            <w:tcW w:w="385" w:type="pct"/>
            <w:noWrap/>
            <w:vAlign w:val="center"/>
            <w:hideMark/>
          </w:tcPr>
          <w:p w:rsidR="008D4F8F" w:rsidRDefault="008D4F8F">
            <w:pPr>
              <w:rPr>
                <w:rFonts w:ascii="Times New Roman" w:eastAsia="Times New Roman" w:hAnsi="Times New Roman" w:cs="Times New Roman"/>
                <w:b/>
                <w:bCs/>
                <w:sz w:val="20"/>
                <w:szCs w:val="20"/>
              </w:rPr>
            </w:pPr>
          </w:p>
        </w:tc>
        <w:tc>
          <w:tcPr>
            <w:tcW w:w="680" w:type="pct"/>
            <w:gridSpan w:val="2"/>
            <w:vAlign w:val="center"/>
            <w:hideMark/>
          </w:tcPr>
          <w:p w:rsidR="008D4F8F" w:rsidRDefault="008D4F8F">
            <w:pPr>
              <w:spacing w:after="0"/>
              <w:rPr>
                <w:rFonts w:ascii="Times New Roman" w:eastAsiaTheme="minorHAnsi" w:hAnsi="Times New Roman" w:cs="Times New Roman"/>
                <w:sz w:val="20"/>
                <w:szCs w:val="20"/>
                <w:lang w:bidi="bn-BD"/>
              </w:rPr>
            </w:pPr>
          </w:p>
        </w:tc>
        <w:tc>
          <w:tcPr>
            <w:tcW w:w="78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3"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3"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5"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9"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4"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8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3770" w:type="pct"/>
            <w:gridSpan w:val="12"/>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A schedule of bills receivable is given in</w:t>
            </w:r>
            <w:r>
              <w:rPr>
                <w:rFonts w:ascii="Times New Roman" w:eastAsia="Times New Roman" w:hAnsi="Times New Roman" w:cs="Times New Roman"/>
                <w:b/>
                <w:bCs/>
                <w:sz w:val="20"/>
                <w:szCs w:val="20"/>
              </w:rPr>
              <w:t xml:space="preserve"> Annexure-2 &amp; 3.</w:t>
            </w:r>
          </w:p>
          <w:p w:rsidR="00233C45" w:rsidRDefault="00233C45">
            <w:pPr>
              <w:spacing w:after="0" w:line="240" w:lineRule="auto"/>
              <w:rPr>
                <w:rFonts w:ascii="Times New Roman" w:eastAsia="Times New Roman" w:hAnsi="Times New Roman" w:cs="Times New Roman"/>
                <w:sz w:val="20"/>
                <w:szCs w:val="20"/>
              </w:rPr>
            </w:pPr>
          </w:p>
        </w:tc>
        <w:tc>
          <w:tcPr>
            <w:tcW w:w="134" w:type="pct"/>
            <w:gridSpan w:val="2"/>
            <w:noWrap/>
            <w:vAlign w:val="center"/>
            <w:hideMark/>
          </w:tcPr>
          <w:p w:rsidR="008D4F8F" w:rsidRDefault="008D4F8F">
            <w:pPr>
              <w:rPr>
                <w:rFonts w:ascii="Times New Roman" w:eastAsia="Times New Roman" w:hAnsi="Times New Roman" w:cs="Times New Roman"/>
                <w:sz w:val="20"/>
                <w:szCs w:val="20"/>
              </w:rPr>
            </w:pPr>
          </w:p>
        </w:tc>
        <w:tc>
          <w:tcPr>
            <w:tcW w:w="711"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439"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bookmarkStart w:id="5" w:name="RANGE!A1:I50"/>
            <w:bookmarkEnd w:id="5"/>
          </w:p>
        </w:tc>
        <w:tc>
          <w:tcPr>
            <w:tcW w:w="720"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13"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61"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tcBorders>
              <w:top w:val="single" w:sz="4" w:space="0" w:color="auto"/>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31 Dec. 2014 </w:t>
            </w:r>
          </w:p>
        </w:tc>
        <w:tc>
          <w:tcPr>
            <w:tcW w:w="120" w:type="pct"/>
            <w:gridSpan w:val="2"/>
            <w:noWrap/>
            <w:vAlign w:val="bottom"/>
            <w:hideMark/>
          </w:tcPr>
          <w:p w:rsidR="008D4F8F" w:rsidRDefault="008D4F8F">
            <w:pPr>
              <w:rPr>
                <w:rFonts w:ascii="Times New Roman" w:eastAsia="Times New Roman" w:hAnsi="Times New Roman" w:cs="Times New Roman"/>
                <w:b/>
                <w:bCs/>
                <w:sz w:val="20"/>
                <w:szCs w:val="20"/>
              </w:rPr>
            </w:pPr>
          </w:p>
        </w:tc>
        <w:tc>
          <w:tcPr>
            <w:tcW w:w="766" w:type="pct"/>
            <w:gridSpan w:val="2"/>
            <w:tcBorders>
              <w:top w:val="single" w:sz="4" w:space="0" w:color="auto"/>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31 Dec. 2013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b/>
                <w:bCs/>
                <w:sz w:val="20"/>
                <w:szCs w:val="20"/>
              </w:rPr>
            </w:pPr>
          </w:p>
        </w:tc>
        <w:tc>
          <w:tcPr>
            <w:tcW w:w="720"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13"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61"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Taka </w:t>
            </w:r>
          </w:p>
        </w:tc>
        <w:tc>
          <w:tcPr>
            <w:tcW w:w="120" w:type="pct"/>
            <w:gridSpan w:val="2"/>
            <w:noWrap/>
            <w:vAlign w:val="bottom"/>
            <w:hideMark/>
          </w:tcPr>
          <w:p w:rsidR="008D4F8F" w:rsidRDefault="008D4F8F">
            <w:pPr>
              <w:rPr>
                <w:rFonts w:ascii="Times New Roman" w:eastAsia="Times New Roman" w:hAnsi="Times New Roman" w:cs="Times New Roman"/>
                <w:b/>
                <w:bCs/>
                <w:sz w:val="20"/>
                <w:szCs w:val="20"/>
              </w:rPr>
            </w:pPr>
          </w:p>
        </w:tc>
        <w:tc>
          <w:tcPr>
            <w:tcW w:w="766" w:type="pct"/>
            <w:gridSpan w:val="2"/>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Taka </w:t>
            </w:r>
          </w:p>
        </w:tc>
      </w:tr>
      <w:tr w:rsidR="008D4F8F" w:rsidTr="008D4F8F">
        <w:trPr>
          <w:trHeight w:val="20"/>
        </w:trPr>
        <w:tc>
          <w:tcPr>
            <w:tcW w:w="439" w:type="pct"/>
            <w:gridSpan w:val="2"/>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c>
          <w:tcPr>
            <w:tcW w:w="2295" w:type="pct"/>
            <w:gridSpan w:val="6"/>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Advance, Deposit &amp; Pre-payment :</w:t>
            </w:r>
          </w:p>
        </w:tc>
        <w:tc>
          <w:tcPr>
            <w:tcW w:w="495" w:type="pct"/>
            <w:noWrap/>
            <w:vAlign w:val="bottom"/>
            <w:hideMark/>
          </w:tcPr>
          <w:p w:rsidR="008D4F8F" w:rsidRDefault="008D4F8F">
            <w:pPr>
              <w:rPr>
                <w:rFonts w:ascii="Times New Roman" w:eastAsia="Times New Roman" w:hAnsi="Times New Roman" w:cs="Times New Roman"/>
                <w:b/>
                <w:bCs/>
                <w:sz w:val="20"/>
                <w:szCs w:val="20"/>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439"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20"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Advance</w:t>
            </w:r>
          </w:p>
        </w:tc>
        <w:tc>
          <w:tcPr>
            <w:tcW w:w="913" w:type="pct"/>
            <w:gridSpan w:val="2"/>
            <w:noWrap/>
            <w:vAlign w:val="center"/>
            <w:hideMark/>
          </w:tcPr>
          <w:p w:rsidR="008D4F8F" w:rsidRDefault="008D4F8F">
            <w:pPr>
              <w:rPr>
                <w:rFonts w:ascii="Times New Roman" w:eastAsia="Times New Roman" w:hAnsi="Times New Roman" w:cs="Times New Roman"/>
                <w:sz w:val="20"/>
                <w:szCs w:val="20"/>
              </w:rPr>
            </w:pPr>
          </w:p>
        </w:tc>
        <w:tc>
          <w:tcPr>
            <w:tcW w:w="661"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5"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10.01</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38,344,057 </w:t>
            </w:r>
          </w:p>
        </w:tc>
        <w:tc>
          <w:tcPr>
            <w:tcW w:w="120" w:type="pct"/>
            <w:gridSpan w:val="2"/>
            <w:noWrap/>
            <w:vAlign w:val="center"/>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20,981,607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720"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Deposits</w:t>
            </w:r>
          </w:p>
        </w:tc>
        <w:tc>
          <w:tcPr>
            <w:tcW w:w="913" w:type="pct"/>
            <w:gridSpan w:val="2"/>
            <w:noWrap/>
            <w:vAlign w:val="center"/>
            <w:hideMark/>
          </w:tcPr>
          <w:p w:rsidR="008D4F8F" w:rsidRDefault="008D4F8F">
            <w:pPr>
              <w:rPr>
                <w:rFonts w:ascii="Times New Roman" w:eastAsia="Times New Roman" w:hAnsi="Times New Roman" w:cs="Times New Roman"/>
                <w:sz w:val="20"/>
                <w:szCs w:val="20"/>
              </w:rPr>
            </w:pPr>
          </w:p>
        </w:tc>
        <w:tc>
          <w:tcPr>
            <w:tcW w:w="661"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5"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10.02</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450,000 </w:t>
            </w:r>
          </w:p>
        </w:tc>
        <w:tc>
          <w:tcPr>
            <w:tcW w:w="120" w:type="pct"/>
            <w:gridSpan w:val="2"/>
            <w:noWrap/>
            <w:vAlign w:val="center"/>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450,000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72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13"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1"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38,794,057 </w:t>
            </w:r>
          </w:p>
        </w:tc>
        <w:tc>
          <w:tcPr>
            <w:tcW w:w="120" w:type="pct"/>
            <w:gridSpan w:val="2"/>
            <w:noWrap/>
            <w:vAlign w:val="center"/>
            <w:hideMark/>
          </w:tcPr>
          <w:p w:rsidR="008D4F8F" w:rsidRDefault="008D4F8F">
            <w:pPr>
              <w:rPr>
                <w:rFonts w:ascii="Times New Roman" w:eastAsia="Times New Roman" w:hAnsi="Times New Roman" w:cs="Times New Roman"/>
                <w:b/>
                <w:bCs/>
                <w:sz w:val="20"/>
                <w:szCs w:val="20"/>
              </w:rPr>
            </w:pPr>
          </w:p>
        </w:tc>
        <w:tc>
          <w:tcPr>
            <w:tcW w:w="766" w:type="pct"/>
            <w:gridSpan w:val="2"/>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21,431,607 </w:t>
            </w:r>
          </w:p>
        </w:tc>
      </w:tr>
      <w:tr w:rsidR="008D4F8F" w:rsidTr="008D4F8F">
        <w:trPr>
          <w:trHeight w:val="20"/>
        </w:trPr>
        <w:tc>
          <w:tcPr>
            <w:tcW w:w="439" w:type="pct"/>
            <w:gridSpan w:val="2"/>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10.01</w:t>
            </w:r>
          </w:p>
        </w:tc>
        <w:tc>
          <w:tcPr>
            <w:tcW w:w="720"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Advance</w:t>
            </w:r>
          </w:p>
        </w:tc>
        <w:tc>
          <w:tcPr>
            <w:tcW w:w="913" w:type="pct"/>
            <w:gridSpan w:val="2"/>
            <w:noWrap/>
            <w:vAlign w:val="center"/>
            <w:hideMark/>
          </w:tcPr>
          <w:p w:rsidR="008D4F8F" w:rsidRDefault="008D4F8F">
            <w:pPr>
              <w:rPr>
                <w:rFonts w:ascii="Times New Roman" w:eastAsia="Times New Roman" w:hAnsi="Times New Roman" w:cs="Times New Roman"/>
                <w:b/>
                <w:bCs/>
                <w:sz w:val="20"/>
                <w:szCs w:val="20"/>
              </w:rPr>
            </w:pPr>
          </w:p>
        </w:tc>
        <w:tc>
          <w:tcPr>
            <w:tcW w:w="661"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439"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634" w:type="pct"/>
            <w:gridSpan w:val="4"/>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Advance Income Tax</w:t>
            </w:r>
          </w:p>
        </w:tc>
        <w:tc>
          <w:tcPr>
            <w:tcW w:w="661" w:type="pct"/>
            <w:gridSpan w:val="2"/>
            <w:noWrap/>
            <w:vAlign w:val="bottom"/>
            <w:hideMark/>
          </w:tcPr>
          <w:p w:rsidR="008D4F8F" w:rsidRDefault="008D4F8F">
            <w:pPr>
              <w:rPr>
                <w:rFonts w:ascii="Times New Roman" w:eastAsia="Times New Roman" w:hAnsi="Times New Roman" w:cs="Times New Roman"/>
                <w:sz w:val="20"/>
                <w:szCs w:val="20"/>
              </w:rPr>
            </w:pPr>
          </w:p>
        </w:tc>
        <w:tc>
          <w:tcPr>
            <w:tcW w:w="495"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10.01A</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5,886,637 </w:t>
            </w:r>
          </w:p>
        </w:tc>
        <w:tc>
          <w:tcPr>
            <w:tcW w:w="120" w:type="pct"/>
            <w:gridSpan w:val="2"/>
            <w:noWrap/>
            <w:vAlign w:val="center"/>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5,407,507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1634" w:type="pct"/>
            <w:gridSpan w:val="4"/>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Advance Salary to Staff</w:t>
            </w:r>
          </w:p>
        </w:tc>
        <w:tc>
          <w:tcPr>
            <w:tcW w:w="661" w:type="pct"/>
            <w:gridSpan w:val="2"/>
            <w:noWrap/>
            <w:vAlign w:val="bottom"/>
            <w:hideMark/>
          </w:tcPr>
          <w:p w:rsidR="008D4F8F" w:rsidRDefault="008D4F8F">
            <w:pPr>
              <w:rPr>
                <w:rFonts w:ascii="Times New Roman" w:eastAsia="Times New Roman" w:hAnsi="Times New Roman" w:cs="Times New Roman"/>
                <w:sz w:val="20"/>
                <w:szCs w:val="20"/>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8,567,900 </w:t>
            </w:r>
          </w:p>
        </w:tc>
        <w:tc>
          <w:tcPr>
            <w:tcW w:w="120" w:type="pct"/>
            <w:gridSpan w:val="2"/>
            <w:noWrap/>
            <w:vAlign w:val="center"/>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2,449,100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1634" w:type="pct"/>
            <w:gridSpan w:val="4"/>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Advance Against Expenses</w:t>
            </w:r>
          </w:p>
        </w:tc>
        <w:tc>
          <w:tcPr>
            <w:tcW w:w="661" w:type="pct"/>
            <w:gridSpan w:val="2"/>
            <w:noWrap/>
            <w:vAlign w:val="bottom"/>
            <w:hideMark/>
          </w:tcPr>
          <w:p w:rsidR="008D4F8F" w:rsidRDefault="008D4F8F">
            <w:pPr>
              <w:rPr>
                <w:rFonts w:ascii="Times New Roman" w:eastAsia="Times New Roman" w:hAnsi="Times New Roman" w:cs="Times New Roman"/>
                <w:sz w:val="20"/>
                <w:szCs w:val="20"/>
              </w:rPr>
            </w:pPr>
          </w:p>
        </w:tc>
        <w:tc>
          <w:tcPr>
            <w:tcW w:w="495"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10.01B</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3,258,000 </w:t>
            </w:r>
          </w:p>
        </w:tc>
        <w:tc>
          <w:tcPr>
            <w:tcW w:w="120" w:type="pct"/>
            <w:gridSpan w:val="2"/>
            <w:noWrap/>
            <w:vAlign w:val="center"/>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1634" w:type="pct"/>
            <w:gridSpan w:val="4"/>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Advance for Fire Insurnace</w:t>
            </w:r>
          </w:p>
        </w:tc>
        <w:tc>
          <w:tcPr>
            <w:tcW w:w="661" w:type="pct"/>
            <w:gridSpan w:val="2"/>
            <w:noWrap/>
            <w:vAlign w:val="bottom"/>
            <w:hideMark/>
          </w:tcPr>
          <w:p w:rsidR="008D4F8F" w:rsidRDefault="008D4F8F">
            <w:pPr>
              <w:rPr>
                <w:rFonts w:ascii="Times New Roman" w:eastAsia="Times New Roman" w:hAnsi="Times New Roman" w:cs="Times New Roman"/>
                <w:sz w:val="20"/>
                <w:szCs w:val="20"/>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1,970,920 </w:t>
            </w:r>
          </w:p>
        </w:tc>
        <w:tc>
          <w:tcPr>
            <w:tcW w:w="120" w:type="pct"/>
            <w:gridSpan w:val="2"/>
            <w:noWrap/>
            <w:vAlign w:val="center"/>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1634" w:type="pct"/>
            <w:gridSpan w:val="4"/>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Advance for Fire Fighting's</w:t>
            </w:r>
          </w:p>
        </w:tc>
        <w:tc>
          <w:tcPr>
            <w:tcW w:w="661" w:type="pct"/>
            <w:gridSpan w:val="2"/>
            <w:noWrap/>
            <w:vAlign w:val="bottom"/>
            <w:hideMark/>
          </w:tcPr>
          <w:p w:rsidR="008D4F8F" w:rsidRDefault="008D4F8F">
            <w:pPr>
              <w:rPr>
                <w:rFonts w:ascii="Times New Roman" w:eastAsia="Times New Roman" w:hAnsi="Times New Roman" w:cs="Times New Roman"/>
                <w:sz w:val="20"/>
                <w:szCs w:val="20"/>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17,960,600 </w:t>
            </w:r>
          </w:p>
        </w:tc>
        <w:tc>
          <w:tcPr>
            <w:tcW w:w="120" w:type="pct"/>
            <w:gridSpan w:val="2"/>
            <w:noWrap/>
            <w:vAlign w:val="center"/>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11,875,000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1634" w:type="pct"/>
            <w:gridSpan w:val="4"/>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Advance Consultancy Fee</w:t>
            </w:r>
          </w:p>
        </w:tc>
        <w:tc>
          <w:tcPr>
            <w:tcW w:w="661" w:type="pct"/>
            <w:gridSpan w:val="2"/>
            <w:noWrap/>
            <w:vAlign w:val="bottom"/>
            <w:hideMark/>
          </w:tcPr>
          <w:p w:rsidR="008D4F8F" w:rsidRDefault="008D4F8F">
            <w:pPr>
              <w:rPr>
                <w:rFonts w:ascii="Times New Roman" w:eastAsia="Times New Roman" w:hAnsi="Times New Roman" w:cs="Times New Roman"/>
                <w:sz w:val="20"/>
                <w:szCs w:val="20"/>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700,000 </w:t>
            </w:r>
          </w:p>
        </w:tc>
        <w:tc>
          <w:tcPr>
            <w:tcW w:w="120" w:type="pct"/>
            <w:gridSpan w:val="2"/>
            <w:noWrap/>
            <w:vAlign w:val="center"/>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1,250,000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72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13"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1"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38,344,057 </w:t>
            </w:r>
          </w:p>
        </w:tc>
        <w:tc>
          <w:tcPr>
            <w:tcW w:w="120" w:type="pct"/>
            <w:gridSpan w:val="2"/>
            <w:noWrap/>
            <w:vAlign w:val="center"/>
            <w:hideMark/>
          </w:tcPr>
          <w:p w:rsidR="008D4F8F" w:rsidRDefault="008D4F8F">
            <w:pPr>
              <w:rPr>
                <w:rFonts w:ascii="Times New Roman" w:eastAsia="Times New Roman" w:hAnsi="Times New Roman" w:cs="Times New Roman"/>
                <w:b/>
                <w:bCs/>
                <w:sz w:val="20"/>
                <w:szCs w:val="20"/>
              </w:rPr>
            </w:pPr>
          </w:p>
        </w:tc>
        <w:tc>
          <w:tcPr>
            <w:tcW w:w="766" w:type="pct"/>
            <w:gridSpan w:val="2"/>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20,981,607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b/>
                <w:bCs/>
                <w:sz w:val="20"/>
                <w:szCs w:val="20"/>
              </w:rPr>
            </w:pPr>
          </w:p>
        </w:tc>
        <w:tc>
          <w:tcPr>
            <w:tcW w:w="72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13"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1"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439" w:type="pct"/>
            <w:gridSpan w:val="2"/>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10.01A</w:t>
            </w:r>
          </w:p>
        </w:tc>
        <w:tc>
          <w:tcPr>
            <w:tcW w:w="1634" w:type="pct"/>
            <w:gridSpan w:val="4"/>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Advance Income Tax :</w:t>
            </w:r>
          </w:p>
        </w:tc>
        <w:tc>
          <w:tcPr>
            <w:tcW w:w="661" w:type="pct"/>
            <w:gridSpan w:val="2"/>
            <w:noWrap/>
            <w:vAlign w:val="bottom"/>
            <w:hideMark/>
          </w:tcPr>
          <w:p w:rsidR="008D4F8F" w:rsidRDefault="008D4F8F">
            <w:pPr>
              <w:rPr>
                <w:rFonts w:ascii="Times New Roman" w:eastAsia="Times New Roman" w:hAnsi="Times New Roman" w:cs="Times New Roman"/>
                <w:b/>
                <w:bCs/>
                <w:sz w:val="20"/>
                <w:szCs w:val="20"/>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439"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634" w:type="pct"/>
            <w:gridSpan w:val="4"/>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Advance Tax from Sales Proceed</w:t>
            </w:r>
          </w:p>
        </w:tc>
        <w:tc>
          <w:tcPr>
            <w:tcW w:w="661" w:type="pct"/>
            <w:gridSpan w:val="2"/>
            <w:noWrap/>
            <w:vAlign w:val="bottom"/>
            <w:hideMark/>
          </w:tcPr>
          <w:p w:rsidR="008D4F8F" w:rsidRDefault="008D4F8F">
            <w:pPr>
              <w:rPr>
                <w:rFonts w:ascii="Times New Roman" w:eastAsia="Times New Roman" w:hAnsi="Times New Roman" w:cs="Times New Roman"/>
                <w:sz w:val="20"/>
                <w:szCs w:val="20"/>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5,272,731 </w:t>
            </w:r>
          </w:p>
        </w:tc>
        <w:tc>
          <w:tcPr>
            <w:tcW w:w="120" w:type="pct"/>
            <w:gridSpan w:val="2"/>
            <w:noWrap/>
            <w:vAlign w:val="center"/>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5,272,731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1634" w:type="pct"/>
            <w:gridSpan w:val="4"/>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Advance Tax from SND</w:t>
            </w:r>
          </w:p>
        </w:tc>
        <w:tc>
          <w:tcPr>
            <w:tcW w:w="661" w:type="pct"/>
            <w:gridSpan w:val="2"/>
            <w:noWrap/>
            <w:vAlign w:val="bottom"/>
            <w:hideMark/>
          </w:tcPr>
          <w:p w:rsidR="008D4F8F" w:rsidRDefault="008D4F8F">
            <w:pPr>
              <w:rPr>
                <w:rFonts w:ascii="Times New Roman" w:eastAsia="Times New Roman" w:hAnsi="Times New Roman" w:cs="Times New Roman"/>
                <w:sz w:val="20"/>
                <w:szCs w:val="20"/>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464,587 </w:t>
            </w:r>
          </w:p>
        </w:tc>
        <w:tc>
          <w:tcPr>
            <w:tcW w:w="120" w:type="pct"/>
            <w:gridSpan w:val="2"/>
            <w:noWrap/>
            <w:vAlign w:val="center"/>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64,289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1634" w:type="pct"/>
            <w:gridSpan w:val="4"/>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Advance Tax from FDR</w:t>
            </w:r>
          </w:p>
        </w:tc>
        <w:tc>
          <w:tcPr>
            <w:tcW w:w="661" w:type="pct"/>
            <w:gridSpan w:val="2"/>
            <w:noWrap/>
            <w:vAlign w:val="bottom"/>
            <w:hideMark/>
          </w:tcPr>
          <w:p w:rsidR="008D4F8F" w:rsidRDefault="008D4F8F">
            <w:pPr>
              <w:rPr>
                <w:rFonts w:ascii="Times New Roman" w:eastAsia="Times New Roman" w:hAnsi="Times New Roman" w:cs="Times New Roman"/>
                <w:sz w:val="20"/>
                <w:szCs w:val="20"/>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149,319 </w:t>
            </w:r>
          </w:p>
        </w:tc>
        <w:tc>
          <w:tcPr>
            <w:tcW w:w="120" w:type="pct"/>
            <w:gridSpan w:val="2"/>
            <w:noWrap/>
            <w:vAlign w:val="center"/>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70,487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72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13"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1"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5,886,637 </w:t>
            </w:r>
          </w:p>
        </w:tc>
        <w:tc>
          <w:tcPr>
            <w:tcW w:w="120" w:type="pct"/>
            <w:gridSpan w:val="2"/>
            <w:noWrap/>
            <w:vAlign w:val="center"/>
            <w:hideMark/>
          </w:tcPr>
          <w:p w:rsidR="008D4F8F" w:rsidRDefault="008D4F8F">
            <w:pPr>
              <w:rPr>
                <w:rFonts w:ascii="Times New Roman" w:eastAsia="Times New Roman" w:hAnsi="Times New Roman" w:cs="Times New Roman"/>
                <w:b/>
                <w:bCs/>
                <w:sz w:val="20"/>
                <w:szCs w:val="20"/>
              </w:rPr>
            </w:pPr>
          </w:p>
        </w:tc>
        <w:tc>
          <w:tcPr>
            <w:tcW w:w="766" w:type="pct"/>
            <w:gridSpan w:val="2"/>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5,407,507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b/>
                <w:bCs/>
                <w:sz w:val="20"/>
                <w:szCs w:val="20"/>
              </w:rPr>
            </w:pPr>
          </w:p>
        </w:tc>
        <w:tc>
          <w:tcPr>
            <w:tcW w:w="72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13"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1"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439" w:type="pct"/>
            <w:gridSpan w:val="2"/>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10.01B</w:t>
            </w:r>
          </w:p>
        </w:tc>
        <w:tc>
          <w:tcPr>
            <w:tcW w:w="1634" w:type="pct"/>
            <w:gridSpan w:val="4"/>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Advance Against  Expenses:</w:t>
            </w:r>
          </w:p>
        </w:tc>
        <w:tc>
          <w:tcPr>
            <w:tcW w:w="661" w:type="pct"/>
            <w:gridSpan w:val="2"/>
            <w:noWrap/>
            <w:vAlign w:val="bottom"/>
            <w:hideMark/>
          </w:tcPr>
          <w:p w:rsidR="008D4F8F" w:rsidRDefault="008D4F8F">
            <w:pPr>
              <w:rPr>
                <w:rFonts w:ascii="Times New Roman" w:eastAsia="Times New Roman" w:hAnsi="Times New Roman" w:cs="Times New Roman"/>
                <w:b/>
                <w:bCs/>
                <w:sz w:val="20"/>
                <w:szCs w:val="20"/>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439"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2295" w:type="pct"/>
            <w:gridSpan w:val="6"/>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Advance Aginst Factory Supply &amp; Chemicals</w:t>
            </w:r>
          </w:p>
        </w:tc>
        <w:tc>
          <w:tcPr>
            <w:tcW w:w="495" w:type="pct"/>
            <w:noWrap/>
            <w:vAlign w:val="bottom"/>
            <w:hideMark/>
          </w:tcPr>
          <w:p w:rsidR="008D4F8F" w:rsidRDefault="008D4F8F">
            <w:pPr>
              <w:rPr>
                <w:rFonts w:ascii="Times New Roman" w:eastAsia="Times New Roman" w:hAnsi="Times New Roman" w:cs="Times New Roman"/>
                <w:sz w:val="20"/>
                <w:szCs w:val="20"/>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432,000 </w:t>
            </w:r>
          </w:p>
        </w:tc>
        <w:tc>
          <w:tcPr>
            <w:tcW w:w="120" w:type="pct"/>
            <w:gridSpan w:val="2"/>
            <w:noWrap/>
            <w:vAlign w:val="center"/>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2790" w:type="pct"/>
            <w:gridSpan w:val="7"/>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Advance Against Repair &amp; Maintenance of Machineries</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25,900 </w:t>
            </w:r>
          </w:p>
        </w:tc>
        <w:tc>
          <w:tcPr>
            <w:tcW w:w="120" w:type="pct"/>
            <w:gridSpan w:val="2"/>
            <w:noWrap/>
            <w:vAlign w:val="center"/>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1634" w:type="pct"/>
            <w:gridSpan w:val="4"/>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Advance Against License Renewal</w:t>
            </w:r>
          </w:p>
        </w:tc>
        <w:tc>
          <w:tcPr>
            <w:tcW w:w="661" w:type="pct"/>
            <w:gridSpan w:val="2"/>
            <w:noWrap/>
            <w:vAlign w:val="bottom"/>
            <w:hideMark/>
          </w:tcPr>
          <w:p w:rsidR="008D4F8F" w:rsidRDefault="008D4F8F">
            <w:pPr>
              <w:rPr>
                <w:rFonts w:ascii="Times New Roman" w:eastAsia="Times New Roman" w:hAnsi="Times New Roman" w:cs="Times New Roman"/>
                <w:sz w:val="20"/>
                <w:szCs w:val="20"/>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612,300 </w:t>
            </w:r>
          </w:p>
        </w:tc>
        <w:tc>
          <w:tcPr>
            <w:tcW w:w="120" w:type="pct"/>
            <w:gridSpan w:val="2"/>
            <w:noWrap/>
            <w:vAlign w:val="center"/>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2295" w:type="pct"/>
            <w:gridSpan w:val="6"/>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Advance Against Comerrcial Work</w:t>
            </w:r>
          </w:p>
        </w:tc>
        <w:tc>
          <w:tcPr>
            <w:tcW w:w="495" w:type="pct"/>
            <w:noWrap/>
            <w:vAlign w:val="bottom"/>
            <w:hideMark/>
          </w:tcPr>
          <w:p w:rsidR="008D4F8F" w:rsidRDefault="008D4F8F">
            <w:pPr>
              <w:rPr>
                <w:rFonts w:ascii="Times New Roman" w:eastAsia="Times New Roman" w:hAnsi="Times New Roman" w:cs="Times New Roman"/>
                <w:sz w:val="20"/>
                <w:szCs w:val="20"/>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307,550 </w:t>
            </w:r>
          </w:p>
        </w:tc>
        <w:tc>
          <w:tcPr>
            <w:tcW w:w="120" w:type="pct"/>
            <w:gridSpan w:val="2"/>
            <w:noWrap/>
            <w:vAlign w:val="center"/>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1634" w:type="pct"/>
            <w:gridSpan w:val="4"/>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Advance Against Lab Test</w:t>
            </w:r>
          </w:p>
        </w:tc>
        <w:tc>
          <w:tcPr>
            <w:tcW w:w="661" w:type="pct"/>
            <w:gridSpan w:val="2"/>
            <w:noWrap/>
            <w:vAlign w:val="bottom"/>
            <w:hideMark/>
          </w:tcPr>
          <w:p w:rsidR="008D4F8F" w:rsidRDefault="008D4F8F">
            <w:pPr>
              <w:rPr>
                <w:rFonts w:ascii="Times New Roman" w:eastAsia="Times New Roman" w:hAnsi="Times New Roman" w:cs="Times New Roman"/>
                <w:sz w:val="20"/>
                <w:szCs w:val="20"/>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1,123,400 </w:t>
            </w:r>
          </w:p>
        </w:tc>
        <w:tc>
          <w:tcPr>
            <w:tcW w:w="120" w:type="pct"/>
            <w:gridSpan w:val="2"/>
            <w:noWrap/>
            <w:vAlign w:val="center"/>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2295" w:type="pct"/>
            <w:gridSpan w:val="6"/>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Advance Against Issue Management Fee</w:t>
            </w:r>
          </w:p>
        </w:tc>
        <w:tc>
          <w:tcPr>
            <w:tcW w:w="495" w:type="pct"/>
            <w:noWrap/>
            <w:vAlign w:val="bottom"/>
            <w:hideMark/>
          </w:tcPr>
          <w:p w:rsidR="008D4F8F" w:rsidRDefault="008D4F8F">
            <w:pPr>
              <w:rPr>
                <w:rFonts w:ascii="Times New Roman" w:eastAsia="Times New Roman" w:hAnsi="Times New Roman" w:cs="Times New Roman"/>
                <w:sz w:val="20"/>
                <w:szCs w:val="20"/>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756,850 </w:t>
            </w:r>
          </w:p>
        </w:tc>
        <w:tc>
          <w:tcPr>
            <w:tcW w:w="120" w:type="pct"/>
            <w:gridSpan w:val="2"/>
            <w:noWrap/>
            <w:vAlign w:val="center"/>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72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13"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1"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3,258,000 </w:t>
            </w:r>
          </w:p>
        </w:tc>
        <w:tc>
          <w:tcPr>
            <w:tcW w:w="120" w:type="pct"/>
            <w:gridSpan w:val="2"/>
            <w:noWrap/>
            <w:vAlign w:val="center"/>
            <w:hideMark/>
          </w:tcPr>
          <w:p w:rsidR="008D4F8F" w:rsidRDefault="008D4F8F">
            <w:pPr>
              <w:rPr>
                <w:rFonts w:ascii="Times New Roman" w:eastAsia="Times New Roman" w:hAnsi="Times New Roman" w:cs="Times New Roman"/>
                <w:b/>
                <w:bCs/>
                <w:sz w:val="20"/>
                <w:szCs w:val="20"/>
              </w:rPr>
            </w:pPr>
          </w:p>
        </w:tc>
        <w:tc>
          <w:tcPr>
            <w:tcW w:w="766" w:type="pct"/>
            <w:gridSpan w:val="2"/>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b/>
                <w:bCs/>
                <w:sz w:val="20"/>
                <w:szCs w:val="20"/>
              </w:rPr>
            </w:pPr>
          </w:p>
        </w:tc>
        <w:tc>
          <w:tcPr>
            <w:tcW w:w="72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13"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1"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439" w:type="pct"/>
            <w:gridSpan w:val="2"/>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10.02</w:t>
            </w:r>
          </w:p>
        </w:tc>
        <w:tc>
          <w:tcPr>
            <w:tcW w:w="720"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Deposits :</w:t>
            </w:r>
          </w:p>
        </w:tc>
        <w:tc>
          <w:tcPr>
            <w:tcW w:w="913" w:type="pct"/>
            <w:gridSpan w:val="2"/>
            <w:noWrap/>
            <w:vAlign w:val="center"/>
            <w:hideMark/>
          </w:tcPr>
          <w:p w:rsidR="008D4F8F" w:rsidRDefault="008D4F8F">
            <w:pPr>
              <w:rPr>
                <w:rFonts w:ascii="Times New Roman" w:eastAsia="Times New Roman" w:hAnsi="Times New Roman" w:cs="Times New Roman"/>
                <w:b/>
                <w:bCs/>
                <w:sz w:val="20"/>
                <w:szCs w:val="20"/>
              </w:rPr>
            </w:pPr>
          </w:p>
        </w:tc>
        <w:tc>
          <w:tcPr>
            <w:tcW w:w="661"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439"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634" w:type="pct"/>
            <w:gridSpan w:val="4"/>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Deposit with PDB</w:t>
            </w:r>
          </w:p>
        </w:tc>
        <w:tc>
          <w:tcPr>
            <w:tcW w:w="661" w:type="pct"/>
            <w:gridSpan w:val="2"/>
            <w:noWrap/>
            <w:vAlign w:val="bottom"/>
            <w:hideMark/>
          </w:tcPr>
          <w:p w:rsidR="008D4F8F" w:rsidRDefault="008D4F8F">
            <w:pPr>
              <w:rPr>
                <w:rFonts w:ascii="Times New Roman" w:eastAsia="Times New Roman" w:hAnsi="Times New Roman" w:cs="Times New Roman"/>
                <w:sz w:val="20"/>
                <w:szCs w:val="20"/>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250,000 </w:t>
            </w:r>
          </w:p>
        </w:tc>
        <w:tc>
          <w:tcPr>
            <w:tcW w:w="120" w:type="pct"/>
            <w:gridSpan w:val="2"/>
            <w:noWrap/>
            <w:vAlign w:val="center"/>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250,000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1634" w:type="pct"/>
            <w:gridSpan w:val="4"/>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Deposit with DESA</w:t>
            </w:r>
          </w:p>
        </w:tc>
        <w:tc>
          <w:tcPr>
            <w:tcW w:w="661" w:type="pct"/>
            <w:gridSpan w:val="2"/>
            <w:noWrap/>
            <w:vAlign w:val="bottom"/>
            <w:hideMark/>
          </w:tcPr>
          <w:p w:rsidR="008D4F8F" w:rsidRDefault="008D4F8F">
            <w:pPr>
              <w:rPr>
                <w:rFonts w:ascii="Times New Roman" w:eastAsia="Times New Roman" w:hAnsi="Times New Roman" w:cs="Times New Roman"/>
                <w:sz w:val="20"/>
                <w:szCs w:val="20"/>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150,000 </w:t>
            </w:r>
          </w:p>
        </w:tc>
        <w:tc>
          <w:tcPr>
            <w:tcW w:w="120" w:type="pct"/>
            <w:gridSpan w:val="2"/>
            <w:noWrap/>
            <w:vAlign w:val="center"/>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150,000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1634" w:type="pct"/>
            <w:gridSpan w:val="4"/>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Deposit with T&amp;T</w:t>
            </w:r>
          </w:p>
        </w:tc>
        <w:tc>
          <w:tcPr>
            <w:tcW w:w="661" w:type="pct"/>
            <w:gridSpan w:val="2"/>
            <w:noWrap/>
            <w:vAlign w:val="bottom"/>
            <w:hideMark/>
          </w:tcPr>
          <w:p w:rsidR="008D4F8F" w:rsidRDefault="008D4F8F">
            <w:pPr>
              <w:rPr>
                <w:rFonts w:ascii="Times New Roman" w:eastAsia="Times New Roman" w:hAnsi="Times New Roman" w:cs="Times New Roman"/>
                <w:sz w:val="20"/>
                <w:szCs w:val="20"/>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50,000 </w:t>
            </w:r>
          </w:p>
        </w:tc>
        <w:tc>
          <w:tcPr>
            <w:tcW w:w="120" w:type="pct"/>
            <w:gridSpan w:val="2"/>
            <w:noWrap/>
            <w:vAlign w:val="center"/>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50,000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72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13"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1"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450,000 </w:t>
            </w:r>
          </w:p>
        </w:tc>
        <w:tc>
          <w:tcPr>
            <w:tcW w:w="120" w:type="pct"/>
            <w:gridSpan w:val="2"/>
            <w:noWrap/>
            <w:vAlign w:val="center"/>
            <w:hideMark/>
          </w:tcPr>
          <w:p w:rsidR="008D4F8F" w:rsidRDefault="008D4F8F">
            <w:pPr>
              <w:rPr>
                <w:rFonts w:ascii="Times New Roman" w:eastAsia="Times New Roman" w:hAnsi="Times New Roman" w:cs="Times New Roman"/>
                <w:b/>
                <w:bCs/>
                <w:sz w:val="20"/>
                <w:szCs w:val="20"/>
              </w:rPr>
            </w:pPr>
          </w:p>
        </w:tc>
        <w:tc>
          <w:tcPr>
            <w:tcW w:w="766" w:type="pct"/>
            <w:gridSpan w:val="2"/>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450,000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b/>
                <w:bCs/>
                <w:sz w:val="20"/>
                <w:szCs w:val="20"/>
              </w:rPr>
            </w:pPr>
          </w:p>
        </w:tc>
        <w:tc>
          <w:tcPr>
            <w:tcW w:w="72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13"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1"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439" w:type="pct"/>
            <w:gridSpan w:val="2"/>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11.00</w:t>
            </w:r>
          </w:p>
        </w:tc>
        <w:tc>
          <w:tcPr>
            <w:tcW w:w="1634" w:type="pct"/>
            <w:gridSpan w:val="4"/>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Cash and Cash Equivalents :</w:t>
            </w:r>
          </w:p>
        </w:tc>
        <w:tc>
          <w:tcPr>
            <w:tcW w:w="661" w:type="pct"/>
            <w:gridSpan w:val="2"/>
            <w:noWrap/>
            <w:vAlign w:val="bottom"/>
            <w:hideMark/>
          </w:tcPr>
          <w:p w:rsidR="008D4F8F" w:rsidRDefault="008D4F8F">
            <w:pPr>
              <w:rPr>
                <w:rFonts w:ascii="Times New Roman" w:eastAsia="Times New Roman" w:hAnsi="Times New Roman" w:cs="Times New Roman"/>
                <w:b/>
                <w:bCs/>
                <w:sz w:val="20"/>
                <w:szCs w:val="20"/>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439"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20"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Cash in Hand</w:t>
            </w:r>
          </w:p>
        </w:tc>
        <w:tc>
          <w:tcPr>
            <w:tcW w:w="913" w:type="pct"/>
            <w:gridSpan w:val="2"/>
            <w:noWrap/>
            <w:vAlign w:val="center"/>
            <w:hideMark/>
          </w:tcPr>
          <w:p w:rsidR="008D4F8F" w:rsidRDefault="008D4F8F">
            <w:pPr>
              <w:rPr>
                <w:rFonts w:ascii="Times New Roman" w:eastAsia="Times New Roman" w:hAnsi="Times New Roman" w:cs="Times New Roman"/>
                <w:sz w:val="20"/>
                <w:szCs w:val="20"/>
              </w:rPr>
            </w:pPr>
          </w:p>
        </w:tc>
        <w:tc>
          <w:tcPr>
            <w:tcW w:w="661"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26,760,090 </w:t>
            </w:r>
          </w:p>
        </w:tc>
        <w:tc>
          <w:tcPr>
            <w:tcW w:w="120" w:type="pct"/>
            <w:gridSpan w:val="2"/>
            <w:noWrap/>
            <w:vAlign w:val="center"/>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17,385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720"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Cash at Bank</w:t>
            </w:r>
          </w:p>
        </w:tc>
        <w:tc>
          <w:tcPr>
            <w:tcW w:w="913" w:type="pct"/>
            <w:gridSpan w:val="2"/>
            <w:noWrap/>
            <w:vAlign w:val="center"/>
            <w:hideMark/>
          </w:tcPr>
          <w:p w:rsidR="008D4F8F" w:rsidRDefault="008D4F8F">
            <w:pPr>
              <w:rPr>
                <w:rFonts w:ascii="Times New Roman" w:eastAsia="Times New Roman" w:hAnsi="Times New Roman" w:cs="Times New Roman"/>
                <w:sz w:val="20"/>
                <w:szCs w:val="20"/>
              </w:rPr>
            </w:pPr>
          </w:p>
        </w:tc>
        <w:tc>
          <w:tcPr>
            <w:tcW w:w="661"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5"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11.01</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163,884,136 </w:t>
            </w:r>
          </w:p>
        </w:tc>
        <w:tc>
          <w:tcPr>
            <w:tcW w:w="120" w:type="pct"/>
            <w:gridSpan w:val="2"/>
            <w:noWrap/>
            <w:vAlign w:val="center"/>
            <w:hideMark/>
          </w:tcPr>
          <w:p w:rsidR="008D4F8F" w:rsidRDefault="008D4F8F">
            <w:pPr>
              <w:rPr>
                <w:rFonts w:ascii="Times New Roman" w:eastAsia="Times New Roman" w:hAnsi="Times New Roman" w:cs="Times New Roman"/>
                <w:sz w:val="20"/>
                <w:szCs w:val="20"/>
              </w:rPr>
            </w:pPr>
          </w:p>
        </w:tc>
        <w:tc>
          <w:tcPr>
            <w:tcW w:w="7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158,837,551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72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13"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1"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190,644,226 </w:t>
            </w:r>
          </w:p>
        </w:tc>
        <w:tc>
          <w:tcPr>
            <w:tcW w:w="120" w:type="pct"/>
            <w:gridSpan w:val="2"/>
            <w:noWrap/>
            <w:vAlign w:val="center"/>
            <w:hideMark/>
          </w:tcPr>
          <w:p w:rsidR="008D4F8F" w:rsidRDefault="008D4F8F">
            <w:pPr>
              <w:rPr>
                <w:rFonts w:ascii="Times New Roman" w:eastAsia="Times New Roman" w:hAnsi="Times New Roman" w:cs="Times New Roman"/>
                <w:b/>
                <w:bCs/>
                <w:sz w:val="20"/>
                <w:szCs w:val="20"/>
              </w:rPr>
            </w:pPr>
          </w:p>
        </w:tc>
        <w:tc>
          <w:tcPr>
            <w:tcW w:w="766" w:type="pct"/>
            <w:gridSpan w:val="2"/>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158,854,936 </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b/>
                <w:bCs/>
                <w:sz w:val="20"/>
                <w:szCs w:val="20"/>
              </w:rPr>
            </w:pPr>
          </w:p>
        </w:tc>
        <w:tc>
          <w:tcPr>
            <w:tcW w:w="720"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13"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61"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439"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561" w:type="pct"/>
            <w:gridSpan w:val="14"/>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Cash in hand represent a substantial amount as all most all the transactions were made in cash.</w:t>
            </w:r>
          </w:p>
        </w:tc>
      </w:tr>
      <w:tr w:rsidR="008D4F8F" w:rsidTr="008D4F8F">
        <w:trPr>
          <w:trHeight w:val="20"/>
        </w:trPr>
        <w:tc>
          <w:tcPr>
            <w:tcW w:w="439" w:type="pct"/>
            <w:gridSpan w:val="2"/>
            <w:noWrap/>
            <w:vAlign w:val="bottom"/>
            <w:hideMark/>
          </w:tcPr>
          <w:p w:rsidR="008D4F8F" w:rsidRDefault="008D4F8F">
            <w:pPr>
              <w:rPr>
                <w:rFonts w:ascii="Times New Roman" w:eastAsia="Times New Roman" w:hAnsi="Times New Roman" w:cs="Times New Roman"/>
                <w:sz w:val="20"/>
                <w:szCs w:val="20"/>
              </w:rPr>
            </w:pPr>
          </w:p>
        </w:tc>
        <w:tc>
          <w:tcPr>
            <w:tcW w:w="72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13"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1"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20"/>
          <w:szCs w:val="20"/>
        </w:rPr>
      </w:pPr>
    </w:p>
    <w:tbl>
      <w:tblPr>
        <w:tblW w:w="5000" w:type="pct"/>
        <w:tblLook w:val="04A0"/>
      </w:tblPr>
      <w:tblGrid>
        <w:gridCol w:w="813"/>
        <w:gridCol w:w="1331"/>
        <w:gridCol w:w="1690"/>
        <w:gridCol w:w="1222"/>
        <w:gridCol w:w="913"/>
        <w:gridCol w:w="222"/>
        <w:gridCol w:w="1416"/>
        <w:gridCol w:w="222"/>
        <w:gridCol w:w="1416"/>
      </w:tblGrid>
      <w:tr w:rsidR="008D4F8F" w:rsidTr="008D4F8F">
        <w:trPr>
          <w:trHeight w:val="20"/>
        </w:trPr>
        <w:tc>
          <w:tcPr>
            <w:tcW w:w="439" w:type="pct"/>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11.01</w:t>
            </w:r>
          </w:p>
        </w:tc>
        <w:tc>
          <w:tcPr>
            <w:tcW w:w="1634"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Cash at Bank :</w:t>
            </w:r>
          </w:p>
        </w:tc>
        <w:tc>
          <w:tcPr>
            <w:tcW w:w="661" w:type="pct"/>
            <w:noWrap/>
            <w:vAlign w:val="bottom"/>
            <w:hideMark/>
          </w:tcPr>
          <w:p w:rsidR="008D4F8F" w:rsidRDefault="008D4F8F">
            <w:pPr>
              <w:rPr>
                <w:rFonts w:ascii="Times New Roman" w:eastAsia="Times New Roman" w:hAnsi="Times New Roman" w:cs="Times New Roman"/>
                <w:b/>
                <w:bCs/>
                <w:sz w:val="20"/>
                <w:szCs w:val="20"/>
              </w:rPr>
            </w:pPr>
          </w:p>
        </w:tc>
        <w:tc>
          <w:tcPr>
            <w:tcW w:w="49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43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20" w:type="pct"/>
            <w:noWrap/>
            <w:vAlign w:val="center"/>
            <w:hideMark/>
          </w:tcPr>
          <w:p w:rsidR="008D4F8F" w:rsidRDefault="008D4F8F">
            <w:pPr>
              <w:spacing w:after="0" w:line="240" w:lineRule="auto"/>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Bank Name</w:t>
            </w:r>
          </w:p>
        </w:tc>
        <w:tc>
          <w:tcPr>
            <w:tcW w:w="913" w:type="pct"/>
            <w:noWrap/>
            <w:vAlign w:val="center"/>
            <w:hideMark/>
          </w:tcPr>
          <w:p w:rsidR="008D4F8F" w:rsidRDefault="008D4F8F">
            <w:pPr>
              <w:rPr>
                <w:rFonts w:ascii="Times New Roman" w:eastAsia="Times New Roman" w:hAnsi="Times New Roman" w:cs="Times New Roman"/>
                <w:b/>
                <w:bCs/>
                <w:sz w:val="20"/>
                <w:szCs w:val="20"/>
                <w:u w:val="single"/>
              </w:rPr>
            </w:pPr>
          </w:p>
        </w:tc>
        <w:tc>
          <w:tcPr>
            <w:tcW w:w="66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43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634"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City Bank Ltd.(CD A/c)</w:t>
            </w:r>
          </w:p>
        </w:tc>
        <w:tc>
          <w:tcPr>
            <w:tcW w:w="661" w:type="pct"/>
            <w:noWrap/>
            <w:vAlign w:val="bottom"/>
            <w:hideMark/>
          </w:tcPr>
          <w:p w:rsidR="008D4F8F" w:rsidRDefault="008D4F8F">
            <w:pPr>
              <w:rPr>
                <w:rFonts w:ascii="Times New Roman" w:eastAsia="Times New Roman" w:hAnsi="Times New Roman" w:cs="Times New Roman"/>
                <w:sz w:val="20"/>
                <w:szCs w:val="20"/>
              </w:rPr>
            </w:pPr>
          </w:p>
        </w:tc>
        <w:tc>
          <w:tcPr>
            <w:tcW w:w="49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 </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 </w:t>
            </w:r>
          </w:p>
        </w:tc>
      </w:tr>
      <w:tr w:rsidR="008D4F8F" w:rsidTr="008D4F8F">
        <w:trPr>
          <w:trHeight w:val="20"/>
        </w:trPr>
        <w:tc>
          <w:tcPr>
            <w:tcW w:w="439" w:type="pct"/>
            <w:noWrap/>
            <w:vAlign w:val="bottom"/>
            <w:hideMark/>
          </w:tcPr>
          <w:p w:rsidR="008D4F8F" w:rsidRDefault="008D4F8F">
            <w:pPr>
              <w:rPr>
                <w:rFonts w:ascii="Times New Roman" w:eastAsia="Times New Roman" w:hAnsi="Times New Roman" w:cs="Times New Roman"/>
                <w:sz w:val="20"/>
                <w:szCs w:val="20"/>
              </w:rPr>
            </w:pPr>
          </w:p>
        </w:tc>
        <w:tc>
          <w:tcPr>
            <w:tcW w:w="1634"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City Bank Ltd. (FC A/c)</w:t>
            </w:r>
          </w:p>
        </w:tc>
        <w:tc>
          <w:tcPr>
            <w:tcW w:w="661" w:type="pct"/>
            <w:noWrap/>
            <w:vAlign w:val="bottom"/>
            <w:hideMark/>
          </w:tcPr>
          <w:p w:rsidR="008D4F8F" w:rsidRDefault="008D4F8F">
            <w:pPr>
              <w:rPr>
                <w:rFonts w:ascii="Times New Roman" w:eastAsia="Times New Roman" w:hAnsi="Times New Roman" w:cs="Times New Roman"/>
                <w:sz w:val="20"/>
                <w:szCs w:val="20"/>
              </w:rPr>
            </w:pPr>
          </w:p>
        </w:tc>
        <w:tc>
          <w:tcPr>
            <w:tcW w:w="49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144,277 </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19,144,277 </w:t>
            </w:r>
          </w:p>
        </w:tc>
      </w:tr>
      <w:tr w:rsidR="008D4F8F" w:rsidTr="008D4F8F">
        <w:trPr>
          <w:trHeight w:val="20"/>
        </w:trPr>
        <w:tc>
          <w:tcPr>
            <w:tcW w:w="439" w:type="pct"/>
            <w:noWrap/>
            <w:vAlign w:val="bottom"/>
            <w:hideMark/>
          </w:tcPr>
          <w:p w:rsidR="008D4F8F" w:rsidRDefault="008D4F8F">
            <w:pPr>
              <w:rPr>
                <w:rFonts w:ascii="Times New Roman" w:eastAsia="Times New Roman" w:hAnsi="Times New Roman" w:cs="Times New Roman"/>
                <w:sz w:val="20"/>
                <w:szCs w:val="20"/>
              </w:rPr>
            </w:pPr>
          </w:p>
        </w:tc>
        <w:tc>
          <w:tcPr>
            <w:tcW w:w="1634"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Bank Asia Ltd.(CD A/C)</w:t>
            </w:r>
          </w:p>
        </w:tc>
        <w:tc>
          <w:tcPr>
            <w:tcW w:w="661" w:type="pct"/>
            <w:noWrap/>
            <w:vAlign w:val="bottom"/>
            <w:hideMark/>
          </w:tcPr>
          <w:p w:rsidR="008D4F8F" w:rsidRDefault="008D4F8F">
            <w:pPr>
              <w:rPr>
                <w:rFonts w:ascii="Times New Roman" w:eastAsia="Times New Roman" w:hAnsi="Times New Roman" w:cs="Times New Roman"/>
                <w:sz w:val="20"/>
                <w:szCs w:val="20"/>
              </w:rPr>
            </w:pPr>
          </w:p>
        </w:tc>
        <w:tc>
          <w:tcPr>
            <w:tcW w:w="49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64,519,161 </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35,126,899 </w:t>
            </w:r>
          </w:p>
        </w:tc>
      </w:tr>
      <w:tr w:rsidR="008D4F8F" w:rsidTr="008D4F8F">
        <w:trPr>
          <w:trHeight w:val="20"/>
        </w:trPr>
        <w:tc>
          <w:tcPr>
            <w:tcW w:w="439" w:type="pct"/>
            <w:noWrap/>
            <w:vAlign w:val="bottom"/>
            <w:hideMark/>
          </w:tcPr>
          <w:p w:rsidR="008D4F8F" w:rsidRDefault="008D4F8F">
            <w:pPr>
              <w:rPr>
                <w:rFonts w:ascii="Times New Roman" w:eastAsia="Times New Roman" w:hAnsi="Times New Roman" w:cs="Times New Roman"/>
                <w:sz w:val="20"/>
                <w:szCs w:val="20"/>
              </w:rPr>
            </w:pPr>
          </w:p>
        </w:tc>
        <w:tc>
          <w:tcPr>
            <w:tcW w:w="1634"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South Bangla Agricult Bank</w:t>
            </w:r>
          </w:p>
        </w:tc>
        <w:tc>
          <w:tcPr>
            <w:tcW w:w="661" w:type="pct"/>
            <w:noWrap/>
            <w:vAlign w:val="bottom"/>
            <w:hideMark/>
          </w:tcPr>
          <w:p w:rsidR="008D4F8F" w:rsidRDefault="008D4F8F">
            <w:pPr>
              <w:rPr>
                <w:rFonts w:ascii="Times New Roman" w:eastAsia="Times New Roman" w:hAnsi="Times New Roman" w:cs="Times New Roman"/>
                <w:sz w:val="20"/>
                <w:szCs w:val="20"/>
              </w:rPr>
            </w:pPr>
          </w:p>
        </w:tc>
        <w:tc>
          <w:tcPr>
            <w:tcW w:w="49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99,220,692 </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104,566,369 </w:t>
            </w:r>
          </w:p>
        </w:tc>
      </w:tr>
      <w:tr w:rsidR="008D4F8F" w:rsidTr="008D4F8F">
        <w:trPr>
          <w:trHeight w:val="20"/>
        </w:trPr>
        <w:tc>
          <w:tcPr>
            <w:tcW w:w="439" w:type="pct"/>
            <w:noWrap/>
            <w:vAlign w:val="bottom"/>
            <w:hideMark/>
          </w:tcPr>
          <w:p w:rsidR="008D4F8F" w:rsidRDefault="008D4F8F">
            <w:pPr>
              <w:rPr>
                <w:rFonts w:ascii="Times New Roman" w:eastAsia="Times New Roman" w:hAnsi="Times New Roman" w:cs="Times New Roman"/>
                <w:sz w:val="20"/>
                <w:szCs w:val="20"/>
              </w:rPr>
            </w:pPr>
          </w:p>
        </w:tc>
        <w:tc>
          <w:tcPr>
            <w:tcW w:w="7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1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6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163,884,136 </w:t>
            </w:r>
          </w:p>
        </w:tc>
        <w:tc>
          <w:tcPr>
            <w:tcW w:w="120" w:type="pct"/>
            <w:noWrap/>
            <w:vAlign w:val="center"/>
            <w:hideMark/>
          </w:tcPr>
          <w:p w:rsidR="008D4F8F" w:rsidRDefault="008D4F8F">
            <w:pPr>
              <w:rPr>
                <w:rFonts w:ascii="Times New Roman" w:eastAsia="Times New Roman" w:hAnsi="Times New Roman" w:cs="Times New Roman"/>
                <w:b/>
                <w:bCs/>
                <w:sz w:val="20"/>
                <w:szCs w:val="20"/>
              </w:rPr>
            </w:pPr>
          </w:p>
        </w:tc>
        <w:tc>
          <w:tcPr>
            <w:tcW w:w="766"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158,837,551 </w:t>
            </w:r>
          </w:p>
        </w:tc>
      </w:tr>
    </w:tbl>
    <w:p w:rsidR="008D4F8F" w:rsidRDefault="008D4F8F" w:rsidP="008D4F8F">
      <w:pPr>
        <w:rPr>
          <w:rFonts w:ascii="Times New Roman" w:hAnsi="Times New Roman" w:cs="Times New Roman"/>
          <w:szCs w:val="24"/>
        </w:rPr>
      </w:pPr>
    </w:p>
    <w:p w:rsidR="008D4F8F" w:rsidRDefault="008D4F8F" w:rsidP="008D4F8F">
      <w:pPr>
        <w:rPr>
          <w:rFonts w:ascii="Times New Roman" w:hAnsi="Times New Roman" w:cs="Times New Roman"/>
          <w:szCs w:val="24"/>
        </w:rPr>
      </w:pPr>
    </w:p>
    <w:p w:rsidR="008D4F8F" w:rsidRDefault="008D4F8F" w:rsidP="008D4F8F">
      <w:pPr>
        <w:rPr>
          <w:rFonts w:ascii="Times New Roman" w:hAnsi="Times New Roman" w:cs="Times New Roman"/>
          <w:szCs w:val="24"/>
        </w:rPr>
      </w:pPr>
    </w:p>
    <w:p w:rsidR="008D4F8F" w:rsidRDefault="008D4F8F" w:rsidP="008D4F8F">
      <w:pPr>
        <w:rPr>
          <w:rFonts w:ascii="Times New Roman" w:hAnsi="Times New Roman" w:cs="Times New Roman"/>
          <w:szCs w:val="24"/>
        </w:rPr>
      </w:pPr>
    </w:p>
    <w:p w:rsidR="008D4F8F" w:rsidRDefault="008D4F8F" w:rsidP="008D4F8F">
      <w:pPr>
        <w:rPr>
          <w:rFonts w:ascii="Times New Roman" w:hAnsi="Times New Roman" w:cs="Times New Roman"/>
          <w:szCs w:val="24"/>
        </w:rPr>
      </w:pPr>
    </w:p>
    <w:tbl>
      <w:tblPr>
        <w:tblW w:w="5388" w:type="pct"/>
        <w:tblInd w:w="-162" w:type="dxa"/>
        <w:tblLook w:val="04A0"/>
      </w:tblPr>
      <w:tblGrid>
        <w:gridCol w:w="666"/>
        <w:gridCol w:w="3308"/>
        <w:gridCol w:w="223"/>
        <w:gridCol w:w="1357"/>
        <w:gridCol w:w="964"/>
        <w:gridCol w:w="222"/>
        <w:gridCol w:w="1500"/>
        <w:gridCol w:w="222"/>
        <w:gridCol w:w="1500"/>
      </w:tblGrid>
      <w:tr w:rsidR="008D4F8F" w:rsidTr="008D4F8F">
        <w:trPr>
          <w:trHeight w:val="20"/>
        </w:trPr>
        <w:tc>
          <w:tcPr>
            <w:tcW w:w="334" w:type="pct"/>
            <w:noWrap/>
            <w:vAlign w:val="bottom"/>
            <w:hideMark/>
          </w:tcPr>
          <w:p w:rsidR="008D4F8F" w:rsidRDefault="008D4F8F">
            <w:pPr>
              <w:rPr>
                <w:rFonts w:ascii="Times New Roman" w:hAnsi="Times New Roman" w:cs="Times New Roman"/>
                <w:szCs w:val="24"/>
              </w:rPr>
            </w:pPr>
          </w:p>
        </w:tc>
        <w:tc>
          <w:tcPr>
            <w:tcW w:w="1660" w:type="pct"/>
            <w:noWrap/>
            <w:vAlign w:val="bottom"/>
            <w:hideMark/>
          </w:tcPr>
          <w:p w:rsidR="008D4F8F" w:rsidRDefault="008D4F8F">
            <w:pPr>
              <w:rPr>
                <w:rFonts w:ascii="Times New Roman" w:eastAsiaTheme="minorHAnsi" w:hAnsi="Times New Roman" w:cs="Times New Roman"/>
                <w:sz w:val="20"/>
                <w:szCs w:val="20"/>
                <w:lang w:bidi="bn-BD"/>
              </w:rPr>
            </w:pPr>
          </w:p>
        </w:tc>
        <w:tc>
          <w:tcPr>
            <w:tcW w:w="112" w:type="pct"/>
            <w:noWrap/>
            <w:vAlign w:val="bottom"/>
            <w:hideMark/>
          </w:tcPr>
          <w:p w:rsidR="008D4F8F" w:rsidRDefault="008D4F8F">
            <w:pPr>
              <w:rPr>
                <w:rFonts w:ascii="Times New Roman" w:eastAsiaTheme="minorHAnsi" w:hAnsi="Times New Roman" w:cs="Times New Roman"/>
                <w:sz w:val="20"/>
                <w:szCs w:val="20"/>
                <w:lang w:bidi="bn-BD"/>
              </w:rPr>
            </w:pPr>
          </w:p>
        </w:tc>
        <w:tc>
          <w:tcPr>
            <w:tcW w:w="681" w:type="pct"/>
            <w:noWrap/>
            <w:vAlign w:val="bottom"/>
            <w:hideMark/>
          </w:tcPr>
          <w:p w:rsidR="008D4F8F" w:rsidRDefault="008D4F8F">
            <w:pPr>
              <w:rPr>
                <w:rFonts w:ascii="Times New Roman" w:eastAsiaTheme="minorHAnsi" w:hAnsi="Times New Roman" w:cs="Times New Roman"/>
                <w:sz w:val="20"/>
                <w:szCs w:val="20"/>
                <w:lang w:bidi="bn-BD"/>
              </w:rPr>
            </w:pPr>
          </w:p>
        </w:tc>
        <w:tc>
          <w:tcPr>
            <w:tcW w:w="484" w:type="pct"/>
            <w:noWrap/>
            <w:vAlign w:val="bottom"/>
            <w:hideMark/>
          </w:tcPr>
          <w:p w:rsidR="008D4F8F" w:rsidRDefault="008D4F8F">
            <w:pPr>
              <w:rPr>
                <w:rFonts w:ascii="Times New Roman" w:eastAsiaTheme="minorHAnsi" w:hAnsi="Times New Roman" w:cs="Times New Roman"/>
                <w:sz w:val="20"/>
                <w:szCs w:val="20"/>
                <w:lang w:bidi="bn-BD"/>
              </w:rPr>
            </w:pPr>
          </w:p>
        </w:tc>
        <w:tc>
          <w:tcPr>
            <w:tcW w:w="111" w:type="pct"/>
            <w:noWrap/>
            <w:vAlign w:val="bottom"/>
            <w:hideMark/>
          </w:tcPr>
          <w:p w:rsidR="008D4F8F" w:rsidRDefault="008D4F8F">
            <w:pPr>
              <w:rPr>
                <w:rFonts w:ascii="Times New Roman" w:eastAsiaTheme="minorHAnsi" w:hAnsi="Times New Roman" w:cs="Times New Roman"/>
                <w:sz w:val="20"/>
                <w:szCs w:val="20"/>
                <w:lang w:bidi="bn-BD"/>
              </w:rPr>
            </w:pPr>
          </w:p>
        </w:tc>
        <w:tc>
          <w:tcPr>
            <w:tcW w:w="753" w:type="pct"/>
            <w:tcBorders>
              <w:top w:val="single" w:sz="4" w:space="0" w:color="auto"/>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31 Dec. 2014 </w:t>
            </w:r>
          </w:p>
        </w:tc>
        <w:tc>
          <w:tcPr>
            <w:tcW w:w="111" w:type="pct"/>
            <w:noWrap/>
            <w:vAlign w:val="bottom"/>
            <w:hideMark/>
          </w:tcPr>
          <w:p w:rsidR="008D4F8F" w:rsidRDefault="008D4F8F">
            <w:pPr>
              <w:rPr>
                <w:rFonts w:ascii="Times New Roman" w:eastAsia="Times New Roman" w:hAnsi="Times New Roman" w:cs="Times New Roman"/>
                <w:b/>
                <w:bCs/>
                <w:sz w:val="20"/>
                <w:szCs w:val="20"/>
              </w:rPr>
            </w:pPr>
          </w:p>
        </w:tc>
        <w:tc>
          <w:tcPr>
            <w:tcW w:w="753" w:type="pct"/>
            <w:tcBorders>
              <w:top w:val="single" w:sz="4" w:space="0" w:color="auto"/>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31 Dec. 2013 </w:t>
            </w:r>
          </w:p>
        </w:tc>
      </w:tr>
      <w:tr w:rsidR="008D4F8F" w:rsidTr="008D4F8F">
        <w:trPr>
          <w:trHeight w:val="20"/>
        </w:trPr>
        <w:tc>
          <w:tcPr>
            <w:tcW w:w="334" w:type="pct"/>
            <w:noWrap/>
            <w:vAlign w:val="bottom"/>
            <w:hideMark/>
          </w:tcPr>
          <w:p w:rsidR="008D4F8F" w:rsidRDefault="008D4F8F">
            <w:pPr>
              <w:rPr>
                <w:rFonts w:ascii="Times New Roman" w:eastAsia="Times New Roman" w:hAnsi="Times New Roman" w:cs="Times New Roman"/>
                <w:b/>
                <w:bCs/>
                <w:sz w:val="20"/>
                <w:szCs w:val="20"/>
              </w:rPr>
            </w:pPr>
          </w:p>
        </w:tc>
        <w:tc>
          <w:tcPr>
            <w:tcW w:w="16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8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8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3"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Taka </w:t>
            </w:r>
          </w:p>
        </w:tc>
        <w:tc>
          <w:tcPr>
            <w:tcW w:w="111" w:type="pct"/>
            <w:noWrap/>
            <w:vAlign w:val="bottom"/>
            <w:hideMark/>
          </w:tcPr>
          <w:p w:rsidR="008D4F8F" w:rsidRDefault="008D4F8F">
            <w:pPr>
              <w:rPr>
                <w:rFonts w:ascii="Times New Roman" w:eastAsia="Times New Roman" w:hAnsi="Times New Roman" w:cs="Times New Roman"/>
                <w:b/>
                <w:bCs/>
                <w:sz w:val="20"/>
                <w:szCs w:val="20"/>
              </w:rPr>
            </w:pPr>
          </w:p>
        </w:tc>
        <w:tc>
          <w:tcPr>
            <w:tcW w:w="753"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Taka </w:t>
            </w:r>
          </w:p>
        </w:tc>
      </w:tr>
    </w:tbl>
    <w:p w:rsidR="008D4F8F" w:rsidRDefault="008D4F8F" w:rsidP="008D4F8F">
      <w:pPr>
        <w:pStyle w:val="NoSpacing"/>
        <w:rPr>
          <w:rFonts w:ascii="Times New Roman" w:hAnsi="Times New Roman"/>
          <w:sz w:val="20"/>
          <w:szCs w:val="20"/>
        </w:rPr>
      </w:pPr>
    </w:p>
    <w:tbl>
      <w:tblPr>
        <w:tblW w:w="5388" w:type="pct"/>
        <w:tblInd w:w="-162" w:type="dxa"/>
        <w:tblLook w:val="04A0"/>
      </w:tblPr>
      <w:tblGrid>
        <w:gridCol w:w="667"/>
        <w:gridCol w:w="3307"/>
        <w:gridCol w:w="223"/>
        <w:gridCol w:w="1357"/>
        <w:gridCol w:w="964"/>
        <w:gridCol w:w="222"/>
        <w:gridCol w:w="1500"/>
        <w:gridCol w:w="222"/>
        <w:gridCol w:w="1500"/>
      </w:tblGrid>
      <w:tr w:rsidR="008D4F8F" w:rsidTr="008D4F8F">
        <w:trPr>
          <w:trHeight w:val="144"/>
        </w:trPr>
        <w:tc>
          <w:tcPr>
            <w:tcW w:w="335" w:type="pct"/>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12.00</w:t>
            </w:r>
          </w:p>
        </w:tc>
        <w:tc>
          <w:tcPr>
            <w:tcW w:w="1660"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Share Capital :</w:t>
            </w:r>
          </w:p>
        </w:tc>
        <w:tc>
          <w:tcPr>
            <w:tcW w:w="112" w:type="pct"/>
            <w:noWrap/>
            <w:vAlign w:val="bottom"/>
            <w:hideMark/>
          </w:tcPr>
          <w:p w:rsidR="008D4F8F" w:rsidRDefault="008D4F8F">
            <w:pPr>
              <w:rPr>
                <w:rFonts w:ascii="Times New Roman" w:eastAsia="Times New Roman" w:hAnsi="Times New Roman" w:cs="Times New Roman"/>
                <w:b/>
                <w:bCs/>
                <w:sz w:val="20"/>
                <w:szCs w:val="20"/>
              </w:rPr>
            </w:pPr>
          </w:p>
        </w:tc>
        <w:tc>
          <w:tcPr>
            <w:tcW w:w="68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8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3" w:type="pct"/>
            <w:noWrap/>
            <w:vAlign w:val="bottom"/>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16"/>
          <w:szCs w:val="16"/>
        </w:rPr>
      </w:pPr>
    </w:p>
    <w:tbl>
      <w:tblPr>
        <w:tblW w:w="5388" w:type="pct"/>
        <w:tblInd w:w="-162" w:type="dxa"/>
        <w:tblLook w:val="04A0"/>
      </w:tblPr>
      <w:tblGrid>
        <w:gridCol w:w="667"/>
        <w:gridCol w:w="3307"/>
        <w:gridCol w:w="223"/>
        <w:gridCol w:w="1357"/>
        <w:gridCol w:w="964"/>
        <w:gridCol w:w="222"/>
        <w:gridCol w:w="1500"/>
        <w:gridCol w:w="222"/>
        <w:gridCol w:w="1500"/>
      </w:tblGrid>
      <w:tr w:rsidR="008D4F8F" w:rsidTr="008D4F8F">
        <w:trPr>
          <w:trHeight w:val="144"/>
        </w:trPr>
        <w:tc>
          <w:tcPr>
            <w:tcW w:w="335" w:type="pct"/>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12.01</w:t>
            </w:r>
          </w:p>
        </w:tc>
        <w:tc>
          <w:tcPr>
            <w:tcW w:w="1660"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Authorized Capital :</w:t>
            </w:r>
          </w:p>
        </w:tc>
        <w:tc>
          <w:tcPr>
            <w:tcW w:w="112" w:type="pct"/>
            <w:noWrap/>
            <w:vAlign w:val="bottom"/>
            <w:hideMark/>
          </w:tcPr>
          <w:p w:rsidR="008D4F8F" w:rsidRDefault="008D4F8F">
            <w:pPr>
              <w:rPr>
                <w:rFonts w:ascii="Times New Roman" w:eastAsia="Times New Roman" w:hAnsi="Times New Roman" w:cs="Times New Roman"/>
                <w:b/>
                <w:bCs/>
                <w:sz w:val="20"/>
                <w:szCs w:val="20"/>
              </w:rPr>
            </w:pPr>
          </w:p>
        </w:tc>
        <w:tc>
          <w:tcPr>
            <w:tcW w:w="68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8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3"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144"/>
        </w:trPr>
        <w:tc>
          <w:tcPr>
            <w:tcW w:w="33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2453" w:type="pct"/>
            <w:gridSpan w:val="3"/>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150,000,000 Ordinary Shares of Tk. 10 each</w:t>
            </w:r>
          </w:p>
        </w:tc>
        <w:tc>
          <w:tcPr>
            <w:tcW w:w="484" w:type="pct"/>
            <w:noWrap/>
            <w:vAlign w:val="bottom"/>
            <w:hideMark/>
          </w:tcPr>
          <w:p w:rsidR="008D4F8F" w:rsidRDefault="008D4F8F">
            <w:pPr>
              <w:rPr>
                <w:rFonts w:ascii="Times New Roman" w:eastAsia="Times New Roman" w:hAnsi="Times New Roman" w:cs="Times New Roman"/>
                <w:sz w:val="20"/>
                <w:szCs w:val="20"/>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3" w:type="pct"/>
            <w:tcBorders>
              <w:top w:val="nil"/>
              <w:left w:val="nil"/>
              <w:bottom w:val="double" w:sz="6" w:space="0" w:color="auto"/>
              <w:right w:val="nil"/>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1,500,000,000 </w:t>
            </w:r>
          </w:p>
        </w:tc>
        <w:tc>
          <w:tcPr>
            <w:tcW w:w="111" w:type="pct"/>
            <w:noWrap/>
            <w:vAlign w:val="bottom"/>
            <w:hideMark/>
          </w:tcPr>
          <w:p w:rsidR="008D4F8F" w:rsidRDefault="008D4F8F">
            <w:pPr>
              <w:rPr>
                <w:rFonts w:ascii="Times New Roman" w:eastAsia="Times New Roman" w:hAnsi="Times New Roman" w:cs="Times New Roman"/>
                <w:b/>
                <w:bCs/>
                <w:sz w:val="20"/>
                <w:szCs w:val="20"/>
              </w:rPr>
            </w:pPr>
          </w:p>
        </w:tc>
        <w:tc>
          <w:tcPr>
            <w:tcW w:w="753" w:type="pct"/>
            <w:tcBorders>
              <w:top w:val="nil"/>
              <w:left w:val="nil"/>
              <w:bottom w:val="double" w:sz="6" w:space="0" w:color="auto"/>
              <w:right w:val="nil"/>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1,500,000,000 </w:t>
            </w:r>
          </w:p>
        </w:tc>
      </w:tr>
    </w:tbl>
    <w:p w:rsidR="008D4F8F" w:rsidRDefault="008D4F8F" w:rsidP="008D4F8F">
      <w:pPr>
        <w:pStyle w:val="NoSpacing"/>
        <w:rPr>
          <w:rFonts w:ascii="Times New Roman" w:hAnsi="Times New Roman"/>
          <w:sz w:val="16"/>
          <w:szCs w:val="16"/>
        </w:rPr>
      </w:pPr>
    </w:p>
    <w:tbl>
      <w:tblPr>
        <w:tblW w:w="5388" w:type="pct"/>
        <w:tblInd w:w="-162" w:type="dxa"/>
        <w:tblLook w:val="04A0"/>
      </w:tblPr>
      <w:tblGrid>
        <w:gridCol w:w="666"/>
        <w:gridCol w:w="3311"/>
        <w:gridCol w:w="222"/>
        <w:gridCol w:w="1357"/>
        <w:gridCol w:w="966"/>
        <w:gridCol w:w="222"/>
        <w:gridCol w:w="1498"/>
        <w:gridCol w:w="222"/>
        <w:gridCol w:w="1498"/>
      </w:tblGrid>
      <w:tr w:rsidR="008D4F8F" w:rsidTr="008D4F8F">
        <w:trPr>
          <w:trHeight w:val="144"/>
        </w:trPr>
        <w:tc>
          <w:tcPr>
            <w:tcW w:w="334" w:type="pct"/>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12.02</w:t>
            </w:r>
          </w:p>
        </w:tc>
        <w:tc>
          <w:tcPr>
            <w:tcW w:w="2453" w:type="pct"/>
            <w:gridSpan w:val="3"/>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Issued Subscribed and Paid up Capital :</w:t>
            </w:r>
          </w:p>
        </w:tc>
        <w:tc>
          <w:tcPr>
            <w:tcW w:w="485" w:type="pct"/>
            <w:noWrap/>
            <w:vAlign w:val="bottom"/>
            <w:hideMark/>
          </w:tcPr>
          <w:p w:rsidR="008D4F8F" w:rsidRDefault="008D4F8F">
            <w:pPr>
              <w:rPr>
                <w:rFonts w:ascii="Times New Roman" w:eastAsia="Times New Roman" w:hAnsi="Times New Roman" w:cs="Times New Roman"/>
                <w:b/>
                <w:bCs/>
                <w:sz w:val="20"/>
                <w:szCs w:val="20"/>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2"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144"/>
        </w:trPr>
        <w:tc>
          <w:tcPr>
            <w:tcW w:w="33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66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8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8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2"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144"/>
        </w:trPr>
        <w:tc>
          <w:tcPr>
            <w:tcW w:w="33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2453" w:type="pct"/>
            <w:gridSpan w:val="3"/>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60,000,000 Ordinary Shares of Tk. 10 each fully paid up</w:t>
            </w:r>
          </w:p>
        </w:tc>
        <w:tc>
          <w:tcPr>
            <w:tcW w:w="485" w:type="pct"/>
            <w:noWrap/>
            <w:vAlign w:val="bottom"/>
            <w:hideMark/>
          </w:tcPr>
          <w:p w:rsidR="008D4F8F" w:rsidRDefault="008D4F8F">
            <w:pPr>
              <w:rPr>
                <w:rFonts w:ascii="Times New Roman" w:eastAsia="Times New Roman" w:hAnsi="Times New Roman" w:cs="Times New Roman"/>
                <w:sz w:val="20"/>
                <w:szCs w:val="20"/>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2"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600,000,000 </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752"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600,000,000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8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8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2"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144"/>
        </w:trPr>
        <w:tc>
          <w:tcPr>
            <w:tcW w:w="33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2453" w:type="pct"/>
            <w:gridSpan w:val="3"/>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shareholding position of the company are as under:</w:t>
            </w:r>
          </w:p>
        </w:tc>
        <w:tc>
          <w:tcPr>
            <w:tcW w:w="485" w:type="pct"/>
            <w:noWrap/>
            <w:vAlign w:val="bottom"/>
            <w:hideMark/>
          </w:tcPr>
          <w:p w:rsidR="008D4F8F" w:rsidRDefault="008D4F8F">
            <w:pPr>
              <w:rPr>
                <w:rFonts w:ascii="Times New Roman" w:eastAsia="Times New Roman" w:hAnsi="Times New Roman" w:cs="Times New Roman"/>
                <w:sz w:val="20"/>
                <w:szCs w:val="20"/>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2"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144"/>
        </w:trPr>
        <w:tc>
          <w:tcPr>
            <w:tcW w:w="33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66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8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8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2"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144"/>
        </w:trPr>
        <w:tc>
          <w:tcPr>
            <w:tcW w:w="33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661" w:type="pct"/>
            <w:noWrap/>
            <w:vAlign w:val="center"/>
            <w:hideMark/>
          </w:tcPr>
          <w:p w:rsidR="008D4F8F" w:rsidRDefault="008D4F8F">
            <w:pPr>
              <w:spacing w:after="0" w:line="240" w:lineRule="auto"/>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Name of Shareholders</w:t>
            </w:r>
          </w:p>
        </w:tc>
        <w:tc>
          <w:tcPr>
            <w:tcW w:w="111" w:type="pct"/>
            <w:noWrap/>
            <w:vAlign w:val="bottom"/>
            <w:hideMark/>
          </w:tcPr>
          <w:p w:rsidR="008D4F8F" w:rsidRDefault="008D4F8F">
            <w:pPr>
              <w:rPr>
                <w:rFonts w:ascii="Times New Roman" w:eastAsia="Times New Roman" w:hAnsi="Times New Roman" w:cs="Times New Roman"/>
                <w:b/>
                <w:bCs/>
                <w:sz w:val="20"/>
                <w:szCs w:val="20"/>
                <w:u w:val="single"/>
              </w:rPr>
            </w:pPr>
          </w:p>
        </w:tc>
        <w:tc>
          <w:tcPr>
            <w:tcW w:w="681" w:type="pct"/>
            <w:noWrap/>
            <w:vAlign w:val="bottom"/>
            <w:hideMark/>
          </w:tcPr>
          <w:p w:rsidR="008D4F8F" w:rsidRDefault="008D4F8F">
            <w:pPr>
              <w:spacing w:after="0" w:line="240" w:lineRule="auto"/>
              <w:jc w:val="cente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No. of Shares</w:t>
            </w:r>
          </w:p>
        </w:tc>
        <w:tc>
          <w:tcPr>
            <w:tcW w:w="485" w:type="pct"/>
            <w:vAlign w:val="center"/>
            <w:hideMark/>
          </w:tcPr>
          <w:p w:rsidR="008D4F8F" w:rsidRDefault="008D4F8F">
            <w:pPr>
              <w:spacing w:after="0" w:line="240" w:lineRule="auto"/>
              <w:jc w:val="cente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w:t>
            </w:r>
          </w:p>
        </w:tc>
        <w:tc>
          <w:tcPr>
            <w:tcW w:w="111" w:type="pct"/>
            <w:noWrap/>
            <w:vAlign w:val="bottom"/>
            <w:hideMark/>
          </w:tcPr>
          <w:p w:rsidR="008D4F8F" w:rsidRDefault="008D4F8F">
            <w:pPr>
              <w:rPr>
                <w:rFonts w:ascii="Times New Roman" w:eastAsia="Times New Roman" w:hAnsi="Times New Roman" w:cs="Times New Roman"/>
                <w:b/>
                <w:bCs/>
                <w:sz w:val="20"/>
                <w:szCs w:val="20"/>
                <w:u w:val="single"/>
              </w:rPr>
            </w:pPr>
          </w:p>
        </w:tc>
        <w:tc>
          <w:tcPr>
            <w:tcW w:w="75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2"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144"/>
        </w:trPr>
        <w:tc>
          <w:tcPr>
            <w:tcW w:w="33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Mostafa Golam Quddus</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2,235,687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3.726%</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22,356,870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22,356,870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Mostafa Quamrus Sobhan</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27,765,358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46.276%</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277,653,580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277,653,580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Miss.Tasnia Quamrun Anika</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2,013,477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3.356%</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20,134,770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20,134,770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Mrs.Shafia Sobhan Chowdhury</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2,163,477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3.606%</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21,634,770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21,634,770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Mrs.Fazlutun Nessa</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2,163,477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3.606%</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21,634,770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21,634,770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Mrs.Fauzia Quamrun Tania</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7,166,736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11.945%</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71,667,360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71,667,360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CD Spinning Mills Ltd.</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20,894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208,940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208,940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CD Acrylic (BD.) Ltd.</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20,894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0.035%</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208,940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208,940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Muzaffar Ahmed</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50,000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500,000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Mrs. Sadia Akhter</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0.333%</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Nasima Akhter</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0.333%</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ASM Shahidul Haque Bulbul</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0.333%</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Tanzila Ferdouse</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0.333%</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Mohammad Zahir</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0.167%</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Zaed Bin Zahir</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0.167%</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Fahmida Kamal</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0.167%</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IPE Capital Limited</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50,000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500,000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Heritage Capital Management Limited</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50,000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0.083%</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500,000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Pandemic Fisherirs Limited</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3.333%</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Pandemic Trade International</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3.333%</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 Tamanna Mostafiz</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3.333%</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K. M. Sajedur Rahman</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3.333%</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First Securities Services Limited</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1,000,000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1.667%</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10,000,000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Md. Ashraful Haque</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0.333%</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 Shefaque Ahmed</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1,000,000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1.667%</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10,000,000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Molla Abdul Hakim</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0.167%</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Farid Ahmed</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0.167%</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Md. Ziaul Hossain</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0.167%</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K. Mostafizur Rahman</w:t>
            </w:r>
          </w:p>
        </w:tc>
        <w:tc>
          <w:tcPr>
            <w:tcW w:w="111"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3.333%</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Dragon Information Technology &amp; Communication Limited</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68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2,700,000 </w:t>
            </w:r>
          </w:p>
        </w:tc>
        <w:tc>
          <w:tcPr>
            <w:tcW w:w="485"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4.500%</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27,000,000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27,000,000 </w:t>
            </w:r>
          </w:p>
        </w:tc>
      </w:tr>
      <w:tr w:rsidR="008D4F8F" w:rsidTr="008D4F8F">
        <w:trPr>
          <w:trHeight w:val="144"/>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81" w:type="pct"/>
            <w:tcBorders>
              <w:top w:val="single" w:sz="4" w:space="0" w:color="auto"/>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60,000,000 </w:t>
            </w:r>
          </w:p>
        </w:tc>
        <w:tc>
          <w:tcPr>
            <w:tcW w:w="485" w:type="pct"/>
            <w:tcBorders>
              <w:top w:val="single" w:sz="4" w:space="0" w:color="auto"/>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100.00%</w:t>
            </w:r>
          </w:p>
        </w:tc>
        <w:tc>
          <w:tcPr>
            <w:tcW w:w="111" w:type="pct"/>
            <w:noWrap/>
            <w:vAlign w:val="center"/>
            <w:hideMark/>
          </w:tcPr>
          <w:p w:rsidR="008D4F8F" w:rsidRDefault="008D4F8F">
            <w:pPr>
              <w:rPr>
                <w:rFonts w:ascii="Times New Roman" w:eastAsia="Times New Roman" w:hAnsi="Times New Roman" w:cs="Times New Roman"/>
                <w:b/>
                <w:bCs/>
                <w:sz w:val="20"/>
                <w:szCs w:val="20"/>
              </w:rPr>
            </w:pPr>
          </w:p>
        </w:tc>
        <w:tc>
          <w:tcPr>
            <w:tcW w:w="752" w:type="pct"/>
            <w:tcBorders>
              <w:top w:val="single" w:sz="4" w:space="0" w:color="auto"/>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600,000,000 </w:t>
            </w:r>
          </w:p>
        </w:tc>
        <w:tc>
          <w:tcPr>
            <w:tcW w:w="111" w:type="pct"/>
            <w:noWrap/>
            <w:vAlign w:val="center"/>
            <w:hideMark/>
          </w:tcPr>
          <w:p w:rsidR="008D4F8F" w:rsidRDefault="008D4F8F">
            <w:pPr>
              <w:rPr>
                <w:rFonts w:ascii="Times New Roman" w:eastAsia="Times New Roman" w:hAnsi="Times New Roman" w:cs="Times New Roman"/>
                <w:b/>
                <w:bCs/>
                <w:sz w:val="20"/>
                <w:szCs w:val="20"/>
              </w:rPr>
            </w:pPr>
          </w:p>
        </w:tc>
        <w:tc>
          <w:tcPr>
            <w:tcW w:w="752" w:type="pct"/>
            <w:tcBorders>
              <w:top w:val="single" w:sz="4" w:space="0" w:color="auto"/>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600,000,000 </w:t>
            </w:r>
          </w:p>
        </w:tc>
      </w:tr>
    </w:tbl>
    <w:p w:rsidR="008D4F8F" w:rsidRDefault="008D4F8F" w:rsidP="008D4F8F">
      <w:pPr>
        <w:pStyle w:val="NoSpacing"/>
        <w:rPr>
          <w:rFonts w:ascii="Times New Roman" w:hAnsi="Times New Roman"/>
          <w:sz w:val="16"/>
          <w:szCs w:val="16"/>
        </w:rPr>
      </w:pPr>
    </w:p>
    <w:tbl>
      <w:tblPr>
        <w:tblW w:w="5388" w:type="pct"/>
        <w:tblInd w:w="-162" w:type="dxa"/>
        <w:tblLook w:val="04A0"/>
      </w:tblPr>
      <w:tblGrid>
        <w:gridCol w:w="666"/>
        <w:gridCol w:w="3307"/>
        <w:gridCol w:w="224"/>
        <w:gridCol w:w="1357"/>
        <w:gridCol w:w="964"/>
        <w:gridCol w:w="222"/>
        <w:gridCol w:w="1500"/>
        <w:gridCol w:w="222"/>
        <w:gridCol w:w="1500"/>
      </w:tblGrid>
      <w:tr w:rsidR="008D4F8F" w:rsidTr="008D4F8F">
        <w:trPr>
          <w:trHeight w:val="20"/>
        </w:trPr>
        <w:tc>
          <w:tcPr>
            <w:tcW w:w="334" w:type="pct"/>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13.00</w:t>
            </w:r>
          </w:p>
        </w:tc>
        <w:tc>
          <w:tcPr>
            <w:tcW w:w="1660"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Retained Earnings :</w:t>
            </w:r>
          </w:p>
        </w:tc>
        <w:tc>
          <w:tcPr>
            <w:tcW w:w="112" w:type="pct"/>
            <w:noWrap/>
            <w:vAlign w:val="bottom"/>
            <w:hideMark/>
          </w:tcPr>
          <w:p w:rsidR="008D4F8F" w:rsidRDefault="008D4F8F">
            <w:pPr>
              <w:rPr>
                <w:rFonts w:ascii="Times New Roman" w:eastAsia="Times New Roman" w:hAnsi="Times New Roman" w:cs="Times New Roman"/>
                <w:b/>
                <w:bCs/>
                <w:sz w:val="20"/>
                <w:szCs w:val="20"/>
              </w:rPr>
            </w:pPr>
          </w:p>
        </w:tc>
        <w:tc>
          <w:tcPr>
            <w:tcW w:w="68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5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53"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3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660"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Opening Balance</w:t>
            </w:r>
          </w:p>
        </w:tc>
        <w:tc>
          <w:tcPr>
            <w:tcW w:w="112"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8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204,153,222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194,244,208 </w:t>
            </w:r>
          </w:p>
        </w:tc>
      </w:tr>
      <w:tr w:rsidR="008D4F8F" w:rsidTr="008D4F8F">
        <w:trPr>
          <w:trHeight w:val="20"/>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2453" w:type="pct"/>
            <w:gridSpan w:val="3"/>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Prior three year's adjustment for tax provision</w:t>
            </w:r>
          </w:p>
        </w:tc>
        <w:tc>
          <w:tcPr>
            <w:tcW w:w="484" w:type="pct"/>
            <w:noWrap/>
            <w:vAlign w:val="bottom"/>
            <w:hideMark/>
          </w:tcPr>
          <w:p w:rsidR="008D4F8F" w:rsidRDefault="008D4F8F">
            <w:pPr>
              <w:rPr>
                <w:rFonts w:ascii="Times New Roman" w:eastAsia="Times New Roman" w:hAnsi="Times New Roman" w:cs="Times New Roman"/>
                <w:sz w:val="20"/>
                <w:szCs w:val="20"/>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(7,375,719)</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r>
      <w:tr w:rsidR="008D4F8F" w:rsidTr="008D4F8F">
        <w:trPr>
          <w:trHeight w:val="20"/>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2453" w:type="pct"/>
            <w:gridSpan w:val="3"/>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Pior year's unrealized gain from marked to market</w:t>
            </w:r>
          </w:p>
        </w:tc>
        <w:tc>
          <w:tcPr>
            <w:tcW w:w="484" w:type="pct"/>
            <w:noWrap/>
            <w:vAlign w:val="bottom"/>
            <w:hideMark/>
          </w:tcPr>
          <w:p w:rsidR="008D4F8F" w:rsidRDefault="008D4F8F">
            <w:pPr>
              <w:rPr>
                <w:rFonts w:ascii="Times New Roman" w:eastAsia="Times New Roman" w:hAnsi="Times New Roman" w:cs="Times New Roman"/>
                <w:sz w:val="20"/>
                <w:szCs w:val="20"/>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(4,784,998)</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r>
      <w:tr w:rsidR="008D4F8F" w:rsidTr="008D4F8F">
        <w:trPr>
          <w:trHeight w:val="20"/>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0"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Stock Dividend Paid</w:t>
            </w:r>
          </w:p>
        </w:tc>
        <w:tc>
          <w:tcPr>
            <w:tcW w:w="112"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8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3"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3"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(112,840,000)</w:t>
            </w:r>
          </w:p>
        </w:tc>
      </w:tr>
      <w:tr w:rsidR="008D4F8F" w:rsidTr="008D4F8F">
        <w:trPr>
          <w:trHeight w:val="20"/>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0"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Sub- Total</w:t>
            </w:r>
          </w:p>
        </w:tc>
        <w:tc>
          <w:tcPr>
            <w:tcW w:w="112" w:type="pct"/>
            <w:noWrap/>
            <w:vAlign w:val="bottom"/>
            <w:hideMark/>
          </w:tcPr>
          <w:p w:rsidR="008D4F8F" w:rsidRDefault="008D4F8F">
            <w:pPr>
              <w:rPr>
                <w:rFonts w:ascii="Times New Roman" w:eastAsia="Times New Roman" w:hAnsi="Times New Roman" w:cs="Times New Roman"/>
                <w:b/>
                <w:bCs/>
                <w:sz w:val="20"/>
                <w:szCs w:val="20"/>
              </w:rPr>
            </w:pPr>
          </w:p>
        </w:tc>
        <w:tc>
          <w:tcPr>
            <w:tcW w:w="68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8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3"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191,992,505 </w:t>
            </w:r>
          </w:p>
        </w:tc>
        <w:tc>
          <w:tcPr>
            <w:tcW w:w="111" w:type="pct"/>
            <w:noWrap/>
            <w:vAlign w:val="center"/>
            <w:hideMark/>
          </w:tcPr>
          <w:p w:rsidR="008D4F8F" w:rsidRDefault="008D4F8F">
            <w:pPr>
              <w:rPr>
                <w:rFonts w:ascii="Times New Roman" w:eastAsia="Times New Roman" w:hAnsi="Times New Roman" w:cs="Times New Roman"/>
                <w:b/>
                <w:bCs/>
                <w:sz w:val="20"/>
                <w:szCs w:val="20"/>
              </w:rPr>
            </w:pPr>
          </w:p>
        </w:tc>
        <w:tc>
          <w:tcPr>
            <w:tcW w:w="753"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81,404,208 </w:t>
            </w:r>
          </w:p>
        </w:tc>
      </w:tr>
      <w:tr w:rsidR="008D4F8F" w:rsidTr="008D4F8F">
        <w:trPr>
          <w:trHeight w:val="20"/>
        </w:trPr>
        <w:tc>
          <w:tcPr>
            <w:tcW w:w="334" w:type="pct"/>
            <w:noWrap/>
            <w:vAlign w:val="bottom"/>
            <w:hideMark/>
          </w:tcPr>
          <w:p w:rsidR="008D4F8F" w:rsidRDefault="008D4F8F">
            <w:pPr>
              <w:rPr>
                <w:rFonts w:ascii="Times New Roman" w:eastAsia="Times New Roman" w:hAnsi="Times New Roman" w:cs="Times New Roman"/>
                <w:b/>
                <w:bCs/>
                <w:sz w:val="20"/>
                <w:szCs w:val="20"/>
              </w:rPr>
            </w:pPr>
          </w:p>
        </w:tc>
        <w:tc>
          <w:tcPr>
            <w:tcW w:w="1660"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Current year profit</w:t>
            </w:r>
          </w:p>
        </w:tc>
        <w:tc>
          <w:tcPr>
            <w:tcW w:w="112" w:type="pct"/>
            <w:noWrap/>
            <w:vAlign w:val="bottom"/>
            <w:hideMark/>
          </w:tcPr>
          <w:p w:rsidR="008D4F8F" w:rsidRDefault="008D4F8F">
            <w:pPr>
              <w:rPr>
                <w:rFonts w:ascii="Times New Roman" w:eastAsia="Times New Roman" w:hAnsi="Times New Roman" w:cs="Times New Roman"/>
                <w:sz w:val="20"/>
                <w:szCs w:val="20"/>
              </w:rPr>
            </w:pPr>
          </w:p>
        </w:tc>
        <w:tc>
          <w:tcPr>
            <w:tcW w:w="68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8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95,529,982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86,776,795 </w:t>
            </w:r>
          </w:p>
        </w:tc>
      </w:tr>
      <w:tr w:rsidR="008D4F8F" w:rsidTr="008D4F8F">
        <w:trPr>
          <w:trHeight w:val="20"/>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2453" w:type="pct"/>
            <w:gridSpan w:val="3"/>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Revaluation surplus realised (Annex-1)</w:t>
            </w:r>
          </w:p>
        </w:tc>
        <w:tc>
          <w:tcPr>
            <w:tcW w:w="484" w:type="pct"/>
            <w:noWrap/>
            <w:vAlign w:val="bottom"/>
            <w:hideMark/>
          </w:tcPr>
          <w:p w:rsidR="008D4F8F" w:rsidRDefault="008D4F8F">
            <w:pPr>
              <w:rPr>
                <w:rFonts w:ascii="Times New Roman" w:eastAsia="Times New Roman" w:hAnsi="Times New Roman" w:cs="Times New Roman"/>
                <w:sz w:val="20"/>
                <w:szCs w:val="20"/>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31,118,333 </w:t>
            </w:r>
          </w:p>
        </w:tc>
        <w:tc>
          <w:tcPr>
            <w:tcW w:w="111" w:type="pct"/>
            <w:noWrap/>
            <w:vAlign w:val="center"/>
            <w:hideMark/>
          </w:tcPr>
          <w:p w:rsidR="008D4F8F" w:rsidRDefault="008D4F8F">
            <w:pPr>
              <w:rPr>
                <w:rFonts w:ascii="Times New Roman" w:eastAsia="Times New Roman" w:hAnsi="Times New Roman" w:cs="Times New Roman"/>
                <w:sz w:val="20"/>
                <w:szCs w:val="20"/>
              </w:rPr>
            </w:pPr>
          </w:p>
        </w:tc>
        <w:tc>
          <w:tcPr>
            <w:tcW w:w="75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35,972,219 </w:t>
            </w:r>
          </w:p>
        </w:tc>
      </w:tr>
      <w:tr w:rsidR="008D4F8F" w:rsidTr="008D4F8F">
        <w:trPr>
          <w:trHeight w:val="20"/>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8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8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3"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318,640,820 </w:t>
            </w:r>
          </w:p>
        </w:tc>
        <w:tc>
          <w:tcPr>
            <w:tcW w:w="111" w:type="pct"/>
            <w:noWrap/>
            <w:vAlign w:val="center"/>
            <w:hideMark/>
          </w:tcPr>
          <w:p w:rsidR="008D4F8F" w:rsidRDefault="008D4F8F">
            <w:pPr>
              <w:rPr>
                <w:rFonts w:ascii="Times New Roman" w:eastAsia="Times New Roman" w:hAnsi="Times New Roman" w:cs="Times New Roman"/>
                <w:b/>
                <w:bCs/>
                <w:sz w:val="20"/>
                <w:szCs w:val="20"/>
              </w:rPr>
            </w:pPr>
          </w:p>
        </w:tc>
        <w:tc>
          <w:tcPr>
            <w:tcW w:w="753"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204,153,222 </w:t>
            </w:r>
          </w:p>
        </w:tc>
      </w:tr>
      <w:tr w:rsidR="008D4F8F" w:rsidTr="008D4F8F">
        <w:trPr>
          <w:trHeight w:val="20"/>
        </w:trPr>
        <w:tc>
          <w:tcPr>
            <w:tcW w:w="334" w:type="pct"/>
            <w:noWrap/>
            <w:vAlign w:val="bottom"/>
            <w:hideMark/>
          </w:tcPr>
          <w:p w:rsidR="008D4F8F" w:rsidRDefault="008D4F8F">
            <w:pPr>
              <w:rPr>
                <w:rFonts w:ascii="Times New Roman" w:eastAsia="Times New Roman" w:hAnsi="Times New Roman" w:cs="Times New Roman"/>
                <w:b/>
                <w:bCs/>
                <w:sz w:val="20"/>
                <w:szCs w:val="20"/>
              </w:rPr>
            </w:pPr>
          </w:p>
        </w:tc>
        <w:tc>
          <w:tcPr>
            <w:tcW w:w="16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8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8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3" w:type="pct"/>
            <w:noWrap/>
            <w:vAlign w:val="bottom"/>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20"/>
          <w:szCs w:val="20"/>
        </w:rPr>
      </w:pPr>
    </w:p>
    <w:tbl>
      <w:tblPr>
        <w:tblW w:w="5479" w:type="pct"/>
        <w:tblInd w:w="-162" w:type="dxa"/>
        <w:tblLook w:val="04A0"/>
      </w:tblPr>
      <w:tblGrid>
        <w:gridCol w:w="667"/>
        <w:gridCol w:w="2650"/>
        <w:gridCol w:w="1761"/>
        <w:gridCol w:w="894"/>
        <w:gridCol w:w="1015"/>
        <w:gridCol w:w="223"/>
        <w:gridCol w:w="1349"/>
        <w:gridCol w:w="223"/>
        <w:gridCol w:w="1349"/>
      </w:tblGrid>
      <w:tr w:rsidR="008D4F8F" w:rsidTr="008D4F8F">
        <w:trPr>
          <w:trHeight w:val="20"/>
        </w:trPr>
        <w:tc>
          <w:tcPr>
            <w:tcW w:w="329" w:type="pct"/>
            <w:noWrap/>
            <w:vAlign w:val="center"/>
            <w:hideMark/>
          </w:tcPr>
          <w:p w:rsidR="008D4F8F" w:rsidRDefault="008D4F8F">
            <w:pPr>
              <w:rPr>
                <w:rFonts w:ascii="Times New Roman" w:hAnsi="Times New Roman"/>
                <w:sz w:val="20"/>
                <w:szCs w:val="20"/>
              </w:rPr>
            </w:pPr>
          </w:p>
        </w:tc>
        <w:tc>
          <w:tcPr>
            <w:tcW w:w="1308" w:type="pct"/>
            <w:noWrap/>
            <w:vAlign w:val="center"/>
            <w:hideMark/>
          </w:tcPr>
          <w:p w:rsidR="008D4F8F" w:rsidRDefault="008D4F8F">
            <w:pPr>
              <w:rPr>
                <w:rFonts w:ascii="Times New Roman" w:eastAsiaTheme="minorHAnsi" w:hAnsi="Times New Roman" w:cs="Times New Roman"/>
                <w:sz w:val="20"/>
                <w:szCs w:val="20"/>
                <w:lang w:bidi="bn-BD"/>
              </w:rPr>
            </w:pPr>
          </w:p>
        </w:tc>
        <w:tc>
          <w:tcPr>
            <w:tcW w:w="869" w:type="pct"/>
            <w:noWrap/>
            <w:vAlign w:val="center"/>
            <w:hideMark/>
          </w:tcPr>
          <w:p w:rsidR="008D4F8F" w:rsidRDefault="008D4F8F">
            <w:pPr>
              <w:rPr>
                <w:rFonts w:ascii="Times New Roman" w:eastAsiaTheme="minorHAnsi" w:hAnsi="Times New Roman" w:cs="Times New Roman"/>
                <w:sz w:val="20"/>
                <w:szCs w:val="20"/>
                <w:lang w:bidi="bn-BD"/>
              </w:rPr>
            </w:pPr>
          </w:p>
        </w:tc>
        <w:tc>
          <w:tcPr>
            <w:tcW w:w="441" w:type="pct"/>
            <w:noWrap/>
            <w:vAlign w:val="center"/>
            <w:hideMark/>
          </w:tcPr>
          <w:p w:rsidR="008D4F8F" w:rsidRDefault="008D4F8F">
            <w:pPr>
              <w:rPr>
                <w:rFonts w:ascii="Times New Roman" w:eastAsiaTheme="minorHAnsi" w:hAnsi="Times New Roman" w:cs="Times New Roman"/>
                <w:sz w:val="20"/>
                <w:szCs w:val="20"/>
                <w:lang w:bidi="bn-BD"/>
              </w:rPr>
            </w:pPr>
          </w:p>
        </w:tc>
        <w:tc>
          <w:tcPr>
            <w:tcW w:w="501" w:type="pct"/>
            <w:noWrap/>
            <w:vAlign w:val="center"/>
            <w:hideMark/>
          </w:tcPr>
          <w:p w:rsidR="008D4F8F" w:rsidRDefault="008D4F8F">
            <w:pPr>
              <w:rPr>
                <w:rFonts w:ascii="Times New Roman" w:eastAsiaTheme="minorHAnsi" w:hAnsi="Times New Roman" w:cs="Times New Roman"/>
                <w:sz w:val="20"/>
                <w:szCs w:val="20"/>
                <w:lang w:bidi="bn-BD"/>
              </w:rPr>
            </w:pPr>
          </w:p>
        </w:tc>
        <w:tc>
          <w:tcPr>
            <w:tcW w:w="110" w:type="pct"/>
            <w:noWrap/>
            <w:vAlign w:val="center"/>
            <w:hideMark/>
          </w:tcPr>
          <w:p w:rsidR="008D4F8F" w:rsidRDefault="008D4F8F">
            <w:pPr>
              <w:rPr>
                <w:rFonts w:ascii="Times New Roman" w:eastAsiaTheme="minorHAnsi" w:hAnsi="Times New Roman" w:cs="Times New Roman"/>
                <w:sz w:val="20"/>
                <w:szCs w:val="20"/>
                <w:lang w:bidi="bn-BD"/>
              </w:rPr>
            </w:pPr>
          </w:p>
        </w:tc>
        <w:tc>
          <w:tcPr>
            <w:tcW w:w="666" w:type="pct"/>
            <w:tcBorders>
              <w:top w:val="single" w:sz="4" w:space="0" w:color="auto"/>
              <w:left w:val="single" w:sz="4" w:space="0" w:color="auto"/>
              <w:bottom w:val="nil"/>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 Dec. 2014</w:t>
            </w:r>
          </w:p>
        </w:tc>
        <w:tc>
          <w:tcPr>
            <w:tcW w:w="110" w:type="pct"/>
            <w:noWrap/>
            <w:vAlign w:val="center"/>
            <w:hideMark/>
          </w:tcPr>
          <w:p w:rsidR="008D4F8F" w:rsidRDefault="008D4F8F">
            <w:pPr>
              <w:rPr>
                <w:rFonts w:ascii="Times New Roman" w:eastAsia="Times New Roman" w:hAnsi="Times New Roman" w:cs="Times New Roman"/>
                <w:b/>
                <w:bCs/>
                <w:sz w:val="20"/>
                <w:szCs w:val="20"/>
              </w:rPr>
            </w:pPr>
          </w:p>
        </w:tc>
        <w:tc>
          <w:tcPr>
            <w:tcW w:w="666" w:type="pct"/>
            <w:tcBorders>
              <w:top w:val="single" w:sz="4" w:space="0" w:color="auto"/>
              <w:left w:val="single" w:sz="4" w:space="0" w:color="auto"/>
              <w:bottom w:val="nil"/>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 Dec. 2013</w:t>
            </w:r>
          </w:p>
        </w:tc>
      </w:tr>
      <w:tr w:rsidR="008D4F8F" w:rsidTr="008D4F8F">
        <w:trPr>
          <w:trHeight w:val="20"/>
        </w:trPr>
        <w:tc>
          <w:tcPr>
            <w:tcW w:w="329" w:type="pct"/>
            <w:noWrap/>
            <w:vAlign w:val="center"/>
            <w:hideMark/>
          </w:tcPr>
          <w:p w:rsidR="008D4F8F" w:rsidRDefault="008D4F8F">
            <w:pPr>
              <w:rPr>
                <w:rFonts w:ascii="Times New Roman" w:eastAsia="Times New Roman" w:hAnsi="Times New Roman" w:cs="Times New Roman"/>
                <w:b/>
                <w:bCs/>
                <w:sz w:val="20"/>
                <w:szCs w:val="20"/>
              </w:rPr>
            </w:pPr>
          </w:p>
        </w:tc>
        <w:tc>
          <w:tcPr>
            <w:tcW w:w="1308"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6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Taka</w:t>
            </w:r>
          </w:p>
        </w:tc>
        <w:tc>
          <w:tcPr>
            <w:tcW w:w="110" w:type="pct"/>
            <w:noWrap/>
            <w:vAlign w:val="center"/>
            <w:hideMark/>
          </w:tcPr>
          <w:p w:rsidR="008D4F8F" w:rsidRDefault="008D4F8F">
            <w:pPr>
              <w:rPr>
                <w:rFonts w:ascii="Times New Roman" w:eastAsia="Times New Roman" w:hAnsi="Times New Roman" w:cs="Times New Roman"/>
                <w:b/>
                <w:bCs/>
                <w:sz w:val="20"/>
                <w:szCs w:val="20"/>
              </w:rPr>
            </w:pPr>
          </w:p>
        </w:tc>
        <w:tc>
          <w:tcPr>
            <w:tcW w:w="666"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Taka</w:t>
            </w:r>
          </w:p>
        </w:tc>
      </w:tr>
    </w:tbl>
    <w:p w:rsidR="008D4F8F" w:rsidRDefault="008D4F8F" w:rsidP="008D4F8F">
      <w:pPr>
        <w:pStyle w:val="NoSpacing"/>
        <w:rPr>
          <w:rFonts w:ascii="Times New Roman" w:hAnsi="Times New Roman"/>
          <w:sz w:val="10"/>
          <w:szCs w:val="16"/>
        </w:rPr>
      </w:pPr>
    </w:p>
    <w:tbl>
      <w:tblPr>
        <w:tblW w:w="5388" w:type="pct"/>
        <w:tblInd w:w="-162" w:type="dxa"/>
        <w:tblLook w:val="04A0"/>
      </w:tblPr>
      <w:tblGrid>
        <w:gridCol w:w="666"/>
        <w:gridCol w:w="3306"/>
        <w:gridCol w:w="223"/>
        <w:gridCol w:w="1357"/>
        <w:gridCol w:w="964"/>
        <w:gridCol w:w="222"/>
        <w:gridCol w:w="1500"/>
        <w:gridCol w:w="222"/>
        <w:gridCol w:w="1502"/>
      </w:tblGrid>
      <w:tr w:rsidR="008D4F8F" w:rsidTr="008D4F8F">
        <w:trPr>
          <w:trHeight w:val="20"/>
        </w:trPr>
        <w:tc>
          <w:tcPr>
            <w:tcW w:w="334" w:type="pct"/>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14.00</w:t>
            </w:r>
          </w:p>
        </w:tc>
        <w:tc>
          <w:tcPr>
            <w:tcW w:w="1660"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Revaluation Reserve :</w:t>
            </w:r>
          </w:p>
        </w:tc>
        <w:tc>
          <w:tcPr>
            <w:tcW w:w="112" w:type="pct"/>
            <w:noWrap/>
            <w:vAlign w:val="bottom"/>
            <w:hideMark/>
          </w:tcPr>
          <w:p w:rsidR="008D4F8F" w:rsidRDefault="008D4F8F">
            <w:pPr>
              <w:rPr>
                <w:rFonts w:ascii="Times New Roman" w:eastAsia="Times New Roman" w:hAnsi="Times New Roman" w:cs="Times New Roman"/>
                <w:b/>
                <w:bCs/>
                <w:sz w:val="20"/>
                <w:szCs w:val="20"/>
              </w:rPr>
            </w:pPr>
          </w:p>
        </w:tc>
        <w:tc>
          <w:tcPr>
            <w:tcW w:w="68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8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3"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3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666" w:type="pct"/>
            <w:gridSpan w:val="8"/>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company revalued its buildings and plant &amp; machinary on 31 December 2010 by K.M. Alam &amp; Co. Chartered Accountants to reflect the fair value of property, plant and equipment assets in the financial statements as on 31 December 2010. Details of the revaluation of the assets as on 31 December 2013 are given below:</w:t>
            </w:r>
          </w:p>
        </w:tc>
      </w:tr>
      <w:tr w:rsidR="008D4F8F" w:rsidTr="008D4F8F">
        <w:trPr>
          <w:trHeight w:val="20"/>
        </w:trPr>
        <w:tc>
          <w:tcPr>
            <w:tcW w:w="334" w:type="pct"/>
            <w:noWrap/>
            <w:vAlign w:val="bottom"/>
            <w:hideMark/>
          </w:tcPr>
          <w:p w:rsidR="008D4F8F" w:rsidRDefault="008D4F8F">
            <w:pPr>
              <w:rPr>
                <w:rFonts w:ascii="Times New Roman" w:eastAsia="Times New Roman" w:hAnsi="Times New Roman" w:cs="Times New Roman"/>
                <w:sz w:val="20"/>
                <w:szCs w:val="20"/>
              </w:rPr>
            </w:pPr>
          </w:p>
        </w:tc>
        <w:tc>
          <w:tcPr>
            <w:tcW w:w="1660"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Opening Balance</w:t>
            </w:r>
          </w:p>
        </w:tc>
        <w:tc>
          <w:tcPr>
            <w:tcW w:w="112" w:type="pct"/>
            <w:noWrap/>
            <w:vAlign w:val="bottom"/>
            <w:hideMark/>
          </w:tcPr>
          <w:p w:rsidR="008D4F8F" w:rsidRDefault="008D4F8F">
            <w:pPr>
              <w:rPr>
                <w:rFonts w:ascii="Times New Roman" w:eastAsia="Times New Roman" w:hAnsi="Times New Roman" w:cs="Times New Roman"/>
                <w:b/>
                <w:bCs/>
                <w:sz w:val="20"/>
                <w:szCs w:val="20"/>
              </w:rPr>
            </w:pPr>
          </w:p>
        </w:tc>
        <w:tc>
          <w:tcPr>
            <w:tcW w:w="1165" w:type="pct"/>
            <w:gridSpan w:val="2"/>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Adjustment</w:t>
            </w:r>
          </w:p>
        </w:tc>
        <w:tc>
          <w:tcPr>
            <w:tcW w:w="111" w:type="pct"/>
            <w:noWrap/>
            <w:vAlign w:val="bottom"/>
            <w:hideMark/>
          </w:tcPr>
          <w:p w:rsidR="008D4F8F" w:rsidRDefault="008D4F8F">
            <w:pPr>
              <w:rPr>
                <w:rFonts w:ascii="Times New Roman" w:eastAsia="Times New Roman" w:hAnsi="Times New Roman" w:cs="Times New Roman"/>
                <w:b/>
                <w:bCs/>
                <w:sz w:val="20"/>
                <w:szCs w:val="20"/>
              </w:rPr>
            </w:pPr>
          </w:p>
        </w:tc>
        <w:tc>
          <w:tcPr>
            <w:tcW w:w="75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53"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3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660"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239,972,341</w:t>
            </w:r>
          </w:p>
        </w:tc>
        <w:tc>
          <w:tcPr>
            <w:tcW w:w="112" w:type="pct"/>
            <w:noWrap/>
            <w:vAlign w:val="center"/>
            <w:hideMark/>
          </w:tcPr>
          <w:p w:rsidR="008D4F8F" w:rsidRDefault="008D4F8F">
            <w:pPr>
              <w:rPr>
                <w:rFonts w:ascii="Times New Roman" w:eastAsia="Times New Roman" w:hAnsi="Times New Roman" w:cs="Times New Roman"/>
                <w:b/>
                <w:bCs/>
                <w:sz w:val="20"/>
                <w:szCs w:val="20"/>
              </w:rPr>
            </w:pPr>
          </w:p>
        </w:tc>
        <w:tc>
          <w:tcPr>
            <w:tcW w:w="1165" w:type="pct"/>
            <w:gridSpan w:val="2"/>
            <w:tcBorders>
              <w:top w:val="single" w:sz="4" w:space="0" w:color="auto"/>
              <w:left w:val="nil"/>
              <w:bottom w:val="double" w:sz="6" w:space="0" w:color="auto"/>
              <w:right w:val="nil"/>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(31,118,333)</w:t>
            </w:r>
          </w:p>
        </w:tc>
        <w:tc>
          <w:tcPr>
            <w:tcW w:w="111" w:type="pct"/>
            <w:noWrap/>
            <w:vAlign w:val="center"/>
            <w:hideMark/>
          </w:tcPr>
          <w:p w:rsidR="008D4F8F" w:rsidRDefault="008D4F8F">
            <w:pPr>
              <w:rPr>
                <w:rFonts w:ascii="Times New Roman" w:eastAsia="Times New Roman" w:hAnsi="Times New Roman" w:cs="Times New Roman"/>
                <w:b/>
                <w:bCs/>
                <w:sz w:val="20"/>
                <w:szCs w:val="20"/>
              </w:rPr>
            </w:pPr>
          </w:p>
        </w:tc>
        <w:tc>
          <w:tcPr>
            <w:tcW w:w="753" w:type="pct"/>
            <w:tcBorders>
              <w:top w:val="nil"/>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208,854,009</w:t>
            </w:r>
          </w:p>
        </w:tc>
        <w:tc>
          <w:tcPr>
            <w:tcW w:w="111" w:type="pct"/>
            <w:noWrap/>
            <w:vAlign w:val="center"/>
            <w:hideMark/>
          </w:tcPr>
          <w:p w:rsidR="008D4F8F" w:rsidRDefault="008D4F8F">
            <w:pPr>
              <w:rPr>
                <w:rFonts w:ascii="Times New Roman" w:eastAsia="Times New Roman" w:hAnsi="Times New Roman" w:cs="Times New Roman"/>
                <w:b/>
                <w:bCs/>
                <w:sz w:val="20"/>
                <w:szCs w:val="20"/>
              </w:rPr>
            </w:pPr>
          </w:p>
        </w:tc>
        <w:tc>
          <w:tcPr>
            <w:tcW w:w="753" w:type="pct"/>
            <w:tcBorders>
              <w:top w:val="nil"/>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239,972,341</w:t>
            </w:r>
          </w:p>
        </w:tc>
      </w:tr>
    </w:tbl>
    <w:p w:rsidR="008D4F8F" w:rsidRDefault="008D4F8F" w:rsidP="008D4F8F">
      <w:pPr>
        <w:pStyle w:val="NoSpacing"/>
        <w:rPr>
          <w:rFonts w:ascii="Times New Roman" w:hAnsi="Times New Roman"/>
          <w:sz w:val="16"/>
          <w:szCs w:val="16"/>
        </w:rPr>
      </w:pPr>
    </w:p>
    <w:tbl>
      <w:tblPr>
        <w:tblW w:w="5479" w:type="pct"/>
        <w:tblInd w:w="-162" w:type="dxa"/>
        <w:tblLook w:val="04A0"/>
      </w:tblPr>
      <w:tblGrid>
        <w:gridCol w:w="666"/>
        <w:gridCol w:w="2649"/>
        <w:gridCol w:w="1761"/>
        <w:gridCol w:w="894"/>
        <w:gridCol w:w="1015"/>
        <w:gridCol w:w="223"/>
        <w:gridCol w:w="1350"/>
        <w:gridCol w:w="223"/>
        <w:gridCol w:w="1350"/>
      </w:tblGrid>
      <w:tr w:rsidR="008D4F8F" w:rsidTr="008D4F8F">
        <w:trPr>
          <w:trHeight w:val="20"/>
        </w:trPr>
        <w:tc>
          <w:tcPr>
            <w:tcW w:w="329"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15.00</w:t>
            </w:r>
          </w:p>
        </w:tc>
        <w:tc>
          <w:tcPr>
            <w:tcW w:w="1308" w:type="pct"/>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Long Term Loan:</w:t>
            </w:r>
          </w:p>
        </w:tc>
        <w:tc>
          <w:tcPr>
            <w:tcW w:w="869" w:type="pct"/>
            <w:noWrap/>
            <w:vAlign w:val="center"/>
            <w:hideMark/>
          </w:tcPr>
          <w:p w:rsidR="008D4F8F" w:rsidRDefault="008D4F8F">
            <w:pPr>
              <w:rPr>
                <w:rFonts w:ascii="Times New Roman" w:eastAsia="Times New Roman" w:hAnsi="Times New Roman" w:cs="Times New Roman"/>
                <w:b/>
                <w:bCs/>
                <w:sz w:val="20"/>
                <w:szCs w:val="20"/>
              </w:rPr>
            </w:pPr>
          </w:p>
        </w:tc>
        <w:tc>
          <w:tcPr>
            <w:tcW w:w="4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2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08"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Opening Balance</w:t>
            </w:r>
          </w:p>
        </w:tc>
        <w:tc>
          <w:tcPr>
            <w:tcW w:w="869" w:type="pct"/>
            <w:noWrap/>
            <w:vAlign w:val="center"/>
            <w:hideMark/>
          </w:tcPr>
          <w:p w:rsidR="008D4F8F" w:rsidRDefault="008D4F8F">
            <w:pPr>
              <w:rPr>
                <w:rFonts w:ascii="Times New Roman" w:eastAsia="Times New Roman" w:hAnsi="Times New Roman" w:cs="Times New Roman"/>
                <w:sz w:val="20"/>
                <w:szCs w:val="20"/>
              </w:rPr>
            </w:pPr>
          </w:p>
        </w:tc>
        <w:tc>
          <w:tcPr>
            <w:tcW w:w="4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568,352,276</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584,211,667</w:t>
            </w:r>
          </w:p>
        </w:tc>
      </w:tr>
      <w:tr w:rsidR="008D4F8F" w:rsidTr="008D4F8F">
        <w:trPr>
          <w:trHeight w:val="20"/>
        </w:trPr>
        <w:tc>
          <w:tcPr>
            <w:tcW w:w="329" w:type="pct"/>
            <w:noWrap/>
            <w:vAlign w:val="center"/>
            <w:hideMark/>
          </w:tcPr>
          <w:p w:rsidR="008D4F8F" w:rsidRDefault="008D4F8F">
            <w:pPr>
              <w:rPr>
                <w:rFonts w:ascii="Times New Roman" w:eastAsia="Times New Roman" w:hAnsi="Times New Roman" w:cs="Times New Roman"/>
                <w:sz w:val="20"/>
                <w:szCs w:val="20"/>
              </w:rPr>
            </w:pPr>
          </w:p>
        </w:tc>
        <w:tc>
          <w:tcPr>
            <w:tcW w:w="1308"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Interest during the year</w:t>
            </w:r>
          </w:p>
        </w:tc>
        <w:tc>
          <w:tcPr>
            <w:tcW w:w="869" w:type="pct"/>
            <w:noWrap/>
            <w:vAlign w:val="center"/>
            <w:hideMark/>
          </w:tcPr>
          <w:p w:rsidR="008D4F8F" w:rsidRDefault="008D4F8F">
            <w:pPr>
              <w:rPr>
                <w:rFonts w:ascii="Times New Roman" w:eastAsia="Times New Roman" w:hAnsi="Times New Roman" w:cs="Times New Roman"/>
                <w:sz w:val="20"/>
                <w:szCs w:val="20"/>
              </w:rPr>
            </w:pPr>
          </w:p>
        </w:tc>
        <w:tc>
          <w:tcPr>
            <w:tcW w:w="4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59,888,266</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59,140,609</w:t>
            </w:r>
          </w:p>
        </w:tc>
      </w:tr>
      <w:tr w:rsidR="008D4F8F" w:rsidTr="008D4F8F">
        <w:trPr>
          <w:trHeight w:val="20"/>
        </w:trPr>
        <w:tc>
          <w:tcPr>
            <w:tcW w:w="329" w:type="pct"/>
            <w:noWrap/>
            <w:vAlign w:val="center"/>
            <w:hideMark/>
          </w:tcPr>
          <w:p w:rsidR="008D4F8F" w:rsidRDefault="008D4F8F">
            <w:pPr>
              <w:rPr>
                <w:rFonts w:ascii="Times New Roman" w:eastAsia="Times New Roman" w:hAnsi="Times New Roman" w:cs="Times New Roman"/>
                <w:sz w:val="20"/>
                <w:szCs w:val="20"/>
              </w:rPr>
            </w:pPr>
          </w:p>
        </w:tc>
        <w:tc>
          <w:tcPr>
            <w:tcW w:w="1308"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Paid during the year</w:t>
            </w:r>
          </w:p>
        </w:tc>
        <w:tc>
          <w:tcPr>
            <w:tcW w:w="869" w:type="pct"/>
            <w:noWrap/>
            <w:vAlign w:val="center"/>
            <w:hideMark/>
          </w:tcPr>
          <w:p w:rsidR="008D4F8F" w:rsidRDefault="008D4F8F">
            <w:pPr>
              <w:rPr>
                <w:rFonts w:ascii="Times New Roman" w:eastAsia="Times New Roman" w:hAnsi="Times New Roman" w:cs="Times New Roman"/>
                <w:sz w:val="20"/>
                <w:szCs w:val="20"/>
              </w:rPr>
            </w:pPr>
          </w:p>
        </w:tc>
        <w:tc>
          <w:tcPr>
            <w:tcW w:w="4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(176,845,995)</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(75,000,000)</w:t>
            </w:r>
          </w:p>
        </w:tc>
      </w:tr>
      <w:tr w:rsidR="008D4F8F" w:rsidTr="008D4F8F">
        <w:trPr>
          <w:trHeight w:val="20"/>
        </w:trPr>
        <w:tc>
          <w:tcPr>
            <w:tcW w:w="329" w:type="pct"/>
            <w:noWrap/>
            <w:vAlign w:val="center"/>
            <w:hideMark/>
          </w:tcPr>
          <w:p w:rsidR="008D4F8F" w:rsidRDefault="008D4F8F">
            <w:pPr>
              <w:rPr>
                <w:rFonts w:ascii="Times New Roman" w:eastAsia="Times New Roman" w:hAnsi="Times New Roman" w:cs="Times New Roman"/>
                <w:sz w:val="20"/>
                <w:szCs w:val="20"/>
              </w:rPr>
            </w:pPr>
          </w:p>
        </w:tc>
        <w:tc>
          <w:tcPr>
            <w:tcW w:w="1308" w:type="pct"/>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Closing Balance</w:t>
            </w:r>
          </w:p>
        </w:tc>
        <w:tc>
          <w:tcPr>
            <w:tcW w:w="869" w:type="pct"/>
            <w:noWrap/>
            <w:vAlign w:val="center"/>
            <w:hideMark/>
          </w:tcPr>
          <w:p w:rsidR="008D4F8F" w:rsidRDefault="008D4F8F">
            <w:pPr>
              <w:rPr>
                <w:rFonts w:ascii="Times New Roman" w:eastAsia="Times New Roman" w:hAnsi="Times New Roman" w:cs="Times New Roman"/>
                <w:b/>
                <w:bCs/>
                <w:sz w:val="20"/>
                <w:szCs w:val="20"/>
              </w:rPr>
            </w:pPr>
          </w:p>
        </w:tc>
        <w:tc>
          <w:tcPr>
            <w:tcW w:w="4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451,394,546</w:t>
            </w:r>
          </w:p>
        </w:tc>
        <w:tc>
          <w:tcPr>
            <w:tcW w:w="110" w:type="pct"/>
            <w:noWrap/>
            <w:vAlign w:val="center"/>
            <w:hideMark/>
          </w:tcPr>
          <w:p w:rsidR="008D4F8F" w:rsidRDefault="008D4F8F">
            <w:pPr>
              <w:rPr>
                <w:rFonts w:ascii="Times New Roman" w:eastAsia="Times New Roman" w:hAnsi="Times New Roman" w:cs="Times New Roman"/>
                <w:b/>
                <w:bCs/>
                <w:sz w:val="20"/>
                <w:szCs w:val="20"/>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568,352,276</w:t>
            </w:r>
          </w:p>
        </w:tc>
      </w:tr>
      <w:tr w:rsidR="008D4F8F" w:rsidTr="008D4F8F">
        <w:trPr>
          <w:trHeight w:val="20"/>
        </w:trPr>
        <w:tc>
          <w:tcPr>
            <w:tcW w:w="329" w:type="pct"/>
            <w:noWrap/>
            <w:vAlign w:val="center"/>
            <w:hideMark/>
          </w:tcPr>
          <w:p w:rsidR="008D4F8F" w:rsidRDefault="008D4F8F">
            <w:pPr>
              <w:rPr>
                <w:rFonts w:ascii="Times New Roman" w:eastAsia="Times New Roman" w:hAnsi="Times New Roman" w:cs="Times New Roman"/>
                <w:b/>
                <w:bCs/>
                <w:sz w:val="20"/>
                <w:szCs w:val="20"/>
              </w:rPr>
            </w:pPr>
          </w:p>
        </w:tc>
        <w:tc>
          <w:tcPr>
            <w:tcW w:w="1308"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Current Portion</w:t>
            </w:r>
          </w:p>
        </w:tc>
        <w:tc>
          <w:tcPr>
            <w:tcW w:w="869" w:type="pct"/>
            <w:noWrap/>
            <w:vAlign w:val="center"/>
            <w:hideMark/>
          </w:tcPr>
          <w:p w:rsidR="008D4F8F" w:rsidRDefault="008D4F8F">
            <w:pPr>
              <w:rPr>
                <w:rFonts w:ascii="Times New Roman" w:eastAsia="Times New Roman" w:hAnsi="Times New Roman" w:cs="Times New Roman"/>
                <w:sz w:val="20"/>
                <w:szCs w:val="20"/>
              </w:rPr>
            </w:pPr>
          </w:p>
        </w:tc>
        <w:tc>
          <w:tcPr>
            <w:tcW w:w="4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(37,617,189)</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(110,726,617)</w:t>
            </w:r>
          </w:p>
        </w:tc>
      </w:tr>
      <w:tr w:rsidR="008D4F8F" w:rsidTr="008D4F8F">
        <w:trPr>
          <w:trHeight w:val="20"/>
        </w:trPr>
        <w:tc>
          <w:tcPr>
            <w:tcW w:w="329" w:type="pct"/>
            <w:noWrap/>
            <w:vAlign w:val="center"/>
            <w:hideMark/>
          </w:tcPr>
          <w:p w:rsidR="008D4F8F" w:rsidRDefault="008D4F8F">
            <w:pPr>
              <w:rPr>
                <w:rFonts w:ascii="Times New Roman" w:eastAsia="Times New Roman" w:hAnsi="Times New Roman" w:cs="Times New Roman"/>
                <w:sz w:val="20"/>
                <w:szCs w:val="20"/>
              </w:rPr>
            </w:pPr>
          </w:p>
        </w:tc>
        <w:tc>
          <w:tcPr>
            <w:tcW w:w="1308"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 of Current Portion</w:t>
            </w:r>
          </w:p>
        </w:tc>
        <w:tc>
          <w:tcPr>
            <w:tcW w:w="869" w:type="pct"/>
            <w:noWrap/>
            <w:vAlign w:val="center"/>
            <w:hideMark/>
          </w:tcPr>
          <w:p w:rsidR="008D4F8F" w:rsidRDefault="008D4F8F">
            <w:pPr>
              <w:rPr>
                <w:rFonts w:ascii="Times New Roman" w:eastAsia="Times New Roman" w:hAnsi="Times New Roman" w:cs="Times New Roman"/>
                <w:sz w:val="20"/>
                <w:szCs w:val="20"/>
              </w:rPr>
            </w:pPr>
          </w:p>
        </w:tc>
        <w:tc>
          <w:tcPr>
            <w:tcW w:w="4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413,777,357</w:t>
            </w:r>
          </w:p>
        </w:tc>
        <w:tc>
          <w:tcPr>
            <w:tcW w:w="110" w:type="pct"/>
            <w:noWrap/>
            <w:vAlign w:val="center"/>
            <w:hideMark/>
          </w:tcPr>
          <w:p w:rsidR="008D4F8F" w:rsidRDefault="008D4F8F">
            <w:pPr>
              <w:rPr>
                <w:rFonts w:ascii="Times New Roman" w:eastAsia="Times New Roman" w:hAnsi="Times New Roman" w:cs="Times New Roman"/>
                <w:b/>
                <w:bCs/>
                <w:sz w:val="20"/>
                <w:szCs w:val="20"/>
              </w:rPr>
            </w:pPr>
          </w:p>
        </w:tc>
        <w:tc>
          <w:tcPr>
            <w:tcW w:w="666"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457,625,658</w:t>
            </w:r>
          </w:p>
        </w:tc>
      </w:tr>
      <w:tr w:rsidR="008D4F8F" w:rsidTr="008D4F8F">
        <w:trPr>
          <w:trHeight w:val="20"/>
        </w:trPr>
        <w:tc>
          <w:tcPr>
            <w:tcW w:w="329" w:type="pct"/>
            <w:noWrap/>
            <w:vAlign w:val="center"/>
            <w:hideMark/>
          </w:tcPr>
          <w:p w:rsidR="008D4F8F" w:rsidRDefault="008D4F8F">
            <w:pPr>
              <w:rPr>
                <w:rFonts w:ascii="Times New Roman" w:eastAsia="Times New Roman" w:hAnsi="Times New Roman" w:cs="Times New Roman"/>
                <w:b/>
                <w:bCs/>
                <w:sz w:val="20"/>
                <w:szCs w:val="20"/>
              </w:rPr>
            </w:pPr>
          </w:p>
        </w:tc>
        <w:tc>
          <w:tcPr>
            <w:tcW w:w="1308"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6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12"/>
          <w:szCs w:val="16"/>
        </w:rPr>
      </w:pPr>
    </w:p>
    <w:tbl>
      <w:tblPr>
        <w:tblW w:w="5479" w:type="pct"/>
        <w:tblInd w:w="-162" w:type="dxa"/>
        <w:tblLook w:val="04A0"/>
      </w:tblPr>
      <w:tblGrid>
        <w:gridCol w:w="667"/>
        <w:gridCol w:w="2650"/>
        <w:gridCol w:w="1761"/>
        <w:gridCol w:w="894"/>
        <w:gridCol w:w="1015"/>
        <w:gridCol w:w="223"/>
        <w:gridCol w:w="1349"/>
        <w:gridCol w:w="223"/>
        <w:gridCol w:w="1349"/>
      </w:tblGrid>
      <w:tr w:rsidR="008D4F8F" w:rsidTr="008D4F8F">
        <w:trPr>
          <w:trHeight w:val="20"/>
        </w:trPr>
        <w:tc>
          <w:tcPr>
            <w:tcW w:w="329"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16.00</w:t>
            </w:r>
          </w:p>
        </w:tc>
        <w:tc>
          <w:tcPr>
            <w:tcW w:w="1308" w:type="pct"/>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Bills Payable :</w:t>
            </w:r>
          </w:p>
        </w:tc>
        <w:tc>
          <w:tcPr>
            <w:tcW w:w="869" w:type="pct"/>
            <w:noWrap/>
            <w:vAlign w:val="center"/>
            <w:hideMark/>
          </w:tcPr>
          <w:p w:rsidR="008D4F8F" w:rsidRDefault="008D4F8F">
            <w:pPr>
              <w:rPr>
                <w:rFonts w:ascii="Times New Roman" w:eastAsia="Times New Roman" w:hAnsi="Times New Roman" w:cs="Times New Roman"/>
                <w:b/>
                <w:bCs/>
                <w:sz w:val="20"/>
                <w:szCs w:val="20"/>
              </w:rPr>
            </w:pPr>
          </w:p>
        </w:tc>
        <w:tc>
          <w:tcPr>
            <w:tcW w:w="4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2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08"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Liberty Poly Zone</w:t>
            </w:r>
          </w:p>
        </w:tc>
        <w:tc>
          <w:tcPr>
            <w:tcW w:w="869" w:type="pct"/>
            <w:noWrap/>
            <w:vAlign w:val="center"/>
            <w:hideMark/>
          </w:tcPr>
          <w:p w:rsidR="008D4F8F" w:rsidRDefault="008D4F8F">
            <w:pPr>
              <w:rPr>
                <w:rFonts w:ascii="Times New Roman" w:eastAsia="Times New Roman" w:hAnsi="Times New Roman" w:cs="Times New Roman"/>
                <w:sz w:val="20"/>
                <w:szCs w:val="20"/>
              </w:rPr>
            </w:pPr>
          </w:p>
        </w:tc>
        <w:tc>
          <w:tcPr>
            <w:tcW w:w="4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664,688</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trPr>
        <w:tc>
          <w:tcPr>
            <w:tcW w:w="329" w:type="pct"/>
            <w:noWrap/>
            <w:vAlign w:val="center"/>
            <w:hideMark/>
          </w:tcPr>
          <w:p w:rsidR="008D4F8F" w:rsidRDefault="008D4F8F">
            <w:pPr>
              <w:rPr>
                <w:rFonts w:ascii="Times New Roman" w:eastAsia="Times New Roman" w:hAnsi="Times New Roman" w:cs="Times New Roman"/>
                <w:sz w:val="20"/>
                <w:szCs w:val="20"/>
              </w:rPr>
            </w:pPr>
          </w:p>
        </w:tc>
        <w:tc>
          <w:tcPr>
            <w:tcW w:w="1308"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Jia Shan China</w:t>
            </w:r>
          </w:p>
        </w:tc>
        <w:tc>
          <w:tcPr>
            <w:tcW w:w="869" w:type="pct"/>
            <w:noWrap/>
            <w:vAlign w:val="center"/>
            <w:hideMark/>
          </w:tcPr>
          <w:p w:rsidR="008D4F8F" w:rsidRDefault="008D4F8F">
            <w:pPr>
              <w:rPr>
                <w:rFonts w:ascii="Times New Roman" w:eastAsia="Times New Roman" w:hAnsi="Times New Roman" w:cs="Times New Roman"/>
                <w:sz w:val="20"/>
                <w:szCs w:val="20"/>
              </w:rPr>
            </w:pPr>
          </w:p>
        </w:tc>
        <w:tc>
          <w:tcPr>
            <w:tcW w:w="4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998,659</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trPr>
        <w:tc>
          <w:tcPr>
            <w:tcW w:w="329" w:type="pct"/>
            <w:noWrap/>
            <w:vAlign w:val="center"/>
            <w:hideMark/>
          </w:tcPr>
          <w:p w:rsidR="008D4F8F" w:rsidRDefault="008D4F8F">
            <w:pPr>
              <w:rPr>
                <w:rFonts w:ascii="Times New Roman" w:eastAsia="Times New Roman" w:hAnsi="Times New Roman" w:cs="Times New Roman"/>
                <w:sz w:val="20"/>
                <w:szCs w:val="20"/>
              </w:rPr>
            </w:pPr>
          </w:p>
        </w:tc>
        <w:tc>
          <w:tcPr>
            <w:tcW w:w="1308"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Enam Label Ltd.</w:t>
            </w:r>
          </w:p>
        </w:tc>
        <w:tc>
          <w:tcPr>
            <w:tcW w:w="869" w:type="pct"/>
            <w:noWrap/>
            <w:vAlign w:val="center"/>
            <w:hideMark/>
          </w:tcPr>
          <w:p w:rsidR="008D4F8F" w:rsidRDefault="008D4F8F">
            <w:pPr>
              <w:rPr>
                <w:rFonts w:ascii="Times New Roman" w:eastAsia="Times New Roman" w:hAnsi="Times New Roman" w:cs="Times New Roman"/>
                <w:sz w:val="20"/>
                <w:szCs w:val="20"/>
              </w:rPr>
            </w:pPr>
          </w:p>
        </w:tc>
        <w:tc>
          <w:tcPr>
            <w:tcW w:w="4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180,040</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trPr>
        <w:tc>
          <w:tcPr>
            <w:tcW w:w="329" w:type="pct"/>
            <w:noWrap/>
            <w:vAlign w:val="center"/>
            <w:hideMark/>
          </w:tcPr>
          <w:p w:rsidR="008D4F8F" w:rsidRDefault="008D4F8F">
            <w:pPr>
              <w:rPr>
                <w:rFonts w:ascii="Times New Roman" w:eastAsia="Times New Roman" w:hAnsi="Times New Roman" w:cs="Times New Roman"/>
                <w:sz w:val="20"/>
                <w:szCs w:val="20"/>
              </w:rPr>
            </w:pPr>
          </w:p>
        </w:tc>
        <w:tc>
          <w:tcPr>
            <w:tcW w:w="1308"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Melvin Accessories.</w:t>
            </w:r>
          </w:p>
        </w:tc>
        <w:tc>
          <w:tcPr>
            <w:tcW w:w="869" w:type="pct"/>
            <w:noWrap/>
            <w:vAlign w:val="center"/>
            <w:hideMark/>
          </w:tcPr>
          <w:p w:rsidR="008D4F8F" w:rsidRDefault="008D4F8F">
            <w:pPr>
              <w:rPr>
                <w:rFonts w:ascii="Times New Roman" w:eastAsia="Times New Roman" w:hAnsi="Times New Roman" w:cs="Times New Roman"/>
                <w:sz w:val="20"/>
                <w:szCs w:val="20"/>
              </w:rPr>
            </w:pPr>
          </w:p>
        </w:tc>
        <w:tc>
          <w:tcPr>
            <w:tcW w:w="4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1,531,045</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trPr>
        <w:tc>
          <w:tcPr>
            <w:tcW w:w="329" w:type="pct"/>
            <w:noWrap/>
            <w:vAlign w:val="center"/>
            <w:hideMark/>
          </w:tcPr>
          <w:p w:rsidR="008D4F8F" w:rsidRDefault="008D4F8F">
            <w:pPr>
              <w:rPr>
                <w:rFonts w:ascii="Times New Roman" w:eastAsia="Times New Roman" w:hAnsi="Times New Roman" w:cs="Times New Roman"/>
                <w:sz w:val="20"/>
                <w:szCs w:val="20"/>
              </w:rPr>
            </w:pPr>
          </w:p>
        </w:tc>
        <w:tc>
          <w:tcPr>
            <w:tcW w:w="1308"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Muna Enterprise</w:t>
            </w:r>
          </w:p>
        </w:tc>
        <w:tc>
          <w:tcPr>
            <w:tcW w:w="869" w:type="pct"/>
            <w:noWrap/>
            <w:vAlign w:val="center"/>
            <w:hideMark/>
          </w:tcPr>
          <w:p w:rsidR="008D4F8F" w:rsidRDefault="008D4F8F">
            <w:pPr>
              <w:rPr>
                <w:rFonts w:ascii="Times New Roman" w:eastAsia="Times New Roman" w:hAnsi="Times New Roman" w:cs="Times New Roman"/>
                <w:sz w:val="20"/>
                <w:szCs w:val="20"/>
              </w:rPr>
            </w:pPr>
          </w:p>
        </w:tc>
        <w:tc>
          <w:tcPr>
            <w:tcW w:w="4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607,533</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trPr>
        <w:tc>
          <w:tcPr>
            <w:tcW w:w="329" w:type="pct"/>
            <w:noWrap/>
            <w:vAlign w:val="center"/>
            <w:hideMark/>
          </w:tcPr>
          <w:p w:rsidR="008D4F8F" w:rsidRDefault="008D4F8F">
            <w:pPr>
              <w:rPr>
                <w:rFonts w:ascii="Times New Roman" w:eastAsia="Times New Roman" w:hAnsi="Times New Roman" w:cs="Times New Roman"/>
                <w:sz w:val="20"/>
                <w:szCs w:val="20"/>
              </w:rPr>
            </w:pPr>
          </w:p>
        </w:tc>
        <w:tc>
          <w:tcPr>
            <w:tcW w:w="1308"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S.B.Trade International</w:t>
            </w:r>
          </w:p>
        </w:tc>
        <w:tc>
          <w:tcPr>
            <w:tcW w:w="869" w:type="pct"/>
            <w:noWrap/>
            <w:vAlign w:val="center"/>
            <w:hideMark/>
          </w:tcPr>
          <w:p w:rsidR="008D4F8F" w:rsidRDefault="008D4F8F">
            <w:pPr>
              <w:rPr>
                <w:rFonts w:ascii="Times New Roman" w:eastAsia="Times New Roman" w:hAnsi="Times New Roman" w:cs="Times New Roman"/>
                <w:sz w:val="20"/>
                <w:szCs w:val="20"/>
              </w:rPr>
            </w:pPr>
          </w:p>
        </w:tc>
        <w:tc>
          <w:tcPr>
            <w:tcW w:w="4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772,000</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trPr>
        <w:tc>
          <w:tcPr>
            <w:tcW w:w="329" w:type="pct"/>
            <w:noWrap/>
            <w:vAlign w:val="center"/>
            <w:hideMark/>
          </w:tcPr>
          <w:p w:rsidR="008D4F8F" w:rsidRDefault="008D4F8F">
            <w:pPr>
              <w:rPr>
                <w:rFonts w:ascii="Times New Roman" w:eastAsia="Times New Roman" w:hAnsi="Times New Roman" w:cs="Times New Roman"/>
                <w:sz w:val="20"/>
                <w:szCs w:val="20"/>
              </w:rPr>
            </w:pPr>
          </w:p>
        </w:tc>
        <w:tc>
          <w:tcPr>
            <w:tcW w:w="2177"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SML Packaging Solution Bangladesh Ltd.</w:t>
            </w:r>
          </w:p>
        </w:tc>
        <w:tc>
          <w:tcPr>
            <w:tcW w:w="441" w:type="pct"/>
            <w:noWrap/>
            <w:vAlign w:val="center"/>
            <w:hideMark/>
          </w:tcPr>
          <w:p w:rsidR="008D4F8F" w:rsidRDefault="008D4F8F">
            <w:pPr>
              <w:rPr>
                <w:rFonts w:ascii="Times New Roman" w:eastAsia="Times New Roman" w:hAnsi="Times New Roman" w:cs="Times New Roman"/>
                <w:sz w:val="20"/>
                <w:szCs w:val="20"/>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108,171</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trPr>
        <w:tc>
          <w:tcPr>
            <w:tcW w:w="329" w:type="pct"/>
            <w:noWrap/>
            <w:vAlign w:val="center"/>
            <w:hideMark/>
          </w:tcPr>
          <w:p w:rsidR="008D4F8F" w:rsidRDefault="008D4F8F">
            <w:pPr>
              <w:rPr>
                <w:rFonts w:ascii="Times New Roman" w:eastAsia="Times New Roman" w:hAnsi="Times New Roman" w:cs="Times New Roman"/>
                <w:sz w:val="20"/>
                <w:szCs w:val="20"/>
              </w:rPr>
            </w:pPr>
          </w:p>
        </w:tc>
        <w:tc>
          <w:tcPr>
            <w:tcW w:w="2177"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Uniglory Paper and Packaging Ltd.</w:t>
            </w:r>
          </w:p>
        </w:tc>
        <w:tc>
          <w:tcPr>
            <w:tcW w:w="441" w:type="pct"/>
            <w:noWrap/>
            <w:vAlign w:val="center"/>
            <w:hideMark/>
          </w:tcPr>
          <w:p w:rsidR="008D4F8F" w:rsidRDefault="008D4F8F">
            <w:pPr>
              <w:rPr>
                <w:rFonts w:ascii="Times New Roman" w:eastAsia="Times New Roman" w:hAnsi="Times New Roman" w:cs="Times New Roman"/>
                <w:sz w:val="20"/>
                <w:szCs w:val="20"/>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568,115</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trPr>
        <w:tc>
          <w:tcPr>
            <w:tcW w:w="329" w:type="pct"/>
            <w:noWrap/>
            <w:vAlign w:val="center"/>
            <w:hideMark/>
          </w:tcPr>
          <w:p w:rsidR="008D4F8F" w:rsidRDefault="008D4F8F">
            <w:pPr>
              <w:rPr>
                <w:rFonts w:ascii="Times New Roman" w:eastAsia="Times New Roman" w:hAnsi="Times New Roman" w:cs="Times New Roman"/>
                <w:sz w:val="20"/>
                <w:szCs w:val="20"/>
              </w:rPr>
            </w:pPr>
          </w:p>
        </w:tc>
        <w:tc>
          <w:tcPr>
            <w:tcW w:w="2177"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Nova Accessories Ind. Ltd.</w:t>
            </w:r>
          </w:p>
        </w:tc>
        <w:tc>
          <w:tcPr>
            <w:tcW w:w="441" w:type="pct"/>
            <w:noWrap/>
            <w:vAlign w:val="center"/>
            <w:hideMark/>
          </w:tcPr>
          <w:p w:rsidR="008D4F8F" w:rsidRDefault="008D4F8F">
            <w:pPr>
              <w:rPr>
                <w:rFonts w:ascii="Times New Roman" w:eastAsia="Times New Roman" w:hAnsi="Times New Roman" w:cs="Times New Roman"/>
                <w:sz w:val="20"/>
                <w:szCs w:val="20"/>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809,020</w:t>
            </w:r>
          </w:p>
        </w:tc>
      </w:tr>
      <w:tr w:rsidR="008D4F8F" w:rsidTr="008D4F8F">
        <w:trPr>
          <w:trHeight w:val="20"/>
        </w:trPr>
        <w:tc>
          <w:tcPr>
            <w:tcW w:w="329" w:type="pct"/>
            <w:noWrap/>
            <w:vAlign w:val="center"/>
            <w:hideMark/>
          </w:tcPr>
          <w:p w:rsidR="008D4F8F" w:rsidRDefault="008D4F8F">
            <w:pPr>
              <w:rPr>
                <w:rFonts w:ascii="Times New Roman" w:eastAsia="Times New Roman" w:hAnsi="Times New Roman" w:cs="Times New Roman"/>
                <w:sz w:val="20"/>
                <w:szCs w:val="20"/>
              </w:rPr>
            </w:pPr>
          </w:p>
        </w:tc>
        <w:tc>
          <w:tcPr>
            <w:tcW w:w="1308"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Labib Dyeing Mills Ltd.</w:t>
            </w:r>
          </w:p>
        </w:tc>
        <w:tc>
          <w:tcPr>
            <w:tcW w:w="869" w:type="pct"/>
            <w:noWrap/>
            <w:vAlign w:val="center"/>
            <w:hideMark/>
          </w:tcPr>
          <w:p w:rsidR="008D4F8F" w:rsidRDefault="008D4F8F">
            <w:pPr>
              <w:rPr>
                <w:rFonts w:ascii="Times New Roman" w:eastAsia="Times New Roman" w:hAnsi="Times New Roman" w:cs="Times New Roman"/>
                <w:sz w:val="20"/>
                <w:szCs w:val="20"/>
              </w:rPr>
            </w:pPr>
          </w:p>
        </w:tc>
        <w:tc>
          <w:tcPr>
            <w:tcW w:w="4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4,006,411</w:t>
            </w:r>
          </w:p>
        </w:tc>
      </w:tr>
      <w:tr w:rsidR="008D4F8F" w:rsidTr="008D4F8F">
        <w:trPr>
          <w:trHeight w:val="20"/>
        </w:trPr>
        <w:tc>
          <w:tcPr>
            <w:tcW w:w="329" w:type="pct"/>
            <w:noWrap/>
            <w:vAlign w:val="center"/>
            <w:hideMark/>
          </w:tcPr>
          <w:p w:rsidR="008D4F8F" w:rsidRDefault="008D4F8F">
            <w:pPr>
              <w:rPr>
                <w:rFonts w:ascii="Times New Roman" w:eastAsia="Times New Roman" w:hAnsi="Times New Roman" w:cs="Times New Roman"/>
                <w:sz w:val="20"/>
                <w:szCs w:val="20"/>
              </w:rPr>
            </w:pPr>
          </w:p>
        </w:tc>
        <w:tc>
          <w:tcPr>
            <w:tcW w:w="1308"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Beta Packaging Ltd</w:t>
            </w:r>
          </w:p>
        </w:tc>
        <w:tc>
          <w:tcPr>
            <w:tcW w:w="869" w:type="pct"/>
            <w:noWrap/>
            <w:vAlign w:val="center"/>
            <w:hideMark/>
          </w:tcPr>
          <w:p w:rsidR="008D4F8F" w:rsidRDefault="008D4F8F">
            <w:pPr>
              <w:rPr>
                <w:rFonts w:ascii="Times New Roman" w:eastAsia="Times New Roman" w:hAnsi="Times New Roman" w:cs="Times New Roman"/>
                <w:sz w:val="20"/>
                <w:szCs w:val="20"/>
              </w:rPr>
            </w:pPr>
          </w:p>
        </w:tc>
        <w:tc>
          <w:tcPr>
            <w:tcW w:w="4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802,672</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342,100</w:t>
            </w:r>
          </w:p>
        </w:tc>
      </w:tr>
      <w:tr w:rsidR="008D4F8F" w:rsidTr="008D4F8F">
        <w:trPr>
          <w:trHeight w:val="20"/>
        </w:trPr>
        <w:tc>
          <w:tcPr>
            <w:tcW w:w="329" w:type="pct"/>
            <w:noWrap/>
            <w:vAlign w:val="center"/>
            <w:hideMark/>
          </w:tcPr>
          <w:p w:rsidR="008D4F8F" w:rsidRDefault="008D4F8F">
            <w:pPr>
              <w:rPr>
                <w:rFonts w:ascii="Times New Roman" w:eastAsia="Times New Roman" w:hAnsi="Times New Roman" w:cs="Times New Roman"/>
                <w:sz w:val="20"/>
                <w:szCs w:val="20"/>
              </w:rPr>
            </w:pPr>
          </w:p>
        </w:tc>
        <w:tc>
          <w:tcPr>
            <w:tcW w:w="1308"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Tyco</w:t>
            </w:r>
          </w:p>
        </w:tc>
        <w:tc>
          <w:tcPr>
            <w:tcW w:w="869" w:type="pct"/>
            <w:noWrap/>
            <w:vAlign w:val="center"/>
            <w:hideMark/>
          </w:tcPr>
          <w:p w:rsidR="008D4F8F" w:rsidRDefault="008D4F8F">
            <w:pPr>
              <w:rPr>
                <w:rFonts w:ascii="Times New Roman" w:eastAsia="Times New Roman" w:hAnsi="Times New Roman" w:cs="Times New Roman"/>
                <w:sz w:val="20"/>
                <w:szCs w:val="20"/>
              </w:rPr>
            </w:pPr>
          </w:p>
        </w:tc>
        <w:tc>
          <w:tcPr>
            <w:tcW w:w="4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1,515,077</w:t>
            </w:r>
          </w:p>
        </w:tc>
      </w:tr>
      <w:tr w:rsidR="008D4F8F" w:rsidTr="008D4F8F">
        <w:trPr>
          <w:trHeight w:val="20"/>
        </w:trPr>
        <w:tc>
          <w:tcPr>
            <w:tcW w:w="329" w:type="pct"/>
            <w:noWrap/>
            <w:vAlign w:val="center"/>
            <w:hideMark/>
          </w:tcPr>
          <w:p w:rsidR="008D4F8F" w:rsidRDefault="008D4F8F">
            <w:pPr>
              <w:rPr>
                <w:rFonts w:ascii="Times New Roman" w:eastAsia="Times New Roman" w:hAnsi="Times New Roman" w:cs="Times New Roman"/>
                <w:sz w:val="20"/>
                <w:szCs w:val="20"/>
              </w:rPr>
            </w:pPr>
          </w:p>
        </w:tc>
        <w:tc>
          <w:tcPr>
            <w:tcW w:w="1308"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6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6,232,922</w:t>
            </w:r>
          </w:p>
        </w:tc>
        <w:tc>
          <w:tcPr>
            <w:tcW w:w="110" w:type="pct"/>
            <w:noWrap/>
            <w:vAlign w:val="center"/>
            <w:hideMark/>
          </w:tcPr>
          <w:p w:rsidR="008D4F8F" w:rsidRDefault="008D4F8F">
            <w:pPr>
              <w:rPr>
                <w:rFonts w:ascii="Times New Roman" w:eastAsia="Times New Roman" w:hAnsi="Times New Roman" w:cs="Times New Roman"/>
                <w:b/>
                <w:bCs/>
                <w:sz w:val="20"/>
                <w:szCs w:val="20"/>
              </w:rPr>
            </w:pPr>
          </w:p>
        </w:tc>
        <w:tc>
          <w:tcPr>
            <w:tcW w:w="666"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6,672,608</w:t>
            </w:r>
          </w:p>
        </w:tc>
      </w:tr>
      <w:tr w:rsidR="008D4F8F" w:rsidTr="008D4F8F">
        <w:trPr>
          <w:trHeight w:val="20"/>
        </w:trPr>
        <w:tc>
          <w:tcPr>
            <w:tcW w:w="329" w:type="pct"/>
            <w:noWrap/>
            <w:vAlign w:val="center"/>
            <w:hideMark/>
          </w:tcPr>
          <w:p w:rsidR="008D4F8F" w:rsidRDefault="008D4F8F">
            <w:pPr>
              <w:rPr>
                <w:rFonts w:ascii="Times New Roman" w:eastAsia="Times New Roman" w:hAnsi="Times New Roman" w:cs="Times New Roman"/>
                <w:b/>
                <w:bCs/>
                <w:sz w:val="20"/>
                <w:szCs w:val="20"/>
              </w:rPr>
            </w:pPr>
          </w:p>
        </w:tc>
        <w:tc>
          <w:tcPr>
            <w:tcW w:w="2177"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Marked to Market Gain/(Loss)</w:t>
            </w:r>
          </w:p>
        </w:tc>
        <w:tc>
          <w:tcPr>
            <w:tcW w:w="441" w:type="pct"/>
            <w:noWrap/>
            <w:vAlign w:val="center"/>
            <w:hideMark/>
          </w:tcPr>
          <w:p w:rsidR="008D4F8F" w:rsidRDefault="008D4F8F">
            <w:pPr>
              <w:rPr>
                <w:rFonts w:ascii="Times New Roman" w:eastAsia="Times New Roman" w:hAnsi="Times New Roman" w:cs="Times New Roman"/>
                <w:sz w:val="20"/>
                <w:szCs w:val="20"/>
              </w:rPr>
            </w:pPr>
          </w:p>
        </w:tc>
        <w:tc>
          <w:tcPr>
            <w:tcW w:w="501"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16.01</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74,644</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78,065</w:t>
            </w:r>
          </w:p>
        </w:tc>
      </w:tr>
      <w:tr w:rsidR="008D4F8F" w:rsidTr="008D4F8F">
        <w:trPr>
          <w:trHeight w:val="20"/>
        </w:trPr>
        <w:tc>
          <w:tcPr>
            <w:tcW w:w="329" w:type="pct"/>
            <w:noWrap/>
            <w:vAlign w:val="center"/>
            <w:hideMark/>
          </w:tcPr>
          <w:p w:rsidR="008D4F8F" w:rsidRDefault="008D4F8F">
            <w:pPr>
              <w:rPr>
                <w:rFonts w:ascii="Times New Roman" w:eastAsia="Times New Roman" w:hAnsi="Times New Roman" w:cs="Times New Roman"/>
                <w:sz w:val="20"/>
                <w:szCs w:val="20"/>
              </w:rPr>
            </w:pPr>
          </w:p>
        </w:tc>
        <w:tc>
          <w:tcPr>
            <w:tcW w:w="1308"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6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6,307,567</w:t>
            </w:r>
          </w:p>
        </w:tc>
        <w:tc>
          <w:tcPr>
            <w:tcW w:w="110" w:type="pct"/>
            <w:noWrap/>
            <w:vAlign w:val="center"/>
            <w:hideMark/>
          </w:tcPr>
          <w:p w:rsidR="008D4F8F" w:rsidRDefault="008D4F8F">
            <w:pPr>
              <w:rPr>
                <w:rFonts w:ascii="Times New Roman" w:eastAsia="Times New Roman" w:hAnsi="Times New Roman" w:cs="Times New Roman"/>
                <w:b/>
                <w:bCs/>
                <w:sz w:val="20"/>
                <w:szCs w:val="20"/>
              </w:rPr>
            </w:pPr>
          </w:p>
        </w:tc>
        <w:tc>
          <w:tcPr>
            <w:tcW w:w="666"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6,750,672</w:t>
            </w:r>
          </w:p>
        </w:tc>
      </w:tr>
    </w:tbl>
    <w:p w:rsidR="008D4F8F" w:rsidRDefault="008D4F8F" w:rsidP="008D4F8F">
      <w:pPr>
        <w:pStyle w:val="NoSpacing"/>
        <w:rPr>
          <w:rFonts w:ascii="Times New Roman" w:hAnsi="Times New Roman"/>
          <w:sz w:val="10"/>
          <w:szCs w:val="16"/>
        </w:rPr>
      </w:pPr>
    </w:p>
    <w:tbl>
      <w:tblPr>
        <w:tblW w:w="5479" w:type="pct"/>
        <w:tblInd w:w="-162" w:type="dxa"/>
        <w:tblLook w:val="04A0"/>
      </w:tblPr>
      <w:tblGrid>
        <w:gridCol w:w="162"/>
        <w:gridCol w:w="472"/>
        <w:gridCol w:w="32"/>
        <w:gridCol w:w="2140"/>
        <w:gridCol w:w="511"/>
        <w:gridCol w:w="913"/>
        <w:gridCol w:w="846"/>
        <w:gridCol w:w="177"/>
        <w:gridCol w:w="717"/>
        <w:gridCol w:w="416"/>
        <w:gridCol w:w="224"/>
        <w:gridCol w:w="379"/>
        <w:gridCol w:w="234"/>
        <w:gridCol w:w="677"/>
        <w:gridCol w:w="223"/>
        <w:gridCol w:w="438"/>
        <w:gridCol w:w="222"/>
        <w:gridCol w:w="628"/>
        <w:gridCol w:w="720"/>
      </w:tblGrid>
      <w:tr w:rsidR="008D4F8F" w:rsidTr="008D4F8F">
        <w:trPr>
          <w:trHeight w:val="20"/>
        </w:trPr>
        <w:tc>
          <w:tcPr>
            <w:tcW w:w="329" w:type="pct"/>
            <w:gridSpan w:val="3"/>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16.01</w:t>
            </w:r>
          </w:p>
        </w:tc>
        <w:tc>
          <w:tcPr>
            <w:tcW w:w="1308"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Marked to Market :</w:t>
            </w:r>
          </w:p>
        </w:tc>
        <w:tc>
          <w:tcPr>
            <w:tcW w:w="869" w:type="pct"/>
            <w:gridSpan w:val="2"/>
            <w:noWrap/>
            <w:vAlign w:val="center"/>
            <w:hideMark/>
          </w:tcPr>
          <w:p w:rsidR="008D4F8F" w:rsidRDefault="008D4F8F">
            <w:pPr>
              <w:rPr>
                <w:rFonts w:ascii="Times New Roman" w:eastAsia="Times New Roman" w:hAnsi="Times New Roman" w:cs="Times New Roman"/>
                <w:b/>
                <w:bCs/>
                <w:sz w:val="20"/>
                <w:szCs w:val="20"/>
              </w:rPr>
            </w:pPr>
          </w:p>
        </w:tc>
        <w:tc>
          <w:tcPr>
            <w:tcW w:w="441"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gridSpan w:val="3"/>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0" w:type="pct"/>
            <w:gridSpan w:val="3"/>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29" w:type="pct"/>
            <w:gridSpan w:val="3"/>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08"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69"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41" w:type="pct"/>
            <w:gridSpan w:val="2"/>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Payable In USD</w:t>
            </w:r>
          </w:p>
        </w:tc>
        <w:tc>
          <w:tcPr>
            <w:tcW w:w="501" w:type="pct"/>
            <w:gridSpan w:val="3"/>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USD Rate</w:t>
            </w:r>
          </w:p>
        </w:tc>
        <w:tc>
          <w:tcPr>
            <w:tcW w:w="116" w:type="pct"/>
            <w:vAlign w:val="center"/>
            <w:hideMark/>
          </w:tcPr>
          <w:p w:rsidR="008D4F8F" w:rsidRDefault="008D4F8F">
            <w:pPr>
              <w:rPr>
                <w:rFonts w:ascii="Times New Roman" w:eastAsia="Times New Roman" w:hAnsi="Times New Roman" w:cs="Times New Roman"/>
                <w:b/>
                <w:bCs/>
                <w:sz w:val="20"/>
                <w:szCs w:val="20"/>
              </w:rPr>
            </w:pPr>
          </w:p>
        </w:tc>
        <w:tc>
          <w:tcPr>
            <w:tcW w:w="660" w:type="pct"/>
            <w:gridSpan w:val="3"/>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Payable In   USD</w:t>
            </w:r>
          </w:p>
        </w:tc>
        <w:tc>
          <w:tcPr>
            <w:tcW w:w="110" w:type="pct"/>
            <w:noWrap/>
            <w:vAlign w:val="center"/>
            <w:hideMark/>
          </w:tcPr>
          <w:p w:rsidR="008D4F8F" w:rsidRDefault="008D4F8F">
            <w:pPr>
              <w:rPr>
                <w:rFonts w:ascii="Times New Roman" w:eastAsia="Times New Roman" w:hAnsi="Times New Roman" w:cs="Times New Roman"/>
                <w:b/>
                <w:bCs/>
                <w:sz w:val="20"/>
                <w:szCs w:val="20"/>
              </w:rPr>
            </w:pPr>
          </w:p>
        </w:tc>
        <w:tc>
          <w:tcPr>
            <w:tcW w:w="666" w:type="pct"/>
            <w:gridSpan w:val="2"/>
            <w:tcBorders>
              <w:top w:val="single" w:sz="4" w:space="0" w:color="auto"/>
              <w:left w:val="single" w:sz="4" w:space="0" w:color="auto"/>
              <w:bottom w:val="single" w:sz="4"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Payable In USD</w:t>
            </w:r>
          </w:p>
        </w:tc>
      </w:tr>
      <w:tr w:rsidR="008D4F8F" w:rsidTr="008D4F8F">
        <w:trPr>
          <w:trHeight w:val="20"/>
        </w:trPr>
        <w:tc>
          <w:tcPr>
            <w:tcW w:w="329" w:type="pct"/>
            <w:gridSpan w:val="3"/>
            <w:noWrap/>
            <w:vAlign w:val="center"/>
            <w:hideMark/>
          </w:tcPr>
          <w:p w:rsidR="008D4F8F" w:rsidRDefault="008D4F8F">
            <w:pPr>
              <w:rPr>
                <w:rFonts w:ascii="Times New Roman" w:eastAsia="Times New Roman" w:hAnsi="Times New Roman" w:cs="Times New Roman"/>
                <w:b/>
                <w:bCs/>
                <w:sz w:val="20"/>
                <w:szCs w:val="20"/>
              </w:rPr>
            </w:pPr>
          </w:p>
        </w:tc>
        <w:tc>
          <w:tcPr>
            <w:tcW w:w="130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Current Market Rate</w:t>
            </w:r>
          </w:p>
        </w:tc>
        <w:tc>
          <w:tcPr>
            <w:tcW w:w="869" w:type="pct"/>
            <w:gridSpan w:val="2"/>
            <w:noWrap/>
            <w:vAlign w:val="center"/>
            <w:hideMark/>
          </w:tcPr>
          <w:p w:rsidR="008D4F8F" w:rsidRDefault="008D4F8F">
            <w:pPr>
              <w:rPr>
                <w:rFonts w:ascii="Times New Roman" w:eastAsia="Times New Roman" w:hAnsi="Times New Roman" w:cs="Times New Roman"/>
                <w:sz w:val="20"/>
                <w:szCs w:val="20"/>
              </w:rPr>
            </w:pPr>
          </w:p>
        </w:tc>
        <w:tc>
          <w:tcPr>
            <w:tcW w:w="441" w:type="pct"/>
            <w:gridSpan w:val="2"/>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$80,918</w:t>
            </w:r>
          </w:p>
        </w:tc>
        <w:tc>
          <w:tcPr>
            <w:tcW w:w="501" w:type="pct"/>
            <w:gridSpan w:val="3"/>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77.95</w:t>
            </w:r>
          </w:p>
        </w:tc>
        <w:tc>
          <w:tcPr>
            <w:tcW w:w="116" w:type="pct"/>
            <w:noWrap/>
            <w:vAlign w:val="center"/>
            <w:hideMark/>
          </w:tcPr>
          <w:p w:rsidR="008D4F8F" w:rsidRDefault="008D4F8F">
            <w:pPr>
              <w:rPr>
                <w:rFonts w:ascii="Times New Roman" w:eastAsia="Times New Roman" w:hAnsi="Times New Roman" w:cs="Times New Roman"/>
                <w:sz w:val="20"/>
                <w:szCs w:val="20"/>
              </w:rPr>
            </w:pPr>
          </w:p>
        </w:tc>
        <w:tc>
          <w:tcPr>
            <w:tcW w:w="660" w:type="pct"/>
            <w:gridSpan w:val="3"/>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6,307,567</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6,750,672</w:t>
            </w:r>
          </w:p>
        </w:tc>
      </w:tr>
      <w:tr w:rsidR="008D4F8F" w:rsidTr="008D4F8F">
        <w:trPr>
          <w:trHeight w:val="20"/>
        </w:trPr>
        <w:tc>
          <w:tcPr>
            <w:tcW w:w="329" w:type="pct"/>
            <w:gridSpan w:val="3"/>
            <w:noWrap/>
            <w:vAlign w:val="center"/>
            <w:hideMark/>
          </w:tcPr>
          <w:p w:rsidR="008D4F8F" w:rsidRDefault="008D4F8F">
            <w:pPr>
              <w:rPr>
                <w:rFonts w:ascii="Times New Roman" w:eastAsia="Times New Roman" w:hAnsi="Times New Roman" w:cs="Times New Roman"/>
                <w:sz w:val="20"/>
                <w:szCs w:val="20"/>
              </w:rPr>
            </w:pPr>
          </w:p>
        </w:tc>
        <w:tc>
          <w:tcPr>
            <w:tcW w:w="130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Average Rate</w:t>
            </w:r>
          </w:p>
        </w:tc>
        <w:tc>
          <w:tcPr>
            <w:tcW w:w="869" w:type="pct"/>
            <w:gridSpan w:val="2"/>
            <w:noWrap/>
            <w:vAlign w:val="center"/>
            <w:hideMark/>
          </w:tcPr>
          <w:p w:rsidR="008D4F8F" w:rsidRDefault="008D4F8F">
            <w:pPr>
              <w:rPr>
                <w:rFonts w:ascii="Times New Roman" w:eastAsia="Times New Roman" w:hAnsi="Times New Roman" w:cs="Times New Roman"/>
                <w:sz w:val="20"/>
                <w:szCs w:val="20"/>
              </w:rPr>
            </w:pPr>
          </w:p>
        </w:tc>
        <w:tc>
          <w:tcPr>
            <w:tcW w:w="441" w:type="pct"/>
            <w:gridSpan w:val="2"/>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$80,918</w:t>
            </w:r>
          </w:p>
        </w:tc>
        <w:tc>
          <w:tcPr>
            <w:tcW w:w="501" w:type="pct"/>
            <w:gridSpan w:val="3"/>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77.03</w:t>
            </w:r>
          </w:p>
        </w:tc>
        <w:tc>
          <w:tcPr>
            <w:tcW w:w="116" w:type="pct"/>
            <w:noWrap/>
            <w:vAlign w:val="center"/>
            <w:hideMark/>
          </w:tcPr>
          <w:p w:rsidR="008D4F8F" w:rsidRDefault="008D4F8F">
            <w:pPr>
              <w:rPr>
                <w:rFonts w:ascii="Times New Roman" w:eastAsia="Times New Roman" w:hAnsi="Times New Roman" w:cs="Times New Roman"/>
                <w:sz w:val="20"/>
                <w:szCs w:val="20"/>
              </w:rPr>
            </w:pPr>
          </w:p>
        </w:tc>
        <w:tc>
          <w:tcPr>
            <w:tcW w:w="660" w:type="pct"/>
            <w:gridSpan w:val="3"/>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6,232,922</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6,672,608</w:t>
            </w:r>
          </w:p>
        </w:tc>
      </w:tr>
      <w:tr w:rsidR="008D4F8F" w:rsidTr="008D4F8F">
        <w:trPr>
          <w:trHeight w:val="20"/>
        </w:trPr>
        <w:tc>
          <w:tcPr>
            <w:tcW w:w="329" w:type="pct"/>
            <w:gridSpan w:val="3"/>
            <w:noWrap/>
            <w:vAlign w:val="center"/>
            <w:hideMark/>
          </w:tcPr>
          <w:p w:rsidR="008D4F8F" w:rsidRDefault="008D4F8F">
            <w:pPr>
              <w:rPr>
                <w:rFonts w:ascii="Times New Roman" w:eastAsia="Times New Roman" w:hAnsi="Times New Roman" w:cs="Times New Roman"/>
                <w:sz w:val="20"/>
                <w:szCs w:val="20"/>
              </w:rPr>
            </w:pPr>
          </w:p>
        </w:tc>
        <w:tc>
          <w:tcPr>
            <w:tcW w:w="2177" w:type="pct"/>
            <w:gridSpan w:val="4"/>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Marked to Market Gain/(Loss)</w:t>
            </w:r>
          </w:p>
        </w:tc>
        <w:tc>
          <w:tcPr>
            <w:tcW w:w="441" w:type="pct"/>
            <w:gridSpan w:val="2"/>
            <w:noWrap/>
            <w:vAlign w:val="center"/>
            <w:hideMark/>
          </w:tcPr>
          <w:p w:rsidR="008D4F8F" w:rsidRDefault="008D4F8F">
            <w:pPr>
              <w:rPr>
                <w:rFonts w:ascii="Times New Roman" w:eastAsia="Times New Roman" w:hAnsi="Times New Roman" w:cs="Times New Roman"/>
                <w:sz w:val="20"/>
                <w:szCs w:val="20"/>
              </w:rPr>
            </w:pPr>
          </w:p>
        </w:tc>
        <w:tc>
          <w:tcPr>
            <w:tcW w:w="501" w:type="pct"/>
            <w:gridSpan w:val="3"/>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0" w:type="pct"/>
            <w:gridSpan w:val="3"/>
            <w:tcBorders>
              <w:top w:val="single" w:sz="4" w:space="0" w:color="auto"/>
              <w:left w:val="nil"/>
              <w:bottom w:val="double" w:sz="6" w:space="0" w:color="auto"/>
              <w:right w:val="nil"/>
            </w:tcBorders>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74,644</w:t>
            </w:r>
          </w:p>
        </w:tc>
        <w:tc>
          <w:tcPr>
            <w:tcW w:w="110" w:type="pct"/>
            <w:noWrap/>
            <w:vAlign w:val="center"/>
            <w:hideMark/>
          </w:tcPr>
          <w:p w:rsidR="008D4F8F" w:rsidRDefault="008D4F8F">
            <w:pPr>
              <w:rPr>
                <w:rFonts w:ascii="Times New Roman" w:eastAsia="Times New Roman" w:hAnsi="Times New Roman" w:cs="Times New Roman"/>
                <w:b/>
                <w:bCs/>
                <w:sz w:val="20"/>
                <w:szCs w:val="20"/>
              </w:rPr>
            </w:pPr>
          </w:p>
        </w:tc>
        <w:tc>
          <w:tcPr>
            <w:tcW w:w="666" w:type="pct"/>
            <w:gridSpan w:val="2"/>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78,065</w:t>
            </w:r>
          </w:p>
        </w:tc>
      </w:tr>
      <w:tr w:rsidR="008D4F8F" w:rsidTr="008D4F8F">
        <w:trPr>
          <w:trHeight w:val="20"/>
        </w:trPr>
        <w:tc>
          <w:tcPr>
            <w:tcW w:w="329" w:type="pct"/>
            <w:gridSpan w:val="3"/>
            <w:noWrap/>
            <w:vAlign w:val="center"/>
            <w:hideMark/>
          </w:tcPr>
          <w:p w:rsidR="008D4F8F" w:rsidRDefault="008D4F8F">
            <w:pPr>
              <w:rPr>
                <w:rFonts w:ascii="Times New Roman" w:eastAsia="Times New Roman" w:hAnsi="Times New Roman" w:cs="Times New Roman"/>
                <w:b/>
                <w:bCs/>
                <w:sz w:val="20"/>
                <w:szCs w:val="20"/>
              </w:rPr>
            </w:pPr>
          </w:p>
        </w:tc>
        <w:tc>
          <w:tcPr>
            <w:tcW w:w="1308"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69"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41"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gridSpan w:val="3"/>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0" w:type="pct"/>
            <w:gridSpan w:val="3"/>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29" w:type="pct"/>
            <w:gridSpan w:val="3"/>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177" w:type="pct"/>
            <w:gridSpan w:val="4"/>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schedule of bills payables is given in Annexure-4.</w:t>
            </w:r>
          </w:p>
        </w:tc>
        <w:tc>
          <w:tcPr>
            <w:tcW w:w="441" w:type="pct"/>
            <w:gridSpan w:val="2"/>
            <w:noWrap/>
            <w:vAlign w:val="center"/>
            <w:hideMark/>
          </w:tcPr>
          <w:p w:rsidR="008D4F8F" w:rsidRDefault="008D4F8F">
            <w:pPr>
              <w:rPr>
                <w:rFonts w:ascii="Times New Roman" w:eastAsia="Times New Roman" w:hAnsi="Times New Roman" w:cs="Times New Roman"/>
                <w:sz w:val="20"/>
                <w:szCs w:val="20"/>
              </w:rPr>
            </w:pPr>
          </w:p>
        </w:tc>
        <w:tc>
          <w:tcPr>
            <w:tcW w:w="501" w:type="pct"/>
            <w:gridSpan w:val="3"/>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0" w:type="pct"/>
            <w:gridSpan w:val="3"/>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29" w:type="pct"/>
            <w:gridSpan w:val="3"/>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08"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69"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41"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gridSpan w:val="3"/>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0" w:type="pct"/>
            <w:gridSpan w:val="3"/>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29" w:type="pct"/>
            <w:gridSpan w:val="3"/>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177" w:type="pct"/>
            <w:gridSpan w:val="4"/>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Payable Ageing report is given below:</w:t>
            </w:r>
          </w:p>
        </w:tc>
        <w:tc>
          <w:tcPr>
            <w:tcW w:w="441" w:type="pct"/>
            <w:gridSpan w:val="2"/>
            <w:noWrap/>
            <w:vAlign w:val="center"/>
            <w:hideMark/>
          </w:tcPr>
          <w:p w:rsidR="008D4F8F" w:rsidRDefault="008D4F8F">
            <w:pPr>
              <w:rPr>
                <w:rFonts w:ascii="Times New Roman" w:eastAsia="Times New Roman" w:hAnsi="Times New Roman" w:cs="Times New Roman"/>
                <w:sz w:val="20"/>
                <w:szCs w:val="20"/>
              </w:rPr>
            </w:pPr>
          </w:p>
        </w:tc>
        <w:tc>
          <w:tcPr>
            <w:tcW w:w="501" w:type="pct"/>
            <w:gridSpan w:val="3"/>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0" w:type="pct"/>
            <w:gridSpan w:val="3"/>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6"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29" w:type="pct"/>
            <w:gridSpan w:val="3"/>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08" w:type="pct"/>
            <w:gridSpan w:val="2"/>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Party Name</w:t>
            </w:r>
          </w:p>
        </w:tc>
        <w:tc>
          <w:tcPr>
            <w:tcW w:w="869" w:type="pct"/>
            <w:gridSpan w:val="2"/>
            <w:noWrap/>
            <w:vAlign w:val="center"/>
            <w:hideMark/>
          </w:tcPr>
          <w:p w:rsidR="008D4F8F" w:rsidRDefault="008D4F8F">
            <w:pPr>
              <w:rPr>
                <w:rFonts w:ascii="Times New Roman" w:eastAsia="Times New Roman" w:hAnsi="Times New Roman" w:cs="Times New Roman"/>
                <w:b/>
                <w:bCs/>
                <w:sz w:val="20"/>
                <w:szCs w:val="20"/>
              </w:rPr>
            </w:pPr>
          </w:p>
        </w:tc>
        <w:tc>
          <w:tcPr>
            <w:tcW w:w="441" w:type="pct"/>
            <w:gridSpan w:val="2"/>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gridSpan w:val="3"/>
            <w:tcBorders>
              <w:top w:val="nil"/>
              <w:left w:val="nil"/>
              <w:bottom w:val="single" w:sz="4"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Not more than 90 days</w:t>
            </w:r>
          </w:p>
        </w:tc>
        <w:tc>
          <w:tcPr>
            <w:tcW w:w="116" w:type="pct"/>
            <w:vAlign w:val="center"/>
            <w:hideMark/>
          </w:tcPr>
          <w:p w:rsidR="008D4F8F" w:rsidRDefault="008D4F8F">
            <w:pPr>
              <w:rPr>
                <w:rFonts w:ascii="Times New Roman" w:eastAsia="Times New Roman" w:hAnsi="Times New Roman" w:cs="Times New Roman"/>
                <w:b/>
                <w:bCs/>
                <w:sz w:val="20"/>
                <w:szCs w:val="20"/>
              </w:rPr>
            </w:pPr>
          </w:p>
        </w:tc>
        <w:tc>
          <w:tcPr>
            <w:tcW w:w="660" w:type="pct"/>
            <w:gridSpan w:val="3"/>
            <w:tcBorders>
              <w:top w:val="nil"/>
              <w:left w:val="nil"/>
              <w:bottom w:val="single" w:sz="4"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Above 90 days below 180 days</w:t>
            </w:r>
          </w:p>
        </w:tc>
        <w:tc>
          <w:tcPr>
            <w:tcW w:w="110" w:type="pct"/>
            <w:vAlign w:val="center"/>
            <w:hideMark/>
          </w:tcPr>
          <w:p w:rsidR="008D4F8F" w:rsidRDefault="008D4F8F">
            <w:pPr>
              <w:rPr>
                <w:rFonts w:ascii="Times New Roman" w:eastAsia="Times New Roman" w:hAnsi="Times New Roman" w:cs="Times New Roman"/>
                <w:b/>
                <w:bCs/>
                <w:sz w:val="20"/>
                <w:szCs w:val="20"/>
              </w:rPr>
            </w:pPr>
          </w:p>
        </w:tc>
        <w:tc>
          <w:tcPr>
            <w:tcW w:w="666" w:type="pct"/>
            <w:gridSpan w:val="2"/>
            <w:tcBorders>
              <w:top w:val="nil"/>
              <w:left w:val="nil"/>
              <w:bottom w:val="single" w:sz="4"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w:t>
            </w:r>
          </w:p>
        </w:tc>
      </w:tr>
      <w:tr w:rsidR="008D4F8F" w:rsidTr="008D4F8F">
        <w:trPr>
          <w:trHeight w:val="20"/>
        </w:trPr>
        <w:tc>
          <w:tcPr>
            <w:tcW w:w="329" w:type="pct"/>
            <w:gridSpan w:val="3"/>
            <w:noWrap/>
            <w:vAlign w:val="center"/>
            <w:hideMark/>
          </w:tcPr>
          <w:p w:rsidR="008D4F8F" w:rsidRDefault="008D4F8F">
            <w:pPr>
              <w:rPr>
                <w:rFonts w:ascii="Times New Roman" w:eastAsia="Times New Roman" w:hAnsi="Times New Roman" w:cs="Times New Roman"/>
                <w:b/>
                <w:bCs/>
                <w:sz w:val="20"/>
                <w:szCs w:val="20"/>
              </w:rPr>
            </w:pPr>
          </w:p>
        </w:tc>
        <w:tc>
          <w:tcPr>
            <w:tcW w:w="130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Liberty Poly Zone</w:t>
            </w:r>
          </w:p>
        </w:tc>
        <w:tc>
          <w:tcPr>
            <w:tcW w:w="869" w:type="pct"/>
            <w:gridSpan w:val="2"/>
            <w:noWrap/>
            <w:vAlign w:val="center"/>
            <w:hideMark/>
          </w:tcPr>
          <w:p w:rsidR="008D4F8F" w:rsidRDefault="008D4F8F">
            <w:pPr>
              <w:rPr>
                <w:rFonts w:ascii="Times New Roman" w:eastAsia="Times New Roman" w:hAnsi="Times New Roman" w:cs="Times New Roman"/>
                <w:sz w:val="20"/>
                <w:szCs w:val="20"/>
              </w:rPr>
            </w:pPr>
          </w:p>
        </w:tc>
        <w:tc>
          <w:tcPr>
            <w:tcW w:w="441"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gridSpan w:val="3"/>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664,688</w:t>
            </w:r>
          </w:p>
        </w:tc>
        <w:tc>
          <w:tcPr>
            <w:tcW w:w="116" w:type="pct"/>
            <w:noWrap/>
            <w:vAlign w:val="center"/>
            <w:hideMark/>
          </w:tcPr>
          <w:p w:rsidR="008D4F8F" w:rsidRDefault="008D4F8F">
            <w:pPr>
              <w:rPr>
                <w:rFonts w:ascii="Times New Roman" w:eastAsia="Times New Roman" w:hAnsi="Times New Roman" w:cs="Times New Roman"/>
                <w:sz w:val="20"/>
                <w:szCs w:val="20"/>
              </w:rPr>
            </w:pPr>
          </w:p>
        </w:tc>
        <w:tc>
          <w:tcPr>
            <w:tcW w:w="660" w:type="pct"/>
            <w:gridSpan w:val="3"/>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110" w:type="pct"/>
            <w:noWrap/>
            <w:vAlign w:val="center"/>
            <w:hideMark/>
          </w:tcPr>
          <w:p w:rsidR="008D4F8F" w:rsidRDefault="008D4F8F">
            <w:pPr>
              <w:rPr>
                <w:rFonts w:ascii="Times New Roman" w:eastAsia="Times New Roman" w:hAnsi="Times New Roman" w:cs="Times New Roman"/>
                <w:b/>
                <w:bCs/>
                <w:sz w:val="20"/>
                <w:szCs w:val="20"/>
              </w:rPr>
            </w:pPr>
          </w:p>
        </w:tc>
        <w:tc>
          <w:tcPr>
            <w:tcW w:w="666" w:type="pct"/>
            <w:gridSpan w:val="2"/>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664,688</w:t>
            </w:r>
          </w:p>
        </w:tc>
      </w:tr>
      <w:tr w:rsidR="008D4F8F" w:rsidTr="008D4F8F">
        <w:trPr>
          <w:trHeight w:val="20"/>
        </w:trPr>
        <w:tc>
          <w:tcPr>
            <w:tcW w:w="329" w:type="pct"/>
            <w:gridSpan w:val="3"/>
            <w:noWrap/>
            <w:vAlign w:val="center"/>
            <w:hideMark/>
          </w:tcPr>
          <w:p w:rsidR="008D4F8F" w:rsidRDefault="008D4F8F">
            <w:pPr>
              <w:rPr>
                <w:rFonts w:ascii="Times New Roman" w:eastAsia="Times New Roman" w:hAnsi="Times New Roman" w:cs="Times New Roman"/>
                <w:sz w:val="20"/>
                <w:szCs w:val="20"/>
              </w:rPr>
            </w:pPr>
          </w:p>
        </w:tc>
        <w:tc>
          <w:tcPr>
            <w:tcW w:w="130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Jia Shan China</w:t>
            </w:r>
          </w:p>
        </w:tc>
        <w:tc>
          <w:tcPr>
            <w:tcW w:w="869" w:type="pct"/>
            <w:gridSpan w:val="2"/>
            <w:noWrap/>
            <w:vAlign w:val="center"/>
            <w:hideMark/>
          </w:tcPr>
          <w:p w:rsidR="008D4F8F" w:rsidRDefault="008D4F8F">
            <w:pPr>
              <w:rPr>
                <w:rFonts w:ascii="Times New Roman" w:eastAsia="Times New Roman" w:hAnsi="Times New Roman" w:cs="Times New Roman"/>
                <w:sz w:val="20"/>
                <w:szCs w:val="20"/>
              </w:rPr>
            </w:pPr>
          </w:p>
        </w:tc>
        <w:tc>
          <w:tcPr>
            <w:tcW w:w="441"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gridSpan w:val="3"/>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998,659</w:t>
            </w:r>
          </w:p>
        </w:tc>
        <w:tc>
          <w:tcPr>
            <w:tcW w:w="116" w:type="pct"/>
            <w:noWrap/>
            <w:vAlign w:val="center"/>
            <w:hideMark/>
          </w:tcPr>
          <w:p w:rsidR="008D4F8F" w:rsidRDefault="008D4F8F">
            <w:pPr>
              <w:rPr>
                <w:rFonts w:ascii="Times New Roman" w:eastAsia="Times New Roman" w:hAnsi="Times New Roman" w:cs="Times New Roman"/>
                <w:sz w:val="20"/>
                <w:szCs w:val="20"/>
              </w:rPr>
            </w:pPr>
          </w:p>
        </w:tc>
        <w:tc>
          <w:tcPr>
            <w:tcW w:w="660" w:type="pct"/>
            <w:gridSpan w:val="3"/>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110" w:type="pct"/>
            <w:noWrap/>
            <w:vAlign w:val="center"/>
            <w:hideMark/>
          </w:tcPr>
          <w:p w:rsidR="008D4F8F" w:rsidRDefault="008D4F8F">
            <w:pPr>
              <w:rPr>
                <w:rFonts w:ascii="Times New Roman" w:eastAsia="Times New Roman" w:hAnsi="Times New Roman" w:cs="Times New Roman"/>
                <w:b/>
                <w:bCs/>
                <w:sz w:val="20"/>
                <w:szCs w:val="20"/>
              </w:rPr>
            </w:pPr>
          </w:p>
        </w:tc>
        <w:tc>
          <w:tcPr>
            <w:tcW w:w="666" w:type="pct"/>
            <w:gridSpan w:val="2"/>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998,659</w:t>
            </w:r>
          </w:p>
        </w:tc>
      </w:tr>
      <w:tr w:rsidR="008D4F8F" w:rsidTr="008D4F8F">
        <w:trPr>
          <w:trHeight w:val="20"/>
        </w:trPr>
        <w:tc>
          <w:tcPr>
            <w:tcW w:w="329" w:type="pct"/>
            <w:gridSpan w:val="3"/>
            <w:noWrap/>
            <w:vAlign w:val="center"/>
            <w:hideMark/>
          </w:tcPr>
          <w:p w:rsidR="008D4F8F" w:rsidRDefault="008D4F8F">
            <w:pPr>
              <w:rPr>
                <w:rFonts w:ascii="Times New Roman" w:eastAsia="Times New Roman" w:hAnsi="Times New Roman" w:cs="Times New Roman"/>
                <w:sz w:val="20"/>
                <w:szCs w:val="20"/>
              </w:rPr>
            </w:pPr>
          </w:p>
        </w:tc>
        <w:tc>
          <w:tcPr>
            <w:tcW w:w="130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Enam Label Ltd.</w:t>
            </w:r>
          </w:p>
        </w:tc>
        <w:tc>
          <w:tcPr>
            <w:tcW w:w="869" w:type="pct"/>
            <w:gridSpan w:val="2"/>
            <w:noWrap/>
            <w:vAlign w:val="center"/>
            <w:hideMark/>
          </w:tcPr>
          <w:p w:rsidR="008D4F8F" w:rsidRDefault="008D4F8F">
            <w:pPr>
              <w:rPr>
                <w:rFonts w:ascii="Times New Roman" w:eastAsia="Times New Roman" w:hAnsi="Times New Roman" w:cs="Times New Roman"/>
                <w:sz w:val="20"/>
                <w:szCs w:val="20"/>
              </w:rPr>
            </w:pPr>
          </w:p>
        </w:tc>
        <w:tc>
          <w:tcPr>
            <w:tcW w:w="441"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gridSpan w:val="3"/>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6" w:type="pct"/>
            <w:noWrap/>
            <w:vAlign w:val="center"/>
            <w:hideMark/>
          </w:tcPr>
          <w:p w:rsidR="008D4F8F" w:rsidRDefault="008D4F8F">
            <w:pPr>
              <w:rPr>
                <w:rFonts w:ascii="Times New Roman" w:eastAsia="Times New Roman" w:hAnsi="Times New Roman" w:cs="Times New Roman"/>
                <w:sz w:val="20"/>
                <w:szCs w:val="20"/>
              </w:rPr>
            </w:pPr>
          </w:p>
        </w:tc>
        <w:tc>
          <w:tcPr>
            <w:tcW w:w="660" w:type="pct"/>
            <w:gridSpan w:val="3"/>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180,040</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gridSpan w:val="2"/>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180,040</w:t>
            </w:r>
          </w:p>
        </w:tc>
      </w:tr>
      <w:tr w:rsidR="008D4F8F" w:rsidTr="008D4F8F">
        <w:trPr>
          <w:trHeight w:val="20"/>
        </w:trPr>
        <w:tc>
          <w:tcPr>
            <w:tcW w:w="329" w:type="pct"/>
            <w:gridSpan w:val="3"/>
            <w:noWrap/>
            <w:vAlign w:val="center"/>
            <w:hideMark/>
          </w:tcPr>
          <w:p w:rsidR="008D4F8F" w:rsidRDefault="008D4F8F">
            <w:pPr>
              <w:rPr>
                <w:rFonts w:ascii="Times New Roman" w:eastAsia="Times New Roman" w:hAnsi="Times New Roman" w:cs="Times New Roman"/>
                <w:sz w:val="20"/>
                <w:szCs w:val="20"/>
              </w:rPr>
            </w:pPr>
          </w:p>
        </w:tc>
        <w:tc>
          <w:tcPr>
            <w:tcW w:w="130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Melvin Accessories.</w:t>
            </w:r>
          </w:p>
        </w:tc>
        <w:tc>
          <w:tcPr>
            <w:tcW w:w="869" w:type="pct"/>
            <w:gridSpan w:val="2"/>
            <w:noWrap/>
            <w:vAlign w:val="center"/>
            <w:hideMark/>
          </w:tcPr>
          <w:p w:rsidR="008D4F8F" w:rsidRDefault="008D4F8F">
            <w:pPr>
              <w:rPr>
                <w:rFonts w:ascii="Times New Roman" w:eastAsia="Times New Roman" w:hAnsi="Times New Roman" w:cs="Times New Roman"/>
                <w:sz w:val="20"/>
                <w:szCs w:val="20"/>
              </w:rPr>
            </w:pPr>
          </w:p>
        </w:tc>
        <w:tc>
          <w:tcPr>
            <w:tcW w:w="441"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gridSpan w:val="3"/>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6" w:type="pct"/>
            <w:noWrap/>
            <w:vAlign w:val="center"/>
            <w:hideMark/>
          </w:tcPr>
          <w:p w:rsidR="008D4F8F" w:rsidRDefault="008D4F8F">
            <w:pPr>
              <w:rPr>
                <w:rFonts w:ascii="Times New Roman" w:eastAsia="Times New Roman" w:hAnsi="Times New Roman" w:cs="Times New Roman"/>
                <w:sz w:val="20"/>
                <w:szCs w:val="20"/>
              </w:rPr>
            </w:pPr>
          </w:p>
        </w:tc>
        <w:tc>
          <w:tcPr>
            <w:tcW w:w="660" w:type="pct"/>
            <w:gridSpan w:val="3"/>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1,531,045</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gridSpan w:val="2"/>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1,531,045</w:t>
            </w:r>
          </w:p>
        </w:tc>
      </w:tr>
      <w:tr w:rsidR="008D4F8F" w:rsidTr="008D4F8F">
        <w:trPr>
          <w:trHeight w:val="20"/>
        </w:trPr>
        <w:tc>
          <w:tcPr>
            <w:tcW w:w="329" w:type="pct"/>
            <w:gridSpan w:val="3"/>
            <w:noWrap/>
            <w:vAlign w:val="center"/>
            <w:hideMark/>
          </w:tcPr>
          <w:p w:rsidR="008D4F8F" w:rsidRDefault="008D4F8F">
            <w:pPr>
              <w:rPr>
                <w:rFonts w:ascii="Times New Roman" w:eastAsia="Times New Roman" w:hAnsi="Times New Roman" w:cs="Times New Roman"/>
                <w:sz w:val="20"/>
                <w:szCs w:val="20"/>
              </w:rPr>
            </w:pPr>
          </w:p>
        </w:tc>
        <w:tc>
          <w:tcPr>
            <w:tcW w:w="130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Muna Enterprise</w:t>
            </w:r>
          </w:p>
        </w:tc>
        <w:tc>
          <w:tcPr>
            <w:tcW w:w="869" w:type="pct"/>
            <w:gridSpan w:val="2"/>
            <w:noWrap/>
            <w:vAlign w:val="center"/>
            <w:hideMark/>
          </w:tcPr>
          <w:p w:rsidR="008D4F8F" w:rsidRDefault="008D4F8F">
            <w:pPr>
              <w:rPr>
                <w:rFonts w:ascii="Times New Roman" w:eastAsia="Times New Roman" w:hAnsi="Times New Roman" w:cs="Times New Roman"/>
                <w:sz w:val="20"/>
                <w:szCs w:val="20"/>
              </w:rPr>
            </w:pPr>
          </w:p>
        </w:tc>
        <w:tc>
          <w:tcPr>
            <w:tcW w:w="441"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gridSpan w:val="3"/>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418,316</w:t>
            </w:r>
          </w:p>
        </w:tc>
        <w:tc>
          <w:tcPr>
            <w:tcW w:w="116" w:type="pct"/>
            <w:noWrap/>
            <w:vAlign w:val="center"/>
            <w:hideMark/>
          </w:tcPr>
          <w:p w:rsidR="008D4F8F" w:rsidRDefault="008D4F8F">
            <w:pPr>
              <w:rPr>
                <w:rFonts w:ascii="Times New Roman" w:eastAsia="Times New Roman" w:hAnsi="Times New Roman" w:cs="Times New Roman"/>
                <w:sz w:val="20"/>
                <w:szCs w:val="20"/>
              </w:rPr>
            </w:pPr>
          </w:p>
        </w:tc>
        <w:tc>
          <w:tcPr>
            <w:tcW w:w="660" w:type="pct"/>
            <w:gridSpan w:val="3"/>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189,217</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gridSpan w:val="2"/>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607,533</w:t>
            </w:r>
          </w:p>
        </w:tc>
      </w:tr>
      <w:tr w:rsidR="008D4F8F" w:rsidTr="008D4F8F">
        <w:trPr>
          <w:trHeight w:val="20"/>
        </w:trPr>
        <w:tc>
          <w:tcPr>
            <w:tcW w:w="329" w:type="pct"/>
            <w:gridSpan w:val="3"/>
            <w:noWrap/>
            <w:vAlign w:val="center"/>
            <w:hideMark/>
          </w:tcPr>
          <w:p w:rsidR="008D4F8F" w:rsidRDefault="008D4F8F">
            <w:pPr>
              <w:rPr>
                <w:rFonts w:ascii="Times New Roman" w:eastAsia="Times New Roman" w:hAnsi="Times New Roman" w:cs="Times New Roman"/>
                <w:sz w:val="20"/>
                <w:szCs w:val="20"/>
              </w:rPr>
            </w:pPr>
          </w:p>
        </w:tc>
        <w:tc>
          <w:tcPr>
            <w:tcW w:w="130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S.B.Trade International</w:t>
            </w:r>
          </w:p>
        </w:tc>
        <w:tc>
          <w:tcPr>
            <w:tcW w:w="869" w:type="pct"/>
            <w:gridSpan w:val="2"/>
            <w:noWrap/>
            <w:vAlign w:val="center"/>
            <w:hideMark/>
          </w:tcPr>
          <w:p w:rsidR="008D4F8F" w:rsidRDefault="008D4F8F">
            <w:pPr>
              <w:rPr>
                <w:rFonts w:ascii="Times New Roman" w:eastAsia="Times New Roman" w:hAnsi="Times New Roman" w:cs="Times New Roman"/>
                <w:sz w:val="20"/>
                <w:szCs w:val="20"/>
              </w:rPr>
            </w:pPr>
          </w:p>
        </w:tc>
        <w:tc>
          <w:tcPr>
            <w:tcW w:w="441"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gridSpan w:val="3"/>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6" w:type="pct"/>
            <w:noWrap/>
            <w:vAlign w:val="center"/>
            <w:hideMark/>
          </w:tcPr>
          <w:p w:rsidR="008D4F8F" w:rsidRDefault="008D4F8F">
            <w:pPr>
              <w:rPr>
                <w:rFonts w:ascii="Times New Roman" w:eastAsia="Times New Roman" w:hAnsi="Times New Roman" w:cs="Times New Roman"/>
                <w:sz w:val="20"/>
                <w:szCs w:val="20"/>
              </w:rPr>
            </w:pPr>
          </w:p>
        </w:tc>
        <w:tc>
          <w:tcPr>
            <w:tcW w:w="660" w:type="pct"/>
            <w:gridSpan w:val="3"/>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772,000</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gridSpan w:val="2"/>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772,000</w:t>
            </w:r>
          </w:p>
        </w:tc>
      </w:tr>
      <w:tr w:rsidR="008D4F8F" w:rsidTr="008D4F8F">
        <w:trPr>
          <w:trHeight w:val="20"/>
        </w:trPr>
        <w:tc>
          <w:tcPr>
            <w:tcW w:w="329" w:type="pct"/>
            <w:gridSpan w:val="3"/>
            <w:noWrap/>
            <w:vAlign w:val="center"/>
            <w:hideMark/>
          </w:tcPr>
          <w:p w:rsidR="008D4F8F" w:rsidRDefault="008D4F8F">
            <w:pPr>
              <w:rPr>
                <w:rFonts w:ascii="Times New Roman" w:eastAsia="Times New Roman" w:hAnsi="Times New Roman" w:cs="Times New Roman"/>
                <w:sz w:val="20"/>
                <w:szCs w:val="20"/>
              </w:rPr>
            </w:pPr>
          </w:p>
        </w:tc>
        <w:tc>
          <w:tcPr>
            <w:tcW w:w="2177" w:type="pct"/>
            <w:gridSpan w:val="4"/>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SML Packaging Solution Bangladesh Ltd.</w:t>
            </w:r>
          </w:p>
        </w:tc>
        <w:tc>
          <w:tcPr>
            <w:tcW w:w="441" w:type="pct"/>
            <w:gridSpan w:val="2"/>
            <w:noWrap/>
            <w:vAlign w:val="center"/>
            <w:hideMark/>
          </w:tcPr>
          <w:p w:rsidR="008D4F8F" w:rsidRDefault="008D4F8F">
            <w:pPr>
              <w:rPr>
                <w:rFonts w:ascii="Times New Roman" w:eastAsia="Times New Roman" w:hAnsi="Times New Roman" w:cs="Times New Roman"/>
                <w:sz w:val="20"/>
                <w:szCs w:val="20"/>
              </w:rPr>
            </w:pPr>
          </w:p>
        </w:tc>
        <w:tc>
          <w:tcPr>
            <w:tcW w:w="501" w:type="pct"/>
            <w:gridSpan w:val="3"/>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6" w:type="pct"/>
            <w:noWrap/>
            <w:vAlign w:val="center"/>
            <w:hideMark/>
          </w:tcPr>
          <w:p w:rsidR="008D4F8F" w:rsidRDefault="008D4F8F">
            <w:pPr>
              <w:rPr>
                <w:rFonts w:ascii="Times New Roman" w:eastAsia="Times New Roman" w:hAnsi="Times New Roman" w:cs="Times New Roman"/>
                <w:sz w:val="20"/>
                <w:szCs w:val="20"/>
              </w:rPr>
            </w:pPr>
          </w:p>
        </w:tc>
        <w:tc>
          <w:tcPr>
            <w:tcW w:w="660" w:type="pct"/>
            <w:gridSpan w:val="3"/>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108,171</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gridSpan w:val="2"/>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108,171</w:t>
            </w:r>
          </w:p>
        </w:tc>
      </w:tr>
      <w:tr w:rsidR="008D4F8F" w:rsidTr="008D4F8F">
        <w:trPr>
          <w:trHeight w:val="20"/>
        </w:trPr>
        <w:tc>
          <w:tcPr>
            <w:tcW w:w="329" w:type="pct"/>
            <w:gridSpan w:val="3"/>
            <w:noWrap/>
            <w:vAlign w:val="center"/>
            <w:hideMark/>
          </w:tcPr>
          <w:p w:rsidR="008D4F8F" w:rsidRDefault="008D4F8F">
            <w:pPr>
              <w:rPr>
                <w:rFonts w:ascii="Times New Roman" w:eastAsia="Times New Roman" w:hAnsi="Times New Roman" w:cs="Times New Roman"/>
                <w:sz w:val="20"/>
                <w:szCs w:val="20"/>
              </w:rPr>
            </w:pPr>
          </w:p>
        </w:tc>
        <w:tc>
          <w:tcPr>
            <w:tcW w:w="2177" w:type="pct"/>
            <w:gridSpan w:val="4"/>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Uniglory Paper and Packaging Ltd.</w:t>
            </w:r>
          </w:p>
        </w:tc>
        <w:tc>
          <w:tcPr>
            <w:tcW w:w="441" w:type="pct"/>
            <w:gridSpan w:val="2"/>
            <w:noWrap/>
            <w:vAlign w:val="center"/>
            <w:hideMark/>
          </w:tcPr>
          <w:p w:rsidR="008D4F8F" w:rsidRDefault="008D4F8F">
            <w:pPr>
              <w:rPr>
                <w:rFonts w:ascii="Times New Roman" w:eastAsia="Times New Roman" w:hAnsi="Times New Roman" w:cs="Times New Roman"/>
                <w:sz w:val="20"/>
                <w:szCs w:val="20"/>
              </w:rPr>
            </w:pPr>
          </w:p>
        </w:tc>
        <w:tc>
          <w:tcPr>
            <w:tcW w:w="501" w:type="pct"/>
            <w:gridSpan w:val="3"/>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6" w:type="pct"/>
            <w:noWrap/>
            <w:vAlign w:val="center"/>
            <w:hideMark/>
          </w:tcPr>
          <w:p w:rsidR="008D4F8F" w:rsidRDefault="008D4F8F">
            <w:pPr>
              <w:rPr>
                <w:rFonts w:ascii="Times New Roman" w:eastAsia="Times New Roman" w:hAnsi="Times New Roman" w:cs="Times New Roman"/>
                <w:sz w:val="20"/>
                <w:szCs w:val="20"/>
              </w:rPr>
            </w:pPr>
          </w:p>
        </w:tc>
        <w:tc>
          <w:tcPr>
            <w:tcW w:w="660" w:type="pct"/>
            <w:gridSpan w:val="3"/>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568,115</w:t>
            </w:r>
          </w:p>
        </w:tc>
        <w:tc>
          <w:tcPr>
            <w:tcW w:w="110" w:type="pct"/>
            <w:noWrap/>
            <w:vAlign w:val="center"/>
            <w:hideMark/>
          </w:tcPr>
          <w:p w:rsidR="008D4F8F" w:rsidRDefault="008D4F8F">
            <w:pPr>
              <w:rPr>
                <w:rFonts w:ascii="Times New Roman" w:eastAsia="Times New Roman" w:hAnsi="Times New Roman" w:cs="Times New Roman"/>
                <w:sz w:val="20"/>
                <w:szCs w:val="20"/>
              </w:rPr>
            </w:pPr>
          </w:p>
        </w:tc>
        <w:tc>
          <w:tcPr>
            <w:tcW w:w="666" w:type="pct"/>
            <w:gridSpan w:val="2"/>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568,115</w:t>
            </w:r>
          </w:p>
        </w:tc>
      </w:tr>
      <w:tr w:rsidR="008D4F8F" w:rsidTr="008D4F8F">
        <w:trPr>
          <w:trHeight w:val="20"/>
        </w:trPr>
        <w:tc>
          <w:tcPr>
            <w:tcW w:w="329" w:type="pct"/>
            <w:gridSpan w:val="3"/>
            <w:noWrap/>
            <w:vAlign w:val="center"/>
            <w:hideMark/>
          </w:tcPr>
          <w:p w:rsidR="008D4F8F" w:rsidRDefault="008D4F8F">
            <w:pPr>
              <w:rPr>
                <w:rFonts w:ascii="Times New Roman" w:eastAsia="Times New Roman" w:hAnsi="Times New Roman" w:cs="Times New Roman"/>
                <w:sz w:val="20"/>
                <w:szCs w:val="20"/>
              </w:rPr>
            </w:pPr>
          </w:p>
        </w:tc>
        <w:tc>
          <w:tcPr>
            <w:tcW w:w="130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Beta Packaging Ltd</w:t>
            </w:r>
          </w:p>
        </w:tc>
        <w:tc>
          <w:tcPr>
            <w:tcW w:w="869" w:type="pct"/>
            <w:gridSpan w:val="2"/>
            <w:noWrap/>
            <w:vAlign w:val="center"/>
            <w:hideMark/>
          </w:tcPr>
          <w:p w:rsidR="008D4F8F" w:rsidRDefault="008D4F8F">
            <w:pPr>
              <w:rPr>
                <w:rFonts w:ascii="Times New Roman" w:eastAsia="Times New Roman" w:hAnsi="Times New Roman" w:cs="Times New Roman"/>
                <w:sz w:val="20"/>
                <w:szCs w:val="20"/>
              </w:rPr>
            </w:pPr>
          </w:p>
        </w:tc>
        <w:tc>
          <w:tcPr>
            <w:tcW w:w="441"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gridSpan w:val="3"/>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802,672</w:t>
            </w:r>
          </w:p>
        </w:tc>
        <w:tc>
          <w:tcPr>
            <w:tcW w:w="116" w:type="pct"/>
            <w:noWrap/>
            <w:vAlign w:val="center"/>
            <w:hideMark/>
          </w:tcPr>
          <w:p w:rsidR="008D4F8F" w:rsidRDefault="008D4F8F">
            <w:pPr>
              <w:rPr>
                <w:rFonts w:ascii="Times New Roman" w:eastAsia="Times New Roman" w:hAnsi="Times New Roman" w:cs="Times New Roman"/>
                <w:sz w:val="20"/>
                <w:szCs w:val="20"/>
              </w:rPr>
            </w:pPr>
          </w:p>
        </w:tc>
        <w:tc>
          <w:tcPr>
            <w:tcW w:w="660" w:type="pct"/>
            <w:gridSpan w:val="3"/>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110" w:type="pct"/>
            <w:noWrap/>
            <w:vAlign w:val="center"/>
            <w:hideMark/>
          </w:tcPr>
          <w:p w:rsidR="008D4F8F" w:rsidRDefault="008D4F8F">
            <w:pPr>
              <w:rPr>
                <w:rFonts w:ascii="Times New Roman" w:eastAsia="Times New Roman" w:hAnsi="Times New Roman" w:cs="Times New Roman"/>
                <w:b/>
                <w:bCs/>
                <w:sz w:val="20"/>
                <w:szCs w:val="20"/>
              </w:rPr>
            </w:pPr>
          </w:p>
        </w:tc>
        <w:tc>
          <w:tcPr>
            <w:tcW w:w="666" w:type="pct"/>
            <w:gridSpan w:val="2"/>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802,672</w:t>
            </w:r>
          </w:p>
        </w:tc>
      </w:tr>
      <w:tr w:rsidR="008D4F8F" w:rsidTr="008D4F8F">
        <w:trPr>
          <w:trHeight w:val="20"/>
        </w:trPr>
        <w:tc>
          <w:tcPr>
            <w:tcW w:w="329" w:type="pct"/>
            <w:gridSpan w:val="3"/>
            <w:noWrap/>
            <w:vAlign w:val="center"/>
            <w:hideMark/>
          </w:tcPr>
          <w:p w:rsidR="008D4F8F" w:rsidRDefault="008D4F8F">
            <w:pPr>
              <w:rPr>
                <w:rFonts w:ascii="Times New Roman" w:eastAsia="Times New Roman" w:hAnsi="Times New Roman" w:cs="Times New Roman"/>
                <w:sz w:val="20"/>
                <w:szCs w:val="20"/>
              </w:rPr>
            </w:pPr>
          </w:p>
        </w:tc>
        <w:tc>
          <w:tcPr>
            <w:tcW w:w="1308" w:type="pct"/>
            <w:gridSpan w:val="2"/>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w:t>
            </w:r>
          </w:p>
        </w:tc>
        <w:tc>
          <w:tcPr>
            <w:tcW w:w="869" w:type="pct"/>
            <w:gridSpan w:val="2"/>
            <w:noWrap/>
            <w:vAlign w:val="center"/>
            <w:hideMark/>
          </w:tcPr>
          <w:p w:rsidR="008D4F8F" w:rsidRDefault="008D4F8F">
            <w:pPr>
              <w:rPr>
                <w:rFonts w:ascii="Times New Roman" w:eastAsia="Times New Roman" w:hAnsi="Times New Roman" w:cs="Times New Roman"/>
                <w:b/>
                <w:bCs/>
                <w:sz w:val="20"/>
                <w:szCs w:val="20"/>
              </w:rPr>
            </w:pPr>
          </w:p>
        </w:tc>
        <w:tc>
          <w:tcPr>
            <w:tcW w:w="441" w:type="pct"/>
            <w:gridSpan w:val="2"/>
            <w:vAlign w:val="center"/>
            <w:hideMark/>
          </w:tcPr>
          <w:p w:rsidR="008D4F8F" w:rsidRDefault="008D4F8F">
            <w:pPr>
              <w:spacing w:after="0"/>
              <w:rPr>
                <w:rFonts w:ascii="Times New Roman" w:eastAsiaTheme="minorHAnsi" w:hAnsi="Times New Roman" w:cs="Times New Roman"/>
                <w:sz w:val="20"/>
                <w:szCs w:val="20"/>
                <w:lang w:bidi="bn-BD"/>
              </w:rPr>
            </w:pPr>
          </w:p>
        </w:tc>
        <w:tc>
          <w:tcPr>
            <w:tcW w:w="501" w:type="pct"/>
            <w:gridSpan w:val="3"/>
            <w:tcBorders>
              <w:top w:val="single" w:sz="4" w:space="0" w:color="auto"/>
              <w:left w:val="nil"/>
              <w:bottom w:val="double" w:sz="6" w:space="0" w:color="auto"/>
              <w:right w:val="nil"/>
            </w:tcBorders>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2,884,335</w:t>
            </w:r>
          </w:p>
        </w:tc>
        <w:tc>
          <w:tcPr>
            <w:tcW w:w="116" w:type="pct"/>
            <w:vAlign w:val="center"/>
            <w:hideMark/>
          </w:tcPr>
          <w:p w:rsidR="008D4F8F" w:rsidRDefault="008D4F8F">
            <w:pPr>
              <w:rPr>
                <w:rFonts w:ascii="Times New Roman" w:eastAsia="Times New Roman" w:hAnsi="Times New Roman" w:cs="Times New Roman"/>
                <w:b/>
                <w:bCs/>
                <w:sz w:val="20"/>
                <w:szCs w:val="20"/>
              </w:rPr>
            </w:pPr>
          </w:p>
        </w:tc>
        <w:tc>
          <w:tcPr>
            <w:tcW w:w="660" w:type="pct"/>
            <w:gridSpan w:val="3"/>
            <w:tcBorders>
              <w:top w:val="single" w:sz="4" w:space="0" w:color="auto"/>
              <w:left w:val="nil"/>
              <w:bottom w:val="double" w:sz="6" w:space="0" w:color="auto"/>
              <w:right w:val="nil"/>
            </w:tcBorders>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3,348,588</w:t>
            </w:r>
          </w:p>
        </w:tc>
        <w:tc>
          <w:tcPr>
            <w:tcW w:w="110" w:type="pct"/>
            <w:vAlign w:val="center"/>
            <w:hideMark/>
          </w:tcPr>
          <w:p w:rsidR="008D4F8F" w:rsidRDefault="008D4F8F">
            <w:pPr>
              <w:rPr>
                <w:rFonts w:ascii="Times New Roman" w:eastAsia="Times New Roman" w:hAnsi="Times New Roman" w:cs="Times New Roman"/>
                <w:b/>
                <w:bCs/>
                <w:sz w:val="20"/>
                <w:szCs w:val="20"/>
              </w:rPr>
            </w:pPr>
          </w:p>
        </w:tc>
        <w:tc>
          <w:tcPr>
            <w:tcW w:w="666" w:type="pct"/>
            <w:gridSpan w:val="2"/>
            <w:tcBorders>
              <w:top w:val="single" w:sz="4" w:space="0" w:color="auto"/>
              <w:left w:val="nil"/>
              <w:bottom w:val="double" w:sz="6" w:space="0" w:color="auto"/>
              <w:right w:val="nil"/>
            </w:tcBorders>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6,232,922</w:t>
            </w:r>
          </w:p>
        </w:tc>
      </w:tr>
      <w:tr w:rsidR="008D4F8F" w:rsidTr="008D4F8F">
        <w:trPr>
          <w:gridBefore w:val="1"/>
          <w:gridAfter w:val="1"/>
          <w:wBefore w:w="80" w:type="pct"/>
          <w:wAfter w:w="357" w:type="pct"/>
          <w:trHeight w:val="20"/>
        </w:trPr>
        <w:tc>
          <w:tcPr>
            <w:tcW w:w="233" w:type="pct"/>
            <w:noWrap/>
            <w:vAlign w:val="center"/>
            <w:hideMark/>
          </w:tcPr>
          <w:p w:rsidR="008D4F8F" w:rsidRDefault="008D4F8F"/>
        </w:tc>
        <w:tc>
          <w:tcPr>
            <w:tcW w:w="1072"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03"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5"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59"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36" w:type="pct"/>
            <w:gridSpan w:val="3"/>
            <w:tcBorders>
              <w:top w:val="single" w:sz="4" w:space="0" w:color="auto"/>
              <w:left w:val="single" w:sz="4" w:space="0" w:color="auto"/>
              <w:bottom w:val="nil"/>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 Dec. 2014</w:t>
            </w:r>
          </w:p>
        </w:tc>
        <w:tc>
          <w:tcPr>
            <w:tcW w:w="110" w:type="pct"/>
            <w:noWrap/>
            <w:vAlign w:val="center"/>
            <w:hideMark/>
          </w:tcPr>
          <w:p w:rsidR="008D4F8F" w:rsidRDefault="008D4F8F">
            <w:pPr>
              <w:rPr>
                <w:rFonts w:ascii="Times New Roman" w:eastAsia="Times New Roman" w:hAnsi="Times New Roman" w:cs="Times New Roman"/>
                <w:b/>
                <w:bCs/>
                <w:sz w:val="20"/>
                <w:szCs w:val="20"/>
              </w:rPr>
            </w:pPr>
          </w:p>
        </w:tc>
        <w:tc>
          <w:tcPr>
            <w:tcW w:w="636" w:type="pct"/>
            <w:gridSpan w:val="3"/>
            <w:tcBorders>
              <w:top w:val="single" w:sz="4" w:space="0" w:color="auto"/>
              <w:left w:val="single" w:sz="4" w:space="0" w:color="auto"/>
              <w:bottom w:val="nil"/>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 Dec. 2013</w:t>
            </w:r>
          </w:p>
        </w:tc>
      </w:tr>
      <w:tr w:rsidR="008D4F8F" w:rsidTr="008D4F8F">
        <w:trPr>
          <w:gridBefore w:val="1"/>
          <w:gridAfter w:val="1"/>
          <w:wBefore w:w="80" w:type="pct"/>
          <w:wAfter w:w="357" w:type="pct"/>
          <w:trHeight w:val="20"/>
        </w:trPr>
        <w:tc>
          <w:tcPr>
            <w:tcW w:w="233" w:type="pct"/>
            <w:noWrap/>
            <w:vAlign w:val="center"/>
            <w:hideMark/>
          </w:tcPr>
          <w:p w:rsidR="008D4F8F" w:rsidRDefault="008D4F8F"/>
        </w:tc>
        <w:tc>
          <w:tcPr>
            <w:tcW w:w="1072"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03"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5"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59"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36" w:type="pct"/>
            <w:gridSpan w:val="3"/>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Taka</w:t>
            </w:r>
          </w:p>
        </w:tc>
        <w:tc>
          <w:tcPr>
            <w:tcW w:w="110" w:type="pct"/>
            <w:noWrap/>
            <w:vAlign w:val="center"/>
            <w:hideMark/>
          </w:tcPr>
          <w:p w:rsidR="008D4F8F" w:rsidRDefault="008D4F8F">
            <w:pPr>
              <w:rPr>
                <w:rFonts w:ascii="Times New Roman" w:eastAsia="Times New Roman" w:hAnsi="Times New Roman" w:cs="Times New Roman"/>
                <w:b/>
                <w:bCs/>
                <w:sz w:val="20"/>
                <w:szCs w:val="20"/>
              </w:rPr>
            </w:pPr>
          </w:p>
        </w:tc>
        <w:tc>
          <w:tcPr>
            <w:tcW w:w="636" w:type="pct"/>
            <w:gridSpan w:val="3"/>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Taka</w:t>
            </w:r>
          </w:p>
        </w:tc>
      </w:tr>
    </w:tbl>
    <w:p w:rsidR="008D4F8F" w:rsidRDefault="008D4F8F" w:rsidP="008D4F8F">
      <w:pPr>
        <w:pStyle w:val="NoSpacing"/>
        <w:rPr>
          <w:rFonts w:ascii="Times New Roman" w:hAnsi="Times New Roman"/>
          <w:sz w:val="8"/>
          <w:szCs w:val="16"/>
        </w:rPr>
      </w:pPr>
    </w:p>
    <w:tbl>
      <w:tblPr>
        <w:tblW w:w="5000" w:type="pct"/>
        <w:tblLook w:val="04A0"/>
      </w:tblPr>
      <w:tblGrid>
        <w:gridCol w:w="666"/>
        <w:gridCol w:w="2335"/>
        <w:gridCol w:w="1436"/>
        <w:gridCol w:w="604"/>
        <w:gridCol w:w="928"/>
        <w:gridCol w:w="222"/>
        <w:gridCol w:w="1416"/>
        <w:gridCol w:w="222"/>
        <w:gridCol w:w="1416"/>
      </w:tblGrid>
      <w:tr w:rsidR="008D4F8F" w:rsidTr="008D4F8F">
        <w:trPr>
          <w:trHeight w:val="20"/>
        </w:trPr>
        <w:tc>
          <w:tcPr>
            <w:tcW w:w="311"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17.00</w:t>
            </w:r>
          </w:p>
        </w:tc>
        <w:tc>
          <w:tcPr>
            <w:tcW w:w="1194"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Liabilities for Expenses :</w:t>
            </w:r>
          </w:p>
        </w:tc>
        <w:tc>
          <w:tcPr>
            <w:tcW w:w="791" w:type="pct"/>
            <w:noWrap/>
            <w:vAlign w:val="bottom"/>
            <w:hideMark/>
          </w:tcPr>
          <w:p w:rsidR="008D4F8F" w:rsidRDefault="008D4F8F">
            <w:pPr>
              <w:rPr>
                <w:rFonts w:ascii="Times New Roman" w:eastAsia="Times New Roman" w:hAnsi="Times New Roman" w:cs="Times New Roman"/>
                <w:b/>
                <w:bCs/>
                <w:sz w:val="20"/>
                <w:szCs w:val="20"/>
              </w:rPr>
            </w:pPr>
          </w:p>
        </w:tc>
        <w:tc>
          <w:tcPr>
            <w:tcW w:w="57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3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5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51"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1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94"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Audit fee</w:t>
            </w:r>
          </w:p>
        </w:tc>
        <w:tc>
          <w:tcPr>
            <w:tcW w:w="791" w:type="pct"/>
            <w:noWrap/>
            <w:vAlign w:val="bottom"/>
            <w:hideMark/>
          </w:tcPr>
          <w:p w:rsidR="008D4F8F" w:rsidRDefault="008D4F8F">
            <w:pPr>
              <w:rPr>
                <w:rFonts w:ascii="Times New Roman" w:eastAsia="Times New Roman" w:hAnsi="Times New Roman" w:cs="Times New Roman"/>
                <w:sz w:val="20"/>
                <w:szCs w:val="20"/>
              </w:rPr>
            </w:pPr>
          </w:p>
        </w:tc>
        <w:tc>
          <w:tcPr>
            <w:tcW w:w="57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3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59"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230,000 </w:t>
            </w:r>
          </w:p>
        </w:tc>
        <w:tc>
          <w:tcPr>
            <w:tcW w:w="91" w:type="pct"/>
            <w:noWrap/>
            <w:vAlign w:val="center"/>
            <w:hideMark/>
          </w:tcPr>
          <w:p w:rsidR="008D4F8F" w:rsidRDefault="008D4F8F">
            <w:pPr>
              <w:rPr>
                <w:rFonts w:ascii="Times New Roman" w:eastAsia="Times New Roman" w:hAnsi="Times New Roman" w:cs="Times New Roman"/>
                <w:sz w:val="20"/>
                <w:szCs w:val="20"/>
              </w:rPr>
            </w:pPr>
          </w:p>
        </w:tc>
        <w:tc>
          <w:tcPr>
            <w:tcW w:w="65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150,000 </w:t>
            </w:r>
          </w:p>
        </w:tc>
      </w:tr>
      <w:tr w:rsidR="008D4F8F" w:rsidTr="008D4F8F">
        <w:trPr>
          <w:trHeight w:val="20"/>
        </w:trPr>
        <w:tc>
          <w:tcPr>
            <w:tcW w:w="311" w:type="pct"/>
            <w:noWrap/>
            <w:vAlign w:val="bottom"/>
            <w:hideMark/>
          </w:tcPr>
          <w:p w:rsidR="008D4F8F" w:rsidRDefault="008D4F8F">
            <w:pPr>
              <w:rPr>
                <w:rFonts w:ascii="Times New Roman" w:eastAsia="Times New Roman" w:hAnsi="Times New Roman" w:cs="Times New Roman"/>
                <w:sz w:val="20"/>
                <w:szCs w:val="20"/>
              </w:rPr>
            </w:pPr>
          </w:p>
        </w:tc>
        <w:tc>
          <w:tcPr>
            <w:tcW w:w="1985" w:type="pct"/>
            <w:gridSpan w:val="2"/>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Salaries &amp; wages &amp; Remunaretion</w:t>
            </w:r>
          </w:p>
        </w:tc>
        <w:tc>
          <w:tcPr>
            <w:tcW w:w="577" w:type="pct"/>
            <w:noWrap/>
            <w:vAlign w:val="bottom"/>
            <w:hideMark/>
          </w:tcPr>
          <w:p w:rsidR="008D4F8F" w:rsidRDefault="008D4F8F">
            <w:pPr>
              <w:rPr>
                <w:rFonts w:ascii="Times New Roman" w:eastAsia="Times New Roman" w:hAnsi="Times New Roman" w:cs="Times New Roman"/>
                <w:sz w:val="20"/>
                <w:szCs w:val="20"/>
              </w:rPr>
            </w:pPr>
          </w:p>
        </w:tc>
        <w:tc>
          <w:tcPr>
            <w:tcW w:w="63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59"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4,969,685 </w:t>
            </w:r>
          </w:p>
        </w:tc>
        <w:tc>
          <w:tcPr>
            <w:tcW w:w="91" w:type="pct"/>
            <w:noWrap/>
            <w:vAlign w:val="center"/>
            <w:hideMark/>
          </w:tcPr>
          <w:p w:rsidR="008D4F8F" w:rsidRDefault="008D4F8F">
            <w:pPr>
              <w:rPr>
                <w:rFonts w:ascii="Times New Roman" w:eastAsia="Times New Roman" w:hAnsi="Times New Roman" w:cs="Times New Roman"/>
                <w:sz w:val="20"/>
                <w:szCs w:val="20"/>
              </w:rPr>
            </w:pPr>
          </w:p>
        </w:tc>
        <w:tc>
          <w:tcPr>
            <w:tcW w:w="65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3,841,807 </w:t>
            </w:r>
          </w:p>
        </w:tc>
      </w:tr>
      <w:tr w:rsidR="008D4F8F" w:rsidTr="008D4F8F">
        <w:trPr>
          <w:trHeight w:val="20"/>
        </w:trPr>
        <w:tc>
          <w:tcPr>
            <w:tcW w:w="311" w:type="pct"/>
            <w:noWrap/>
            <w:vAlign w:val="bottom"/>
            <w:hideMark/>
          </w:tcPr>
          <w:p w:rsidR="008D4F8F" w:rsidRDefault="008D4F8F">
            <w:pPr>
              <w:rPr>
                <w:rFonts w:ascii="Times New Roman" w:eastAsia="Times New Roman" w:hAnsi="Times New Roman" w:cs="Times New Roman"/>
                <w:sz w:val="20"/>
                <w:szCs w:val="20"/>
              </w:rPr>
            </w:pPr>
          </w:p>
        </w:tc>
        <w:tc>
          <w:tcPr>
            <w:tcW w:w="1985" w:type="pct"/>
            <w:gridSpan w:val="2"/>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Workers Profit Participation fund (WPPF)</w:t>
            </w:r>
          </w:p>
        </w:tc>
        <w:tc>
          <w:tcPr>
            <w:tcW w:w="577" w:type="pct"/>
            <w:noWrap/>
            <w:vAlign w:val="bottom"/>
            <w:hideMark/>
          </w:tcPr>
          <w:p w:rsidR="008D4F8F" w:rsidRDefault="008D4F8F">
            <w:pPr>
              <w:rPr>
                <w:rFonts w:ascii="Times New Roman" w:eastAsia="Times New Roman" w:hAnsi="Times New Roman" w:cs="Times New Roman"/>
                <w:sz w:val="20"/>
                <w:szCs w:val="20"/>
              </w:rPr>
            </w:pPr>
          </w:p>
        </w:tc>
        <w:tc>
          <w:tcPr>
            <w:tcW w:w="634"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17.01</w:t>
            </w:r>
          </w:p>
        </w:tc>
        <w:tc>
          <w:tcPr>
            <w:tcW w:w="91" w:type="pct"/>
            <w:noWrap/>
            <w:vAlign w:val="bottom"/>
            <w:hideMark/>
          </w:tcPr>
          <w:p w:rsidR="008D4F8F" w:rsidRDefault="008D4F8F">
            <w:pPr>
              <w:rPr>
                <w:rFonts w:ascii="Times New Roman" w:eastAsia="Times New Roman" w:hAnsi="Times New Roman" w:cs="Times New Roman"/>
                <w:sz w:val="20"/>
                <w:szCs w:val="20"/>
              </w:rPr>
            </w:pPr>
          </w:p>
        </w:tc>
        <w:tc>
          <w:tcPr>
            <w:tcW w:w="659"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 w:type="pct"/>
            <w:noWrap/>
            <w:vAlign w:val="center"/>
            <w:hideMark/>
          </w:tcPr>
          <w:p w:rsidR="008D4F8F" w:rsidRDefault="008D4F8F">
            <w:pPr>
              <w:rPr>
                <w:rFonts w:ascii="Times New Roman" w:eastAsia="Times New Roman" w:hAnsi="Times New Roman" w:cs="Times New Roman"/>
                <w:sz w:val="20"/>
                <w:szCs w:val="20"/>
              </w:rPr>
            </w:pPr>
          </w:p>
        </w:tc>
        <w:tc>
          <w:tcPr>
            <w:tcW w:w="65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4,759,712 </w:t>
            </w:r>
          </w:p>
        </w:tc>
      </w:tr>
      <w:tr w:rsidR="008D4F8F" w:rsidTr="008D4F8F">
        <w:trPr>
          <w:trHeight w:val="20"/>
        </w:trPr>
        <w:tc>
          <w:tcPr>
            <w:tcW w:w="311" w:type="pct"/>
            <w:noWrap/>
            <w:vAlign w:val="bottom"/>
            <w:hideMark/>
          </w:tcPr>
          <w:p w:rsidR="008D4F8F" w:rsidRDefault="008D4F8F">
            <w:pPr>
              <w:rPr>
                <w:rFonts w:ascii="Times New Roman" w:eastAsia="Times New Roman" w:hAnsi="Times New Roman" w:cs="Times New Roman"/>
                <w:sz w:val="20"/>
                <w:szCs w:val="20"/>
              </w:rPr>
            </w:pPr>
          </w:p>
        </w:tc>
        <w:tc>
          <w:tcPr>
            <w:tcW w:w="1194"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Fuel, Water and Power</w:t>
            </w:r>
          </w:p>
        </w:tc>
        <w:tc>
          <w:tcPr>
            <w:tcW w:w="791" w:type="pct"/>
            <w:noWrap/>
            <w:vAlign w:val="bottom"/>
            <w:hideMark/>
          </w:tcPr>
          <w:p w:rsidR="008D4F8F" w:rsidRDefault="008D4F8F">
            <w:pPr>
              <w:rPr>
                <w:rFonts w:ascii="Times New Roman" w:eastAsia="Times New Roman" w:hAnsi="Times New Roman" w:cs="Times New Roman"/>
                <w:sz w:val="20"/>
                <w:szCs w:val="20"/>
              </w:rPr>
            </w:pPr>
          </w:p>
        </w:tc>
        <w:tc>
          <w:tcPr>
            <w:tcW w:w="57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3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59"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752,746 </w:t>
            </w:r>
          </w:p>
        </w:tc>
        <w:tc>
          <w:tcPr>
            <w:tcW w:w="91" w:type="pct"/>
            <w:noWrap/>
            <w:vAlign w:val="center"/>
            <w:hideMark/>
          </w:tcPr>
          <w:p w:rsidR="008D4F8F" w:rsidRDefault="008D4F8F">
            <w:pPr>
              <w:rPr>
                <w:rFonts w:ascii="Times New Roman" w:eastAsia="Times New Roman" w:hAnsi="Times New Roman" w:cs="Times New Roman"/>
                <w:sz w:val="20"/>
                <w:szCs w:val="20"/>
              </w:rPr>
            </w:pPr>
          </w:p>
        </w:tc>
        <w:tc>
          <w:tcPr>
            <w:tcW w:w="65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1,029,730 </w:t>
            </w:r>
          </w:p>
        </w:tc>
      </w:tr>
      <w:tr w:rsidR="008D4F8F" w:rsidTr="008D4F8F">
        <w:trPr>
          <w:trHeight w:val="20"/>
        </w:trPr>
        <w:tc>
          <w:tcPr>
            <w:tcW w:w="311" w:type="pct"/>
            <w:noWrap/>
            <w:vAlign w:val="bottom"/>
            <w:hideMark/>
          </w:tcPr>
          <w:p w:rsidR="008D4F8F" w:rsidRDefault="008D4F8F">
            <w:pPr>
              <w:rPr>
                <w:rFonts w:ascii="Times New Roman" w:eastAsia="Times New Roman" w:hAnsi="Times New Roman" w:cs="Times New Roman"/>
                <w:sz w:val="20"/>
                <w:szCs w:val="20"/>
              </w:rPr>
            </w:pPr>
          </w:p>
        </w:tc>
        <w:tc>
          <w:tcPr>
            <w:tcW w:w="1194"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Rent &amp; Others</w:t>
            </w:r>
          </w:p>
        </w:tc>
        <w:tc>
          <w:tcPr>
            <w:tcW w:w="791" w:type="pct"/>
            <w:noWrap/>
            <w:vAlign w:val="bottom"/>
            <w:hideMark/>
          </w:tcPr>
          <w:p w:rsidR="008D4F8F" w:rsidRDefault="008D4F8F">
            <w:pPr>
              <w:rPr>
                <w:rFonts w:ascii="Times New Roman" w:eastAsia="Times New Roman" w:hAnsi="Times New Roman" w:cs="Times New Roman"/>
                <w:sz w:val="20"/>
                <w:szCs w:val="20"/>
              </w:rPr>
            </w:pPr>
          </w:p>
        </w:tc>
        <w:tc>
          <w:tcPr>
            <w:tcW w:w="57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3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59"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199,000 </w:t>
            </w:r>
          </w:p>
        </w:tc>
        <w:tc>
          <w:tcPr>
            <w:tcW w:w="91" w:type="pct"/>
            <w:noWrap/>
            <w:vAlign w:val="center"/>
            <w:hideMark/>
          </w:tcPr>
          <w:p w:rsidR="008D4F8F" w:rsidRDefault="008D4F8F">
            <w:pPr>
              <w:rPr>
                <w:rFonts w:ascii="Times New Roman" w:eastAsia="Times New Roman" w:hAnsi="Times New Roman" w:cs="Times New Roman"/>
                <w:sz w:val="20"/>
                <w:szCs w:val="20"/>
              </w:rPr>
            </w:pPr>
          </w:p>
        </w:tc>
        <w:tc>
          <w:tcPr>
            <w:tcW w:w="651"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D4F8F" w:rsidTr="008D4F8F">
        <w:trPr>
          <w:trHeight w:val="20"/>
        </w:trPr>
        <w:tc>
          <w:tcPr>
            <w:tcW w:w="311" w:type="pct"/>
            <w:noWrap/>
            <w:vAlign w:val="bottom"/>
            <w:hideMark/>
          </w:tcPr>
          <w:p w:rsidR="008D4F8F" w:rsidRDefault="008D4F8F">
            <w:pPr>
              <w:rPr>
                <w:rFonts w:ascii="Times New Roman" w:eastAsia="Times New Roman" w:hAnsi="Times New Roman" w:cs="Times New Roman"/>
                <w:sz w:val="20"/>
                <w:szCs w:val="20"/>
              </w:rPr>
            </w:pPr>
          </w:p>
        </w:tc>
        <w:tc>
          <w:tcPr>
            <w:tcW w:w="119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7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3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59"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6,151,431 </w:t>
            </w:r>
          </w:p>
        </w:tc>
        <w:tc>
          <w:tcPr>
            <w:tcW w:w="91" w:type="pct"/>
            <w:noWrap/>
            <w:vAlign w:val="center"/>
            <w:hideMark/>
          </w:tcPr>
          <w:p w:rsidR="008D4F8F" w:rsidRDefault="008D4F8F">
            <w:pPr>
              <w:rPr>
                <w:rFonts w:ascii="Times New Roman" w:eastAsia="Times New Roman" w:hAnsi="Times New Roman" w:cs="Times New Roman"/>
                <w:b/>
                <w:bCs/>
                <w:sz w:val="20"/>
                <w:szCs w:val="20"/>
              </w:rPr>
            </w:pPr>
          </w:p>
        </w:tc>
        <w:tc>
          <w:tcPr>
            <w:tcW w:w="651"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9,781,249 </w:t>
            </w:r>
          </w:p>
        </w:tc>
      </w:tr>
    </w:tbl>
    <w:p w:rsidR="008D4F8F" w:rsidRDefault="008D4F8F" w:rsidP="008D4F8F">
      <w:pPr>
        <w:pStyle w:val="NoSpacing"/>
        <w:rPr>
          <w:rFonts w:ascii="Times New Roman" w:hAnsi="Times New Roman"/>
          <w:sz w:val="16"/>
          <w:szCs w:val="16"/>
        </w:rPr>
      </w:pPr>
    </w:p>
    <w:tbl>
      <w:tblPr>
        <w:tblW w:w="5000" w:type="pct"/>
        <w:tblLook w:val="04A0"/>
      </w:tblPr>
      <w:tblGrid>
        <w:gridCol w:w="666"/>
        <w:gridCol w:w="2889"/>
        <w:gridCol w:w="1177"/>
        <w:gridCol w:w="832"/>
        <w:gridCol w:w="937"/>
        <w:gridCol w:w="222"/>
        <w:gridCol w:w="1150"/>
        <w:gridCol w:w="222"/>
        <w:gridCol w:w="1150"/>
      </w:tblGrid>
      <w:tr w:rsidR="008D4F8F" w:rsidTr="008D4F8F">
        <w:trPr>
          <w:trHeight w:val="20"/>
        </w:trPr>
        <w:tc>
          <w:tcPr>
            <w:tcW w:w="360"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17.01</w:t>
            </w:r>
          </w:p>
        </w:tc>
        <w:tc>
          <w:tcPr>
            <w:tcW w:w="2199"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Workers Profit Participation Fund (WPPF) :</w:t>
            </w:r>
          </w:p>
        </w:tc>
        <w:tc>
          <w:tcPr>
            <w:tcW w:w="450" w:type="pct"/>
            <w:noWrap/>
            <w:vAlign w:val="center"/>
            <w:hideMark/>
          </w:tcPr>
          <w:p w:rsidR="008D4F8F" w:rsidRDefault="008D4F8F">
            <w:pPr>
              <w:rPr>
                <w:rFonts w:ascii="Times New Roman" w:eastAsia="Times New Roman" w:hAnsi="Times New Roman" w:cs="Times New Roman"/>
                <w:b/>
                <w:bCs/>
                <w:sz w:val="20"/>
                <w:szCs w:val="20"/>
              </w:rPr>
            </w:pPr>
          </w:p>
        </w:tc>
        <w:tc>
          <w:tcPr>
            <w:tcW w:w="5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2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22"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199"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break up of the amount is as follows:</w:t>
            </w:r>
          </w:p>
        </w:tc>
        <w:tc>
          <w:tcPr>
            <w:tcW w:w="450" w:type="pct"/>
            <w:noWrap/>
            <w:vAlign w:val="center"/>
            <w:hideMark/>
          </w:tcPr>
          <w:p w:rsidR="008D4F8F" w:rsidRDefault="008D4F8F">
            <w:pPr>
              <w:rPr>
                <w:rFonts w:ascii="Times New Roman" w:eastAsia="Times New Roman" w:hAnsi="Times New Roman" w:cs="Times New Roman"/>
                <w:sz w:val="20"/>
                <w:szCs w:val="20"/>
              </w:rPr>
            </w:pPr>
          </w:p>
        </w:tc>
        <w:tc>
          <w:tcPr>
            <w:tcW w:w="5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2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22"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562"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Opening Balance</w:t>
            </w:r>
          </w:p>
        </w:tc>
        <w:tc>
          <w:tcPr>
            <w:tcW w:w="637" w:type="pct"/>
            <w:vAlign w:val="center"/>
            <w:hideMark/>
          </w:tcPr>
          <w:p w:rsidR="008D4F8F" w:rsidRDefault="008D4F8F">
            <w:pPr>
              <w:rPr>
                <w:rFonts w:ascii="Times New Roman" w:eastAsia="Times New Roman" w:hAnsi="Times New Roman" w:cs="Times New Roman"/>
                <w:sz w:val="20"/>
                <w:szCs w:val="20"/>
              </w:rPr>
            </w:pPr>
          </w:p>
        </w:tc>
        <w:tc>
          <w:tcPr>
            <w:tcW w:w="450"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07"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2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4,759,712</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62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3,855,452</w:t>
            </w:r>
          </w:p>
        </w:tc>
      </w:tr>
      <w:tr w:rsidR="008D4F8F" w:rsidTr="008D4F8F">
        <w:trPr>
          <w:trHeight w:val="20"/>
        </w:trPr>
        <w:tc>
          <w:tcPr>
            <w:tcW w:w="360" w:type="pct"/>
            <w:noWrap/>
            <w:vAlign w:val="center"/>
            <w:hideMark/>
          </w:tcPr>
          <w:p w:rsidR="008D4F8F" w:rsidRDefault="008D4F8F">
            <w:pPr>
              <w:rPr>
                <w:rFonts w:ascii="Times New Roman" w:eastAsia="Times New Roman" w:hAnsi="Times New Roman" w:cs="Times New Roman"/>
                <w:sz w:val="20"/>
                <w:szCs w:val="20"/>
              </w:rPr>
            </w:pPr>
          </w:p>
        </w:tc>
        <w:tc>
          <w:tcPr>
            <w:tcW w:w="1562"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Addition during the year</w:t>
            </w:r>
          </w:p>
        </w:tc>
        <w:tc>
          <w:tcPr>
            <w:tcW w:w="637" w:type="pct"/>
            <w:vAlign w:val="center"/>
            <w:hideMark/>
          </w:tcPr>
          <w:p w:rsidR="008D4F8F" w:rsidRDefault="008D4F8F">
            <w:pPr>
              <w:rPr>
                <w:rFonts w:ascii="Times New Roman" w:eastAsia="Times New Roman" w:hAnsi="Times New Roman" w:cs="Times New Roman"/>
                <w:sz w:val="20"/>
                <w:szCs w:val="20"/>
              </w:rPr>
            </w:pPr>
          </w:p>
        </w:tc>
        <w:tc>
          <w:tcPr>
            <w:tcW w:w="957" w:type="pct"/>
            <w:gridSpan w:val="2"/>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17.02</w:t>
            </w:r>
          </w:p>
        </w:tc>
        <w:tc>
          <w:tcPr>
            <w:tcW w:w="120" w:type="pct"/>
            <w:vAlign w:val="center"/>
            <w:hideMark/>
          </w:tcPr>
          <w:p w:rsidR="008D4F8F" w:rsidRDefault="008D4F8F">
            <w:pPr>
              <w:rPr>
                <w:rFonts w:ascii="Times New Roman" w:eastAsia="Times New Roman" w:hAnsi="Times New Roman" w:cs="Times New Roman"/>
                <w:sz w:val="20"/>
                <w:szCs w:val="20"/>
              </w:rPr>
            </w:pPr>
          </w:p>
        </w:tc>
        <w:tc>
          <w:tcPr>
            <w:tcW w:w="622"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62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3,983,003</w:t>
            </w:r>
          </w:p>
        </w:tc>
      </w:tr>
      <w:tr w:rsidR="008D4F8F" w:rsidTr="008D4F8F">
        <w:trPr>
          <w:trHeight w:val="20"/>
        </w:trPr>
        <w:tc>
          <w:tcPr>
            <w:tcW w:w="360" w:type="pct"/>
            <w:noWrap/>
            <w:vAlign w:val="center"/>
            <w:hideMark/>
          </w:tcPr>
          <w:p w:rsidR="008D4F8F" w:rsidRDefault="008D4F8F">
            <w:pPr>
              <w:rPr>
                <w:rFonts w:ascii="Times New Roman" w:eastAsia="Times New Roman" w:hAnsi="Times New Roman" w:cs="Times New Roman"/>
                <w:sz w:val="20"/>
                <w:szCs w:val="20"/>
              </w:rPr>
            </w:pPr>
          </w:p>
        </w:tc>
        <w:tc>
          <w:tcPr>
            <w:tcW w:w="1562"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Payment during the year</w:t>
            </w:r>
          </w:p>
        </w:tc>
        <w:tc>
          <w:tcPr>
            <w:tcW w:w="637" w:type="pct"/>
            <w:vAlign w:val="center"/>
            <w:hideMark/>
          </w:tcPr>
          <w:p w:rsidR="008D4F8F" w:rsidRDefault="008D4F8F">
            <w:pPr>
              <w:rPr>
                <w:rFonts w:ascii="Times New Roman" w:eastAsia="Times New Roman" w:hAnsi="Times New Roman" w:cs="Times New Roman"/>
                <w:sz w:val="20"/>
                <w:szCs w:val="20"/>
              </w:rPr>
            </w:pPr>
          </w:p>
        </w:tc>
        <w:tc>
          <w:tcPr>
            <w:tcW w:w="450"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07"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2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(4,759,712)</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62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(3,078,744)</w:t>
            </w:r>
          </w:p>
        </w:tc>
      </w:tr>
      <w:tr w:rsidR="008D4F8F" w:rsidTr="008D4F8F">
        <w:trPr>
          <w:trHeight w:val="20"/>
        </w:trPr>
        <w:tc>
          <w:tcPr>
            <w:tcW w:w="360" w:type="pct"/>
            <w:noWrap/>
            <w:vAlign w:val="center"/>
            <w:hideMark/>
          </w:tcPr>
          <w:p w:rsidR="008D4F8F" w:rsidRDefault="008D4F8F">
            <w:pPr>
              <w:rPr>
                <w:rFonts w:ascii="Times New Roman" w:eastAsia="Times New Roman" w:hAnsi="Times New Roman" w:cs="Times New Roman"/>
                <w:sz w:val="20"/>
                <w:szCs w:val="20"/>
              </w:rPr>
            </w:pPr>
          </w:p>
        </w:tc>
        <w:tc>
          <w:tcPr>
            <w:tcW w:w="156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3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5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22"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120" w:type="pct"/>
            <w:noWrap/>
            <w:vAlign w:val="center"/>
            <w:hideMark/>
          </w:tcPr>
          <w:p w:rsidR="008D4F8F" w:rsidRDefault="008D4F8F">
            <w:pPr>
              <w:rPr>
                <w:rFonts w:ascii="Times New Roman" w:eastAsia="Times New Roman" w:hAnsi="Times New Roman" w:cs="Times New Roman"/>
                <w:b/>
                <w:bCs/>
                <w:sz w:val="20"/>
                <w:szCs w:val="20"/>
              </w:rPr>
            </w:pPr>
          </w:p>
        </w:tc>
        <w:tc>
          <w:tcPr>
            <w:tcW w:w="622"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4,759,712</w:t>
            </w:r>
          </w:p>
        </w:tc>
      </w:tr>
      <w:tr w:rsidR="008D4F8F" w:rsidTr="008D4F8F">
        <w:trPr>
          <w:trHeight w:val="20"/>
        </w:trPr>
        <w:tc>
          <w:tcPr>
            <w:tcW w:w="360" w:type="pct"/>
            <w:noWrap/>
            <w:vAlign w:val="center"/>
            <w:hideMark/>
          </w:tcPr>
          <w:p w:rsidR="008D4F8F" w:rsidRDefault="008D4F8F">
            <w:pPr>
              <w:rPr>
                <w:rFonts w:ascii="Times New Roman" w:eastAsia="Times New Roman" w:hAnsi="Times New Roman" w:cs="Times New Roman"/>
                <w:b/>
                <w:bCs/>
                <w:sz w:val="20"/>
                <w:szCs w:val="20"/>
              </w:rPr>
            </w:pPr>
          </w:p>
        </w:tc>
        <w:tc>
          <w:tcPr>
            <w:tcW w:w="156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3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5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2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22"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60" w:type="pct"/>
            <w:noWrap/>
            <w:vAlign w:val="center"/>
          </w:tcPr>
          <w:p w:rsidR="008D4F8F" w:rsidRDefault="008D4F8F">
            <w:pPr>
              <w:spacing w:after="0" w:line="240" w:lineRule="auto"/>
              <w:jc w:val="both"/>
              <w:rPr>
                <w:rFonts w:ascii="Times New Roman" w:eastAsia="Times New Roman" w:hAnsi="Times New Roman" w:cs="Times New Roman"/>
                <w:sz w:val="20"/>
                <w:szCs w:val="20"/>
              </w:rPr>
            </w:pPr>
          </w:p>
        </w:tc>
        <w:tc>
          <w:tcPr>
            <w:tcW w:w="4640" w:type="pct"/>
            <w:gridSpan w:val="8"/>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above fund is manged by a separate Trustee Board as per the respective provision of labor law and the other laws are regulations prevaling in the country.</w:t>
            </w:r>
          </w:p>
        </w:tc>
      </w:tr>
    </w:tbl>
    <w:p w:rsidR="008D4F8F" w:rsidRDefault="008D4F8F" w:rsidP="008D4F8F">
      <w:pPr>
        <w:pStyle w:val="NoSpacing"/>
        <w:rPr>
          <w:sz w:val="20"/>
          <w:szCs w:val="20"/>
        </w:rPr>
      </w:pPr>
    </w:p>
    <w:tbl>
      <w:tblPr>
        <w:tblW w:w="5000" w:type="pct"/>
        <w:tblLook w:val="04A0"/>
      </w:tblPr>
      <w:tblGrid>
        <w:gridCol w:w="666"/>
        <w:gridCol w:w="1742"/>
        <w:gridCol w:w="2952"/>
        <w:gridCol w:w="1268"/>
        <w:gridCol w:w="1145"/>
        <w:gridCol w:w="222"/>
        <w:gridCol w:w="1250"/>
      </w:tblGrid>
      <w:tr w:rsidR="008D4F8F" w:rsidTr="008D4F8F">
        <w:trPr>
          <w:trHeight w:val="20"/>
        </w:trPr>
        <w:tc>
          <w:tcPr>
            <w:tcW w:w="360" w:type="pct"/>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17.02</w:t>
            </w:r>
          </w:p>
        </w:tc>
        <w:tc>
          <w:tcPr>
            <w:tcW w:w="2539"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Calculation of Worker's Profit Partictipation Fund :</w:t>
            </w:r>
          </w:p>
        </w:tc>
        <w:tc>
          <w:tcPr>
            <w:tcW w:w="686" w:type="pct"/>
            <w:noWrap/>
            <w:vAlign w:val="center"/>
            <w:hideMark/>
          </w:tcPr>
          <w:p w:rsidR="008D4F8F" w:rsidRDefault="008D4F8F">
            <w:pPr>
              <w:rPr>
                <w:rFonts w:ascii="Times New Roman" w:eastAsia="Times New Roman" w:hAnsi="Times New Roman" w:cs="Times New Roman"/>
                <w:b/>
                <w:bCs/>
                <w:sz w:val="20"/>
                <w:szCs w:val="20"/>
              </w:rPr>
            </w:pPr>
          </w:p>
        </w:tc>
        <w:tc>
          <w:tcPr>
            <w:tcW w:w="61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6" w:type="pct"/>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539"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Operating Profit for the year</w:t>
            </w:r>
          </w:p>
        </w:tc>
        <w:tc>
          <w:tcPr>
            <w:tcW w:w="686" w:type="pct"/>
            <w:noWrap/>
            <w:vAlign w:val="center"/>
            <w:hideMark/>
          </w:tcPr>
          <w:p w:rsidR="008D4F8F" w:rsidRDefault="008D4F8F">
            <w:pPr>
              <w:rPr>
                <w:rFonts w:ascii="Times New Roman" w:eastAsia="Times New Roman" w:hAnsi="Times New Roman" w:cs="Times New Roman"/>
                <w:sz w:val="20"/>
                <w:szCs w:val="20"/>
              </w:rPr>
            </w:pPr>
          </w:p>
        </w:tc>
        <w:tc>
          <w:tcPr>
            <w:tcW w:w="619"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0" w:type="pct"/>
            <w:vAlign w:val="center"/>
            <w:hideMark/>
          </w:tcPr>
          <w:p w:rsidR="008D4F8F" w:rsidRDefault="008D4F8F">
            <w:pPr>
              <w:rPr>
                <w:rFonts w:ascii="Times New Roman" w:eastAsia="Times New Roman" w:hAnsi="Times New Roman" w:cs="Times New Roman"/>
                <w:sz w:val="20"/>
                <w:szCs w:val="20"/>
              </w:rPr>
            </w:pPr>
          </w:p>
        </w:tc>
        <w:tc>
          <w:tcPr>
            <w:tcW w:w="6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142,802,104</w:t>
            </w:r>
          </w:p>
        </w:tc>
      </w:tr>
      <w:tr w:rsidR="008D4F8F" w:rsidTr="008D4F8F">
        <w:trPr>
          <w:trHeight w:val="20"/>
        </w:trPr>
        <w:tc>
          <w:tcPr>
            <w:tcW w:w="360" w:type="pct"/>
            <w:noWrap/>
            <w:vAlign w:val="center"/>
            <w:hideMark/>
          </w:tcPr>
          <w:p w:rsidR="008D4F8F" w:rsidRDefault="008D4F8F">
            <w:pPr>
              <w:rPr>
                <w:rFonts w:ascii="Times New Roman" w:eastAsia="Times New Roman" w:hAnsi="Times New Roman" w:cs="Times New Roman"/>
                <w:sz w:val="20"/>
                <w:szCs w:val="20"/>
              </w:rPr>
            </w:pPr>
          </w:p>
        </w:tc>
        <w:tc>
          <w:tcPr>
            <w:tcW w:w="2539"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Financial Expenses for the year</w:t>
            </w:r>
          </w:p>
        </w:tc>
        <w:tc>
          <w:tcPr>
            <w:tcW w:w="686" w:type="pct"/>
            <w:noWrap/>
            <w:vAlign w:val="center"/>
            <w:hideMark/>
          </w:tcPr>
          <w:p w:rsidR="008D4F8F" w:rsidRDefault="008D4F8F">
            <w:pPr>
              <w:rPr>
                <w:rFonts w:ascii="Times New Roman" w:eastAsia="Times New Roman" w:hAnsi="Times New Roman" w:cs="Times New Roman"/>
                <w:sz w:val="20"/>
                <w:szCs w:val="20"/>
              </w:rPr>
            </w:pPr>
          </w:p>
        </w:tc>
        <w:tc>
          <w:tcPr>
            <w:tcW w:w="619" w:type="pct"/>
            <w:tcBorders>
              <w:top w:val="nil"/>
              <w:left w:val="nil"/>
              <w:bottom w:val="single" w:sz="4" w:space="0" w:color="auto"/>
              <w:right w:val="nil"/>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0" w:type="pct"/>
            <w:vAlign w:val="center"/>
            <w:hideMark/>
          </w:tcPr>
          <w:p w:rsidR="008D4F8F" w:rsidRDefault="008D4F8F">
            <w:pPr>
              <w:rPr>
                <w:rFonts w:ascii="Times New Roman" w:eastAsia="Times New Roman" w:hAnsi="Times New Roman" w:cs="Times New Roman"/>
                <w:sz w:val="20"/>
                <w:szCs w:val="20"/>
              </w:rPr>
            </w:pPr>
          </w:p>
        </w:tc>
        <w:tc>
          <w:tcPr>
            <w:tcW w:w="676"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(59,159,044)</w:t>
            </w:r>
          </w:p>
        </w:tc>
      </w:tr>
      <w:tr w:rsidR="008D4F8F" w:rsidTr="008D4F8F">
        <w:trPr>
          <w:trHeight w:val="20"/>
        </w:trPr>
        <w:tc>
          <w:tcPr>
            <w:tcW w:w="360" w:type="pct"/>
            <w:noWrap/>
            <w:vAlign w:val="center"/>
            <w:hideMark/>
          </w:tcPr>
          <w:p w:rsidR="008D4F8F" w:rsidRDefault="008D4F8F">
            <w:pPr>
              <w:rPr>
                <w:rFonts w:ascii="Times New Roman" w:eastAsia="Times New Roman" w:hAnsi="Times New Roman" w:cs="Times New Roman"/>
                <w:sz w:val="20"/>
                <w:szCs w:val="20"/>
              </w:rPr>
            </w:pPr>
          </w:p>
        </w:tc>
        <w:tc>
          <w:tcPr>
            <w:tcW w:w="2539"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 Profit before Tax and WPPF</w:t>
            </w:r>
          </w:p>
        </w:tc>
        <w:tc>
          <w:tcPr>
            <w:tcW w:w="686" w:type="pct"/>
            <w:noWrap/>
            <w:vAlign w:val="center"/>
            <w:hideMark/>
          </w:tcPr>
          <w:p w:rsidR="008D4F8F" w:rsidRDefault="008D4F8F">
            <w:pPr>
              <w:rPr>
                <w:rFonts w:ascii="Times New Roman" w:eastAsia="Times New Roman" w:hAnsi="Times New Roman" w:cs="Times New Roman"/>
                <w:sz w:val="20"/>
                <w:szCs w:val="20"/>
              </w:rPr>
            </w:pPr>
          </w:p>
        </w:tc>
        <w:tc>
          <w:tcPr>
            <w:tcW w:w="619"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0" w:type="pct"/>
            <w:vAlign w:val="center"/>
            <w:hideMark/>
          </w:tcPr>
          <w:p w:rsidR="008D4F8F" w:rsidRDefault="008D4F8F">
            <w:pPr>
              <w:rPr>
                <w:rFonts w:ascii="Times New Roman" w:eastAsia="Times New Roman" w:hAnsi="Times New Roman" w:cs="Times New Roman"/>
                <w:sz w:val="20"/>
                <w:szCs w:val="20"/>
              </w:rPr>
            </w:pPr>
          </w:p>
        </w:tc>
        <w:tc>
          <w:tcPr>
            <w:tcW w:w="6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83,643,061</w:t>
            </w:r>
          </w:p>
        </w:tc>
      </w:tr>
      <w:tr w:rsidR="008D4F8F" w:rsidTr="008D4F8F">
        <w:trPr>
          <w:trHeight w:val="20"/>
        </w:trPr>
        <w:tc>
          <w:tcPr>
            <w:tcW w:w="360" w:type="pct"/>
            <w:noWrap/>
            <w:vAlign w:val="center"/>
            <w:hideMark/>
          </w:tcPr>
          <w:p w:rsidR="008D4F8F" w:rsidRDefault="008D4F8F">
            <w:pPr>
              <w:rPr>
                <w:rFonts w:ascii="Times New Roman" w:eastAsia="Times New Roman" w:hAnsi="Times New Roman" w:cs="Times New Roman"/>
                <w:sz w:val="20"/>
                <w:szCs w:val="20"/>
              </w:rPr>
            </w:pPr>
          </w:p>
        </w:tc>
        <w:tc>
          <w:tcPr>
            <w:tcW w:w="2539"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Provision for WPPF @ 5% on the above amount</w:t>
            </w:r>
          </w:p>
        </w:tc>
        <w:tc>
          <w:tcPr>
            <w:tcW w:w="686" w:type="pct"/>
            <w:noWrap/>
            <w:vAlign w:val="center"/>
            <w:hideMark/>
          </w:tcPr>
          <w:p w:rsidR="008D4F8F" w:rsidRDefault="008D4F8F">
            <w:pPr>
              <w:rPr>
                <w:rFonts w:ascii="Times New Roman" w:eastAsia="Times New Roman" w:hAnsi="Times New Roman" w:cs="Times New Roman"/>
                <w:sz w:val="20"/>
                <w:szCs w:val="20"/>
              </w:rPr>
            </w:pPr>
          </w:p>
        </w:tc>
        <w:tc>
          <w:tcPr>
            <w:tcW w:w="619"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120" w:type="pct"/>
            <w:vAlign w:val="center"/>
            <w:hideMark/>
          </w:tcPr>
          <w:p w:rsidR="008D4F8F" w:rsidRDefault="008D4F8F">
            <w:pPr>
              <w:rPr>
                <w:rFonts w:ascii="Times New Roman" w:eastAsia="Times New Roman" w:hAnsi="Times New Roman" w:cs="Times New Roman"/>
                <w:b/>
                <w:bCs/>
                <w:sz w:val="20"/>
                <w:szCs w:val="20"/>
              </w:rPr>
            </w:pPr>
          </w:p>
        </w:tc>
        <w:tc>
          <w:tcPr>
            <w:tcW w:w="676"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3,983,003</w:t>
            </w:r>
          </w:p>
        </w:tc>
      </w:tr>
      <w:tr w:rsidR="008D4F8F" w:rsidTr="008D4F8F">
        <w:trPr>
          <w:trHeight w:val="20"/>
        </w:trPr>
        <w:tc>
          <w:tcPr>
            <w:tcW w:w="360" w:type="pct"/>
            <w:noWrap/>
            <w:vAlign w:val="center"/>
            <w:hideMark/>
          </w:tcPr>
          <w:p w:rsidR="008D4F8F" w:rsidRDefault="008D4F8F">
            <w:pPr>
              <w:rPr>
                <w:rFonts w:ascii="Times New Roman" w:eastAsia="Times New Roman" w:hAnsi="Times New Roman" w:cs="Times New Roman"/>
                <w:b/>
                <w:bCs/>
                <w:sz w:val="20"/>
                <w:szCs w:val="20"/>
              </w:rPr>
            </w:pPr>
          </w:p>
        </w:tc>
        <w:tc>
          <w:tcPr>
            <w:tcW w:w="942"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1597"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86"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1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76" w:type="pct"/>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16"/>
          <w:szCs w:val="16"/>
        </w:rPr>
      </w:pPr>
    </w:p>
    <w:tbl>
      <w:tblPr>
        <w:tblW w:w="5000" w:type="pct"/>
        <w:tblLook w:val="04A0"/>
      </w:tblPr>
      <w:tblGrid>
        <w:gridCol w:w="666"/>
        <w:gridCol w:w="1741"/>
        <w:gridCol w:w="2953"/>
        <w:gridCol w:w="1268"/>
        <w:gridCol w:w="1145"/>
        <w:gridCol w:w="222"/>
        <w:gridCol w:w="1250"/>
      </w:tblGrid>
      <w:tr w:rsidR="008D4F8F" w:rsidTr="008D4F8F">
        <w:trPr>
          <w:trHeight w:val="20"/>
        </w:trPr>
        <w:tc>
          <w:tcPr>
            <w:tcW w:w="360" w:type="pct"/>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17.03</w:t>
            </w:r>
          </w:p>
        </w:tc>
        <w:tc>
          <w:tcPr>
            <w:tcW w:w="2539"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Contingent Assets/ Liabilities :</w:t>
            </w:r>
          </w:p>
        </w:tc>
        <w:tc>
          <w:tcPr>
            <w:tcW w:w="686" w:type="pct"/>
            <w:vAlign w:val="center"/>
            <w:hideMark/>
          </w:tcPr>
          <w:p w:rsidR="008D4F8F" w:rsidRDefault="008D4F8F">
            <w:pPr>
              <w:rPr>
                <w:rFonts w:ascii="Times New Roman" w:eastAsia="Times New Roman" w:hAnsi="Times New Roman" w:cs="Times New Roman"/>
                <w:b/>
                <w:bCs/>
                <w:sz w:val="20"/>
                <w:szCs w:val="20"/>
              </w:rPr>
            </w:pPr>
          </w:p>
        </w:tc>
        <w:tc>
          <w:tcPr>
            <w:tcW w:w="61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76" w:type="pct"/>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640" w:type="pct"/>
            <w:gridSpan w:val="6"/>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per income tax assessment tax liabilities stood at Tk. 12,127,779 which arise from the assessment year 2001-2002, 2007-2008, 2008-2009, 2009-2010, 2010-2011, 2011-2012, for the late submission of return and for interest. A provision for taxation amounting to Tk. 9,625,346 has been created for the assessment year mentioned above. An appealed to the Additional Commissioner of Taxes against those liabilities. Difference of tax assessment and tax provision is amounting to Tk. 2,502,433. </w:t>
            </w:r>
            <w:proofErr w:type="gramStart"/>
            <w:r>
              <w:rPr>
                <w:rFonts w:ascii="Times New Roman" w:eastAsia="Times New Roman" w:hAnsi="Times New Roman" w:cs="Times New Roman"/>
                <w:sz w:val="20"/>
                <w:szCs w:val="20"/>
              </w:rPr>
              <w:t>Which is considered as contingent tax liabilities.</w:t>
            </w:r>
            <w:proofErr w:type="gramEnd"/>
            <w:r>
              <w:rPr>
                <w:rFonts w:ascii="Times New Roman" w:eastAsia="Times New Roman" w:hAnsi="Times New Roman" w:cs="Times New Roman"/>
                <w:sz w:val="20"/>
                <w:szCs w:val="20"/>
              </w:rPr>
              <w:t xml:space="preserve"> No provision against </w:t>
            </w:r>
            <w:proofErr w:type="gramStart"/>
            <w:r>
              <w:rPr>
                <w:rFonts w:ascii="Times New Roman" w:eastAsia="Times New Roman" w:hAnsi="Times New Roman" w:cs="Times New Roman"/>
                <w:sz w:val="20"/>
                <w:szCs w:val="20"/>
              </w:rPr>
              <w:t>that liabilities</w:t>
            </w:r>
            <w:proofErr w:type="gramEnd"/>
            <w:r>
              <w:rPr>
                <w:rFonts w:ascii="Times New Roman" w:eastAsia="Times New Roman" w:hAnsi="Times New Roman" w:cs="Times New Roman"/>
                <w:sz w:val="20"/>
                <w:szCs w:val="20"/>
              </w:rPr>
              <w:t xml:space="preserve"> has been created as it is not probable that an outflow of resources embodying economic benefits will be required to settle the obligation, or a sufficiently reliable estimate of the amount of the obligation cannot be made.</w:t>
            </w:r>
          </w:p>
        </w:tc>
      </w:tr>
      <w:tr w:rsidR="008D4F8F" w:rsidTr="008D4F8F">
        <w:trPr>
          <w:trHeight w:val="20"/>
        </w:trPr>
        <w:tc>
          <w:tcPr>
            <w:tcW w:w="360" w:type="pct"/>
            <w:noWrap/>
            <w:vAlign w:val="center"/>
            <w:hideMark/>
          </w:tcPr>
          <w:p w:rsidR="008D4F8F" w:rsidRDefault="008D4F8F">
            <w:pPr>
              <w:rPr>
                <w:rFonts w:ascii="Times New Roman" w:eastAsia="Times New Roman" w:hAnsi="Times New Roman" w:cs="Times New Roman"/>
                <w:sz w:val="20"/>
                <w:szCs w:val="20"/>
              </w:rPr>
            </w:pPr>
          </w:p>
        </w:tc>
        <w:tc>
          <w:tcPr>
            <w:tcW w:w="942"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1597"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86"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1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76" w:type="pct"/>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16"/>
          <w:szCs w:val="16"/>
        </w:rPr>
      </w:pPr>
    </w:p>
    <w:tbl>
      <w:tblPr>
        <w:tblW w:w="5000" w:type="pct"/>
        <w:tblLook w:val="04A0"/>
      </w:tblPr>
      <w:tblGrid>
        <w:gridCol w:w="666"/>
        <w:gridCol w:w="1741"/>
        <w:gridCol w:w="2953"/>
        <w:gridCol w:w="1268"/>
        <w:gridCol w:w="1145"/>
        <w:gridCol w:w="222"/>
        <w:gridCol w:w="1250"/>
      </w:tblGrid>
      <w:tr w:rsidR="008D4F8F" w:rsidTr="008D4F8F">
        <w:trPr>
          <w:trHeight w:val="20"/>
        </w:trPr>
        <w:tc>
          <w:tcPr>
            <w:tcW w:w="360" w:type="pct"/>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18.00</w:t>
            </w:r>
          </w:p>
        </w:tc>
        <w:tc>
          <w:tcPr>
            <w:tcW w:w="2539"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Provision for Income Tax :</w:t>
            </w:r>
          </w:p>
        </w:tc>
        <w:tc>
          <w:tcPr>
            <w:tcW w:w="686" w:type="pct"/>
            <w:noWrap/>
            <w:vAlign w:val="center"/>
            <w:hideMark/>
          </w:tcPr>
          <w:p w:rsidR="008D4F8F" w:rsidRDefault="008D4F8F">
            <w:pPr>
              <w:rPr>
                <w:rFonts w:ascii="Times New Roman" w:eastAsia="Times New Roman" w:hAnsi="Times New Roman" w:cs="Times New Roman"/>
                <w:b/>
                <w:bCs/>
                <w:sz w:val="20"/>
                <w:szCs w:val="20"/>
              </w:rPr>
            </w:pPr>
          </w:p>
        </w:tc>
        <w:tc>
          <w:tcPr>
            <w:tcW w:w="61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6"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42"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Opening Balance</w:t>
            </w:r>
          </w:p>
        </w:tc>
        <w:tc>
          <w:tcPr>
            <w:tcW w:w="1597" w:type="pct"/>
            <w:noWrap/>
            <w:vAlign w:val="center"/>
            <w:hideMark/>
          </w:tcPr>
          <w:p w:rsidR="008D4F8F" w:rsidRDefault="008D4F8F">
            <w:pPr>
              <w:rPr>
                <w:rFonts w:ascii="Times New Roman" w:eastAsia="Times New Roman" w:hAnsi="Times New Roman" w:cs="Times New Roman"/>
                <w:sz w:val="20"/>
                <w:szCs w:val="20"/>
              </w:rPr>
            </w:pPr>
          </w:p>
        </w:tc>
        <w:tc>
          <w:tcPr>
            <w:tcW w:w="68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19"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19,690,173</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6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12,766,978</w:t>
            </w:r>
          </w:p>
        </w:tc>
      </w:tr>
      <w:tr w:rsidR="008D4F8F" w:rsidTr="008D4F8F">
        <w:trPr>
          <w:trHeight w:val="20"/>
        </w:trPr>
        <w:tc>
          <w:tcPr>
            <w:tcW w:w="360" w:type="pct"/>
            <w:noWrap/>
            <w:vAlign w:val="center"/>
            <w:hideMark/>
          </w:tcPr>
          <w:p w:rsidR="008D4F8F" w:rsidRDefault="008D4F8F">
            <w:pPr>
              <w:rPr>
                <w:rFonts w:ascii="Times New Roman" w:eastAsia="Times New Roman" w:hAnsi="Times New Roman" w:cs="Times New Roman"/>
                <w:sz w:val="20"/>
                <w:szCs w:val="20"/>
              </w:rPr>
            </w:pPr>
          </w:p>
        </w:tc>
        <w:tc>
          <w:tcPr>
            <w:tcW w:w="2539"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Addition during the year</w:t>
            </w:r>
          </w:p>
        </w:tc>
        <w:tc>
          <w:tcPr>
            <w:tcW w:w="686" w:type="pct"/>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18.01</w:t>
            </w:r>
          </w:p>
        </w:tc>
        <w:tc>
          <w:tcPr>
            <w:tcW w:w="619"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6,415,691</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676"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6,923,195</w:t>
            </w:r>
          </w:p>
        </w:tc>
      </w:tr>
      <w:tr w:rsidR="008D4F8F" w:rsidTr="008D4F8F">
        <w:trPr>
          <w:trHeight w:val="20"/>
        </w:trPr>
        <w:tc>
          <w:tcPr>
            <w:tcW w:w="360" w:type="pct"/>
            <w:noWrap/>
            <w:vAlign w:val="center"/>
            <w:hideMark/>
          </w:tcPr>
          <w:p w:rsidR="008D4F8F" w:rsidRDefault="008D4F8F">
            <w:pPr>
              <w:rPr>
                <w:rFonts w:ascii="Times New Roman" w:eastAsia="Times New Roman" w:hAnsi="Times New Roman" w:cs="Times New Roman"/>
                <w:sz w:val="20"/>
                <w:szCs w:val="20"/>
              </w:rPr>
            </w:pPr>
          </w:p>
        </w:tc>
        <w:tc>
          <w:tcPr>
            <w:tcW w:w="94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59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8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19"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26,105,865</w:t>
            </w:r>
          </w:p>
        </w:tc>
        <w:tc>
          <w:tcPr>
            <w:tcW w:w="120" w:type="pct"/>
            <w:noWrap/>
            <w:vAlign w:val="center"/>
            <w:hideMark/>
          </w:tcPr>
          <w:p w:rsidR="008D4F8F" w:rsidRDefault="008D4F8F">
            <w:pPr>
              <w:rPr>
                <w:rFonts w:ascii="Times New Roman" w:eastAsia="Times New Roman" w:hAnsi="Times New Roman" w:cs="Times New Roman"/>
                <w:b/>
                <w:bCs/>
                <w:sz w:val="20"/>
                <w:szCs w:val="20"/>
              </w:rPr>
            </w:pPr>
          </w:p>
        </w:tc>
        <w:tc>
          <w:tcPr>
            <w:tcW w:w="676"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19,690,173</w:t>
            </w:r>
          </w:p>
        </w:tc>
      </w:tr>
      <w:tr w:rsidR="008D4F8F" w:rsidTr="008D4F8F">
        <w:trPr>
          <w:trHeight w:val="20"/>
        </w:trPr>
        <w:tc>
          <w:tcPr>
            <w:tcW w:w="360" w:type="pct"/>
            <w:noWrap/>
            <w:vAlign w:val="center"/>
            <w:hideMark/>
          </w:tcPr>
          <w:p w:rsidR="008D4F8F" w:rsidRDefault="008D4F8F">
            <w:pPr>
              <w:rPr>
                <w:rFonts w:ascii="Times New Roman" w:eastAsia="Times New Roman" w:hAnsi="Times New Roman" w:cs="Times New Roman"/>
                <w:b/>
                <w:bCs/>
                <w:sz w:val="20"/>
                <w:szCs w:val="20"/>
              </w:rPr>
            </w:pPr>
          </w:p>
        </w:tc>
        <w:tc>
          <w:tcPr>
            <w:tcW w:w="2539"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Prior three year's adjustment for tax provision</w:t>
            </w:r>
          </w:p>
        </w:tc>
        <w:tc>
          <w:tcPr>
            <w:tcW w:w="686" w:type="pct"/>
            <w:noWrap/>
            <w:vAlign w:val="center"/>
            <w:hideMark/>
          </w:tcPr>
          <w:p w:rsidR="008D4F8F" w:rsidRDefault="008D4F8F">
            <w:pPr>
              <w:rPr>
                <w:rFonts w:ascii="Times New Roman" w:eastAsia="Times New Roman" w:hAnsi="Times New Roman" w:cs="Times New Roman"/>
                <w:sz w:val="20"/>
                <w:szCs w:val="20"/>
              </w:rPr>
            </w:pPr>
          </w:p>
        </w:tc>
        <w:tc>
          <w:tcPr>
            <w:tcW w:w="619"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7,375,719</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676"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trPr>
        <w:tc>
          <w:tcPr>
            <w:tcW w:w="360" w:type="pct"/>
            <w:noWrap/>
            <w:vAlign w:val="center"/>
            <w:hideMark/>
          </w:tcPr>
          <w:p w:rsidR="008D4F8F" w:rsidRDefault="008D4F8F">
            <w:pPr>
              <w:rPr>
                <w:rFonts w:ascii="Times New Roman" w:eastAsia="Times New Roman" w:hAnsi="Times New Roman" w:cs="Times New Roman"/>
                <w:sz w:val="20"/>
                <w:szCs w:val="20"/>
              </w:rPr>
            </w:pPr>
          </w:p>
        </w:tc>
        <w:tc>
          <w:tcPr>
            <w:tcW w:w="2539"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Adjustment during the year</w:t>
            </w:r>
          </w:p>
        </w:tc>
        <w:tc>
          <w:tcPr>
            <w:tcW w:w="686" w:type="pct"/>
            <w:noWrap/>
            <w:vAlign w:val="center"/>
            <w:hideMark/>
          </w:tcPr>
          <w:p w:rsidR="008D4F8F" w:rsidRDefault="008D4F8F">
            <w:pPr>
              <w:rPr>
                <w:rFonts w:ascii="Times New Roman" w:eastAsia="Times New Roman" w:hAnsi="Times New Roman" w:cs="Times New Roman"/>
                <w:sz w:val="20"/>
                <w:szCs w:val="20"/>
              </w:rPr>
            </w:pPr>
          </w:p>
        </w:tc>
        <w:tc>
          <w:tcPr>
            <w:tcW w:w="619"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676"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trPr>
        <w:tc>
          <w:tcPr>
            <w:tcW w:w="360" w:type="pct"/>
            <w:noWrap/>
            <w:vAlign w:val="center"/>
            <w:hideMark/>
          </w:tcPr>
          <w:p w:rsidR="008D4F8F" w:rsidRDefault="008D4F8F">
            <w:pPr>
              <w:rPr>
                <w:rFonts w:ascii="Times New Roman" w:eastAsia="Times New Roman" w:hAnsi="Times New Roman" w:cs="Times New Roman"/>
                <w:sz w:val="20"/>
                <w:szCs w:val="20"/>
              </w:rPr>
            </w:pPr>
          </w:p>
        </w:tc>
        <w:tc>
          <w:tcPr>
            <w:tcW w:w="94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59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8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19"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33,481,584</w:t>
            </w:r>
          </w:p>
        </w:tc>
        <w:tc>
          <w:tcPr>
            <w:tcW w:w="120" w:type="pct"/>
            <w:noWrap/>
            <w:vAlign w:val="center"/>
            <w:hideMark/>
          </w:tcPr>
          <w:p w:rsidR="008D4F8F" w:rsidRDefault="008D4F8F">
            <w:pPr>
              <w:rPr>
                <w:rFonts w:ascii="Times New Roman" w:eastAsia="Times New Roman" w:hAnsi="Times New Roman" w:cs="Times New Roman"/>
                <w:b/>
                <w:bCs/>
                <w:sz w:val="20"/>
                <w:szCs w:val="20"/>
              </w:rPr>
            </w:pPr>
          </w:p>
        </w:tc>
        <w:tc>
          <w:tcPr>
            <w:tcW w:w="676"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19,690,173</w:t>
            </w:r>
          </w:p>
        </w:tc>
      </w:tr>
    </w:tbl>
    <w:p w:rsidR="008D4F8F" w:rsidRDefault="008D4F8F" w:rsidP="008D4F8F">
      <w:pPr>
        <w:pStyle w:val="NoSpacing"/>
        <w:rPr>
          <w:rFonts w:ascii="Times New Roman" w:hAnsi="Times New Roman"/>
          <w:sz w:val="16"/>
          <w:szCs w:val="16"/>
        </w:rPr>
      </w:pPr>
    </w:p>
    <w:tbl>
      <w:tblPr>
        <w:tblW w:w="5000" w:type="pct"/>
        <w:tblLook w:val="04A0"/>
      </w:tblPr>
      <w:tblGrid>
        <w:gridCol w:w="666"/>
        <w:gridCol w:w="4522"/>
        <w:gridCol w:w="258"/>
        <w:gridCol w:w="1675"/>
        <w:gridCol w:w="1538"/>
        <w:gridCol w:w="222"/>
        <w:gridCol w:w="364"/>
      </w:tblGrid>
      <w:tr w:rsidR="008D4F8F" w:rsidTr="008D4F8F">
        <w:trPr>
          <w:trHeight w:val="20"/>
        </w:trPr>
        <w:tc>
          <w:tcPr>
            <w:tcW w:w="396" w:type="pct"/>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18.01</w:t>
            </w:r>
          </w:p>
        </w:tc>
        <w:tc>
          <w:tcPr>
            <w:tcW w:w="2370"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Provission for Taxation:</w:t>
            </w:r>
          </w:p>
        </w:tc>
        <w:tc>
          <w:tcPr>
            <w:tcW w:w="831" w:type="pct"/>
            <w:noWrap/>
            <w:vAlign w:val="center"/>
            <w:hideMark/>
          </w:tcPr>
          <w:p w:rsidR="008D4F8F" w:rsidRDefault="008D4F8F">
            <w:pPr>
              <w:rPr>
                <w:rFonts w:ascii="Times New Roman" w:eastAsia="Times New Roman" w:hAnsi="Times New Roman" w:cs="Times New Roman"/>
                <w:b/>
                <w:bCs/>
                <w:sz w:val="20"/>
                <w:szCs w:val="20"/>
              </w:rPr>
            </w:pPr>
          </w:p>
        </w:tc>
        <w:tc>
          <w:tcPr>
            <w:tcW w:w="76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8"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12"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9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3964" w:type="pct"/>
            <w:gridSpan w:val="4"/>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represents amount provided on Business and Non-Business income as per Income Tax Law.</w:t>
            </w:r>
          </w:p>
        </w:tc>
        <w:tc>
          <w:tcPr>
            <w:tcW w:w="128" w:type="pct"/>
            <w:noWrap/>
            <w:vAlign w:val="center"/>
            <w:hideMark/>
          </w:tcPr>
          <w:p w:rsidR="008D4F8F" w:rsidRDefault="008D4F8F">
            <w:pPr>
              <w:rPr>
                <w:rFonts w:ascii="Times New Roman" w:eastAsia="Times New Roman" w:hAnsi="Times New Roman" w:cs="Times New Roman"/>
                <w:sz w:val="20"/>
                <w:szCs w:val="20"/>
              </w:rPr>
            </w:pPr>
          </w:p>
        </w:tc>
        <w:tc>
          <w:tcPr>
            <w:tcW w:w="512"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9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24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8"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8"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12"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9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370"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Income before Tax:</w:t>
            </w:r>
          </w:p>
        </w:tc>
        <w:tc>
          <w:tcPr>
            <w:tcW w:w="831" w:type="pct"/>
            <w:noWrap/>
            <w:vAlign w:val="center"/>
            <w:hideMark/>
          </w:tcPr>
          <w:p w:rsidR="008D4F8F" w:rsidRDefault="008D4F8F">
            <w:pPr>
              <w:rPr>
                <w:rFonts w:ascii="Times New Roman" w:eastAsia="Times New Roman" w:hAnsi="Times New Roman" w:cs="Times New Roman"/>
                <w:b/>
                <w:bCs/>
                <w:sz w:val="20"/>
                <w:szCs w:val="20"/>
              </w:rPr>
            </w:pPr>
          </w:p>
        </w:tc>
        <w:tc>
          <w:tcPr>
            <w:tcW w:w="76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100,364,453</w:t>
            </w:r>
          </w:p>
        </w:tc>
        <w:tc>
          <w:tcPr>
            <w:tcW w:w="128" w:type="pct"/>
            <w:noWrap/>
            <w:vAlign w:val="center"/>
            <w:hideMark/>
          </w:tcPr>
          <w:p w:rsidR="008D4F8F" w:rsidRDefault="008D4F8F">
            <w:pPr>
              <w:rPr>
                <w:rFonts w:ascii="Times New Roman" w:eastAsia="Times New Roman" w:hAnsi="Times New Roman" w:cs="Times New Roman"/>
                <w:sz w:val="20"/>
                <w:szCs w:val="20"/>
              </w:rPr>
            </w:pPr>
          </w:p>
        </w:tc>
        <w:tc>
          <w:tcPr>
            <w:tcW w:w="512"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9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24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8"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8"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12"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9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370"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Non-Operating Income for separate consideration:</w:t>
            </w:r>
          </w:p>
        </w:tc>
        <w:tc>
          <w:tcPr>
            <w:tcW w:w="831" w:type="pct"/>
            <w:noWrap/>
            <w:vAlign w:val="center"/>
            <w:hideMark/>
          </w:tcPr>
          <w:p w:rsidR="008D4F8F" w:rsidRDefault="008D4F8F">
            <w:pPr>
              <w:rPr>
                <w:rFonts w:ascii="Times New Roman" w:eastAsia="Times New Roman" w:hAnsi="Times New Roman" w:cs="Times New Roman"/>
                <w:sz w:val="20"/>
                <w:szCs w:val="20"/>
              </w:rPr>
            </w:pPr>
          </w:p>
        </w:tc>
        <w:tc>
          <w:tcPr>
            <w:tcW w:w="76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8"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12"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9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243"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Interest on FDR</w:t>
            </w:r>
          </w:p>
        </w:tc>
        <w:tc>
          <w:tcPr>
            <w:tcW w:w="128" w:type="pct"/>
            <w:noWrap/>
            <w:vAlign w:val="center"/>
            <w:hideMark/>
          </w:tcPr>
          <w:p w:rsidR="008D4F8F" w:rsidRDefault="008D4F8F">
            <w:pPr>
              <w:rPr>
                <w:rFonts w:ascii="Times New Roman" w:eastAsia="Times New Roman" w:hAnsi="Times New Roman" w:cs="Times New Roman"/>
                <w:sz w:val="20"/>
                <w:szCs w:val="20"/>
              </w:rPr>
            </w:pP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525,547</w:t>
            </w:r>
          </w:p>
        </w:tc>
        <w:tc>
          <w:tcPr>
            <w:tcW w:w="763" w:type="pct"/>
            <w:noWrap/>
            <w:vAlign w:val="center"/>
            <w:hideMark/>
          </w:tcPr>
          <w:p w:rsidR="008D4F8F" w:rsidRDefault="008D4F8F">
            <w:pPr>
              <w:rPr>
                <w:rFonts w:ascii="Times New Roman" w:eastAsia="Times New Roman" w:hAnsi="Times New Roman" w:cs="Times New Roman"/>
                <w:sz w:val="20"/>
                <w:szCs w:val="20"/>
              </w:rPr>
            </w:pPr>
          </w:p>
        </w:tc>
        <w:tc>
          <w:tcPr>
            <w:tcW w:w="128"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12"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9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243"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Interest on SND</w:t>
            </w:r>
          </w:p>
        </w:tc>
        <w:tc>
          <w:tcPr>
            <w:tcW w:w="128" w:type="pct"/>
            <w:noWrap/>
            <w:vAlign w:val="center"/>
            <w:hideMark/>
          </w:tcPr>
          <w:p w:rsidR="008D4F8F" w:rsidRDefault="008D4F8F">
            <w:pPr>
              <w:rPr>
                <w:rFonts w:ascii="Times New Roman" w:eastAsia="Times New Roman" w:hAnsi="Times New Roman" w:cs="Times New Roman"/>
                <w:sz w:val="20"/>
                <w:szCs w:val="20"/>
              </w:rPr>
            </w:pP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4,002,981</w:t>
            </w:r>
          </w:p>
        </w:tc>
        <w:tc>
          <w:tcPr>
            <w:tcW w:w="763" w:type="pct"/>
            <w:noWrap/>
            <w:vAlign w:val="center"/>
            <w:hideMark/>
          </w:tcPr>
          <w:p w:rsidR="008D4F8F" w:rsidRDefault="008D4F8F">
            <w:pPr>
              <w:rPr>
                <w:rFonts w:ascii="Times New Roman" w:eastAsia="Times New Roman" w:hAnsi="Times New Roman" w:cs="Times New Roman"/>
                <w:sz w:val="20"/>
                <w:szCs w:val="20"/>
              </w:rPr>
            </w:pPr>
          </w:p>
        </w:tc>
        <w:tc>
          <w:tcPr>
            <w:tcW w:w="128"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12"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9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243"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Exchange gain</w:t>
            </w:r>
          </w:p>
        </w:tc>
        <w:tc>
          <w:tcPr>
            <w:tcW w:w="128" w:type="pct"/>
            <w:noWrap/>
            <w:vAlign w:val="center"/>
            <w:hideMark/>
          </w:tcPr>
          <w:p w:rsidR="008D4F8F" w:rsidRDefault="008D4F8F">
            <w:pPr>
              <w:rPr>
                <w:rFonts w:ascii="Times New Roman" w:eastAsia="Times New Roman" w:hAnsi="Times New Roman" w:cs="Times New Roman"/>
                <w:sz w:val="20"/>
                <w:szCs w:val="20"/>
              </w:rPr>
            </w:pPr>
          </w:p>
        </w:tc>
        <w:tc>
          <w:tcPr>
            <w:tcW w:w="83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4,341,203</w:t>
            </w:r>
          </w:p>
        </w:tc>
        <w:tc>
          <w:tcPr>
            <w:tcW w:w="763" w:type="pct"/>
            <w:noWrap/>
            <w:vAlign w:val="center"/>
            <w:hideMark/>
          </w:tcPr>
          <w:p w:rsidR="008D4F8F" w:rsidRDefault="008D4F8F">
            <w:pPr>
              <w:rPr>
                <w:rFonts w:ascii="Times New Roman" w:eastAsia="Times New Roman" w:hAnsi="Times New Roman" w:cs="Times New Roman"/>
                <w:sz w:val="20"/>
                <w:szCs w:val="20"/>
              </w:rPr>
            </w:pPr>
          </w:p>
        </w:tc>
        <w:tc>
          <w:tcPr>
            <w:tcW w:w="128"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12"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9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243"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Scrap Sales</w:t>
            </w:r>
          </w:p>
        </w:tc>
        <w:tc>
          <w:tcPr>
            <w:tcW w:w="128" w:type="pct"/>
            <w:noWrap/>
            <w:vAlign w:val="center"/>
            <w:hideMark/>
          </w:tcPr>
          <w:p w:rsidR="008D4F8F" w:rsidRDefault="008D4F8F">
            <w:pPr>
              <w:rPr>
                <w:rFonts w:ascii="Times New Roman" w:eastAsia="Times New Roman" w:hAnsi="Times New Roman" w:cs="Times New Roman"/>
                <w:sz w:val="20"/>
                <w:szCs w:val="20"/>
              </w:rPr>
            </w:pPr>
          </w:p>
        </w:tc>
        <w:tc>
          <w:tcPr>
            <w:tcW w:w="831"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3,729,395</w:t>
            </w:r>
          </w:p>
        </w:tc>
        <w:tc>
          <w:tcPr>
            <w:tcW w:w="763" w:type="pct"/>
            <w:noWrap/>
            <w:vAlign w:val="center"/>
            <w:hideMark/>
          </w:tcPr>
          <w:p w:rsidR="008D4F8F" w:rsidRDefault="008D4F8F">
            <w:pPr>
              <w:rPr>
                <w:rFonts w:ascii="Times New Roman" w:eastAsia="Times New Roman" w:hAnsi="Times New Roman" w:cs="Times New Roman"/>
                <w:sz w:val="20"/>
                <w:szCs w:val="20"/>
              </w:rPr>
            </w:pPr>
          </w:p>
        </w:tc>
        <w:tc>
          <w:tcPr>
            <w:tcW w:w="128"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12"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9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24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8"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3"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12,599,125</w:t>
            </w:r>
          </w:p>
        </w:tc>
        <w:tc>
          <w:tcPr>
            <w:tcW w:w="128" w:type="pct"/>
            <w:noWrap/>
            <w:vAlign w:val="center"/>
            <w:hideMark/>
          </w:tcPr>
          <w:p w:rsidR="008D4F8F" w:rsidRDefault="008D4F8F">
            <w:pPr>
              <w:rPr>
                <w:rFonts w:ascii="Times New Roman" w:eastAsia="Times New Roman" w:hAnsi="Times New Roman" w:cs="Times New Roman"/>
                <w:sz w:val="20"/>
                <w:szCs w:val="20"/>
              </w:rPr>
            </w:pPr>
          </w:p>
        </w:tc>
        <w:tc>
          <w:tcPr>
            <w:tcW w:w="512"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9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370"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Income from Business:</w:t>
            </w:r>
          </w:p>
        </w:tc>
        <w:tc>
          <w:tcPr>
            <w:tcW w:w="831" w:type="pct"/>
            <w:noWrap/>
            <w:vAlign w:val="center"/>
            <w:hideMark/>
          </w:tcPr>
          <w:p w:rsidR="008D4F8F" w:rsidRDefault="008D4F8F">
            <w:pPr>
              <w:rPr>
                <w:rFonts w:ascii="Times New Roman" w:eastAsia="Times New Roman" w:hAnsi="Times New Roman" w:cs="Times New Roman"/>
                <w:b/>
                <w:bCs/>
                <w:sz w:val="20"/>
                <w:szCs w:val="20"/>
              </w:rPr>
            </w:pPr>
          </w:p>
        </w:tc>
        <w:tc>
          <w:tcPr>
            <w:tcW w:w="763" w:type="pct"/>
            <w:tcBorders>
              <w:top w:val="nil"/>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87,765,328</w:t>
            </w:r>
          </w:p>
        </w:tc>
        <w:tc>
          <w:tcPr>
            <w:tcW w:w="128" w:type="pct"/>
            <w:noWrap/>
            <w:vAlign w:val="center"/>
            <w:hideMark/>
          </w:tcPr>
          <w:p w:rsidR="008D4F8F" w:rsidRDefault="008D4F8F">
            <w:pPr>
              <w:rPr>
                <w:rFonts w:ascii="Times New Roman" w:eastAsia="Times New Roman" w:hAnsi="Times New Roman" w:cs="Times New Roman"/>
                <w:b/>
                <w:bCs/>
                <w:sz w:val="20"/>
                <w:szCs w:val="20"/>
              </w:rPr>
            </w:pPr>
          </w:p>
        </w:tc>
        <w:tc>
          <w:tcPr>
            <w:tcW w:w="512" w:type="pct"/>
            <w:noWrap/>
            <w:vAlign w:val="center"/>
            <w:hideMark/>
          </w:tcPr>
          <w:p w:rsidR="008D4F8F" w:rsidRDefault="008D4F8F">
            <w:pPr>
              <w:spacing w:after="0"/>
              <w:rPr>
                <w:rFonts w:ascii="Times New Roman" w:eastAsiaTheme="minorHAnsi" w:hAnsi="Times New Roman" w:cs="Times New Roman"/>
                <w:sz w:val="20"/>
                <w:szCs w:val="20"/>
                <w:lang w:bidi="bn-BD"/>
              </w:rPr>
            </w:pPr>
          </w:p>
        </w:tc>
      </w:tr>
    </w:tbl>
    <w:p w:rsidR="00233C45" w:rsidRDefault="00233C45" w:rsidP="00233C45">
      <w:pPr>
        <w:spacing w:after="0" w:line="240" w:lineRule="auto"/>
      </w:pPr>
    </w:p>
    <w:p w:rsidR="00233C45" w:rsidRDefault="00233C45" w:rsidP="00233C45">
      <w:pPr>
        <w:spacing w:after="0" w:line="240" w:lineRule="auto"/>
      </w:pPr>
    </w:p>
    <w:tbl>
      <w:tblPr>
        <w:tblW w:w="5000" w:type="pct"/>
        <w:jc w:val="right"/>
        <w:tblLook w:val="04A0"/>
      </w:tblPr>
      <w:tblGrid>
        <w:gridCol w:w="452"/>
        <w:gridCol w:w="3390"/>
        <w:gridCol w:w="1030"/>
        <w:gridCol w:w="1475"/>
        <w:gridCol w:w="1338"/>
        <w:gridCol w:w="222"/>
        <w:gridCol w:w="1338"/>
      </w:tblGrid>
      <w:tr w:rsidR="008D4F8F" w:rsidTr="008D4F8F">
        <w:trPr>
          <w:trHeight w:val="20"/>
          <w:jc w:val="right"/>
        </w:trPr>
        <w:tc>
          <w:tcPr>
            <w:tcW w:w="259" w:type="pct"/>
            <w:noWrap/>
            <w:vAlign w:val="bottom"/>
            <w:hideMark/>
          </w:tcPr>
          <w:p w:rsidR="008D4F8F" w:rsidRDefault="008D4F8F"/>
        </w:tc>
        <w:tc>
          <w:tcPr>
            <w:tcW w:w="1848" w:type="pct"/>
            <w:noWrap/>
            <w:vAlign w:val="bottom"/>
            <w:hideMark/>
          </w:tcPr>
          <w:p w:rsidR="008D4F8F" w:rsidRDefault="008D4F8F">
            <w:pPr>
              <w:rPr>
                <w:rFonts w:ascii="Times New Roman" w:eastAsiaTheme="minorHAnsi" w:hAnsi="Times New Roman" w:cs="Times New Roman"/>
                <w:sz w:val="20"/>
                <w:szCs w:val="20"/>
                <w:lang w:bidi="bn-BD"/>
              </w:rPr>
            </w:pPr>
          </w:p>
        </w:tc>
        <w:tc>
          <w:tcPr>
            <w:tcW w:w="571" w:type="pct"/>
            <w:noWrap/>
            <w:vAlign w:val="bottom"/>
            <w:hideMark/>
          </w:tcPr>
          <w:p w:rsidR="008D4F8F" w:rsidRDefault="008D4F8F">
            <w:pPr>
              <w:rPr>
                <w:rFonts w:ascii="Times New Roman" w:eastAsiaTheme="minorHAnsi" w:hAnsi="Times New Roman" w:cs="Times New Roman"/>
                <w:sz w:val="20"/>
                <w:szCs w:val="20"/>
                <w:lang w:bidi="bn-BD"/>
              </w:rPr>
            </w:pPr>
          </w:p>
        </w:tc>
        <w:tc>
          <w:tcPr>
            <w:tcW w:w="812" w:type="pct"/>
            <w:noWrap/>
            <w:vAlign w:val="bottom"/>
            <w:hideMark/>
          </w:tcPr>
          <w:p w:rsidR="008D4F8F" w:rsidRDefault="008D4F8F">
            <w:pPr>
              <w:rPr>
                <w:rFonts w:ascii="Times New Roman" w:eastAsiaTheme="minorHAnsi" w:hAnsi="Times New Roman" w:cs="Times New Roman"/>
                <w:sz w:val="20"/>
                <w:szCs w:val="20"/>
                <w:lang w:bidi="bn-BD"/>
              </w:rPr>
            </w:pPr>
          </w:p>
        </w:tc>
        <w:tc>
          <w:tcPr>
            <w:tcW w:w="705" w:type="pct"/>
            <w:tcBorders>
              <w:top w:val="single" w:sz="4" w:space="0" w:color="auto"/>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31 Dec. 2014 </w:t>
            </w:r>
          </w:p>
        </w:tc>
        <w:tc>
          <w:tcPr>
            <w:tcW w:w="99" w:type="pct"/>
            <w:noWrap/>
            <w:vAlign w:val="bottom"/>
            <w:hideMark/>
          </w:tcPr>
          <w:p w:rsidR="008D4F8F" w:rsidRDefault="008D4F8F">
            <w:pPr>
              <w:rPr>
                <w:rFonts w:ascii="Times New Roman" w:eastAsia="Times New Roman" w:hAnsi="Times New Roman" w:cs="Times New Roman"/>
                <w:b/>
                <w:bCs/>
                <w:sz w:val="20"/>
                <w:szCs w:val="20"/>
              </w:rPr>
            </w:pPr>
          </w:p>
        </w:tc>
        <w:tc>
          <w:tcPr>
            <w:tcW w:w="705" w:type="pct"/>
            <w:tcBorders>
              <w:top w:val="single" w:sz="4" w:space="0" w:color="auto"/>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31 Dec. 2013 </w:t>
            </w:r>
          </w:p>
        </w:tc>
      </w:tr>
      <w:tr w:rsidR="008D4F8F" w:rsidTr="008D4F8F">
        <w:trPr>
          <w:trHeight w:val="20"/>
          <w:jc w:val="right"/>
        </w:trPr>
        <w:tc>
          <w:tcPr>
            <w:tcW w:w="259" w:type="pct"/>
            <w:noWrap/>
            <w:vAlign w:val="bottom"/>
            <w:hideMark/>
          </w:tcPr>
          <w:p w:rsidR="008D4F8F" w:rsidRDefault="008D4F8F">
            <w:pPr>
              <w:rPr>
                <w:rFonts w:ascii="Times New Roman" w:eastAsia="Times New Roman" w:hAnsi="Times New Roman" w:cs="Times New Roman"/>
                <w:b/>
                <w:bCs/>
                <w:sz w:val="20"/>
                <w:szCs w:val="20"/>
              </w:rPr>
            </w:pPr>
          </w:p>
        </w:tc>
        <w:tc>
          <w:tcPr>
            <w:tcW w:w="184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7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1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05"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Taka </w:t>
            </w:r>
          </w:p>
        </w:tc>
        <w:tc>
          <w:tcPr>
            <w:tcW w:w="99" w:type="pct"/>
            <w:noWrap/>
            <w:vAlign w:val="bottom"/>
            <w:hideMark/>
          </w:tcPr>
          <w:p w:rsidR="008D4F8F" w:rsidRDefault="008D4F8F">
            <w:pPr>
              <w:rPr>
                <w:rFonts w:ascii="Times New Roman" w:eastAsia="Times New Roman" w:hAnsi="Times New Roman" w:cs="Times New Roman"/>
                <w:b/>
                <w:bCs/>
                <w:sz w:val="20"/>
                <w:szCs w:val="20"/>
              </w:rPr>
            </w:pPr>
          </w:p>
        </w:tc>
        <w:tc>
          <w:tcPr>
            <w:tcW w:w="705"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Taka </w:t>
            </w:r>
          </w:p>
        </w:tc>
      </w:tr>
    </w:tbl>
    <w:p w:rsidR="008D4F8F" w:rsidRDefault="008D4F8F" w:rsidP="008D4F8F">
      <w:pPr>
        <w:pStyle w:val="NoSpacing"/>
        <w:rPr>
          <w:rFonts w:ascii="Times New Roman" w:hAnsi="Times New Roman"/>
          <w:sz w:val="16"/>
          <w:szCs w:val="16"/>
        </w:rPr>
      </w:pPr>
    </w:p>
    <w:tbl>
      <w:tblPr>
        <w:tblW w:w="5050" w:type="pct"/>
        <w:tblLook w:val="04A0"/>
      </w:tblPr>
      <w:tblGrid>
        <w:gridCol w:w="728"/>
        <w:gridCol w:w="8609"/>
      </w:tblGrid>
      <w:tr w:rsidR="008D4F8F" w:rsidTr="008D4F8F">
        <w:trPr>
          <w:trHeight w:val="20"/>
        </w:trPr>
        <w:tc>
          <w:tcPr>
            <w:tcW w:w="390" w:type="pct"/>
            <w:noWrap/>
            <w:vAlign w:val="center"/>
            <w:hideMark/>
          </w:tcPr>
          <w:p w:rsidR="008D4F8F" w:rsidRDefault="008D4F8F">
            <w:pPr>
              <w:rPr>
                <w:rFonts w:ascii="Times New Roman" w:hAnsi="Times New Roman"/>
                <w:sz w:val="16"/>
                <w:szCs w:val="16"/>
              </w:rPr>
            </w:pPr>
          </w:p>
        </w:tc>
        <w:tc>
          <w:tcPr>
            <w:tcW w:w="4610" w:type="pct"/>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Advance Income Tax deducted at source on export bills realization Tk. 4,866,099.50 which is final settlement as per section 82 C of Income Tax Ordinance 1984 and any profit arrive out of Income as per advance Income Tax deduction at source to be considered taxable Income under section 82 C (6) of the Income Tax Ordinance 1984. As such Income Tax provision has arrived as follows:</w:t>
            </w:r>
          </w:p>
        </w:tc>
      </w:tr>
    </w:tbl>
    <w:p w:rsidR="008D4F8F" w:rsidRDefault="008D4F8F" w:rsidP="008D4F8F">
      <w:pPr>
        <w:pStyle w:val="NoSpacing"/>
        <w:rPr>
          <w:rFonts w:ascii="Times New Roman" w:hAnsi="Times New Roman"/>
          <w:sz w:val="16"/>
          <w:szCs w:val="16"/>
        </w:rPr>
      </w:pPr>
    </w:p>
    <w:tbl>
      <w:tblPr>
        <w:tblW w:w="5050" w:type="pct"/>
        <w:tblLook w:val="04A0"/>
      </w:tblPr>
      <w:tblGrid>
        <w:gridCol w:w="729"/>
        <w:gridCol w:w="4131"/>
        <w:gridCol w:w="235"/>
        <w:gridCol w:w="1529"/>
        <w:gridCol w:w="1404"/>
        <w:gridCol w:w="235"/>
        <w:gridCol w:w="1074"/>
      </w:tblGrid>
      <w:tr w:rsidR="008D4F8F" w:rsidTr="008D4F8F">
        <w:trPr>
          <w:trHeight w:val="20"/>
        </w:trPr>
        <w:tc>
          <w:tcPr>
            <w:tcW w:w="390" w:type="pct"/>
            <w:noWrap/>
            <w:vAlign w:val="center"/>
            <w:hideMark/>
          </w:tcPr>
          <w:p w:rsidR="008D4F8F" w:rsidRDefault="008D4F8F">
            <w:pPr>
              <w:rPr>
                <w:rFonts w:ascii="Times New Roman" w:hAnsi="Times New Roman"/>
                <w:sz w:val="16"/>
                <w:szCs w:val="16"/>
              </w:rPr>
            </w:pPr>
          </w:p>
        </w:tc>
        <w:tc>
          <w:tcPr>
            <w:tcW w:w="2212" w:type="pct"/>
            <w:noWrap/>
            <w:vAlign w:val="center"/>
            <w:hideMark/>
          </w:tcPr>
          <w:p w:rsidR="008D4F8F" w:rsidRDefault="008D4F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 C Income @ 10%</w:t>
            </w:r>
          </w:p>
        </w:tc>
        <w:tc>
          <w:tcPr>
            <w:tcW w:w="126" w:type="pct"/>
            <w:noWrap/>
            <w:vAlign w:val="center"/>
            <w:hideMark/>
          </w:tcPr>
          <w:p w:rsidR="008D4F8F" w:rsidRDefault="008D4F8F">
            <w:pPr>
              <w:rPr>
                <w:rFonts w:ascii="Times New Roman" w:eastAsia="Times New Roman" w:hAnsi="Times New Roman" w:cs="Times New Roman"/>
                <w:color w:val="000000"/>
                <w:sz w:val="20"/>
                <w:szCs w:val="20"/>
              </w:rPr>
            </w:pPr>
          </w:p>
        </w:tc>
        <w:tc>
          <w:tcPr>
            <w:tcW w:w="819"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48,660,990</w:t>
            </w: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4,866,099</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5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4,739,148</w:t>
            </w:r>
          </w:p>
        </w:tc>
      </w:tr>
      <w:tr w:rsidR="008D4F8F" w:rsidTr="008D4F8F">
        <w:trPr>
          <w:trHeight w:val="20"/>
        </w:trPr>
        <w:tc>
          <w:tcPr>
            <w:tcW w:w="390" w:type="pct"/>
            <w:noWrap/>
            <w:vAlign w:val="center"/>
            <w:hideMark/>
          </w:tcPr>
          <w:p w:rsidR="008D4F8F" w:rsidRDefault="008D4F8F">
            <w:pPr>
              <w:rPr>
                <w:rFonts w:ascii="Times New Roman" w:eastAsia="Times New Roman" w:hAnsi="Times New Roman" w:cs="Times New Roman"/>
                <w:sz w:val="20"/>
                <w:szCs w:val="20"/>
              </w:rPr>
            </w:pPr>
          </w:p>
        </w:tc>
        <w:tc>
          <w:tcPr>
            <w:tcW w:w="2337" w:type="pct"/>
            <w:gridSpan w:val="2"/>
            <w:noWrap/>
            <w:vAlign w:val="center"/>
            <w:hideMark/>
          </w:tcPr>
          <w:p w:rsidR="008D4F8F" w:rsidRDefault="008D4F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 C (6) Income @ 10%</w:t>
            </w:r>
          </w:p>
        </w:tc>
        <w:tc>
          <w:tcPr>
            <w:tcW w:w="819"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39,104,338</w:t>
            </w: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3,910,434</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576"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trPr>
        <w:tc>
          <w:tcPr>
            <w:tcW w:w="390" w:type="pct"/>
            <w:noWrap/>
            <w:vAlign w:val="center"/>
            <w:hideMark/>
          </w:tcPr>
          <w:p w:rsidR="008D4F8F" w:rsidRDefault="008D4F8F">
            <w:pPr>
              <w:rPr>
                <w:rFonts w:ascii="Times New Roman" w:eastAsia="Times New Roman" w:hAnsi="Times New Roman" w:cs="Times New Roman"/>
                <w:sz w:val="20"/>
                <w:szCs w:val="20"/>
              </w:rPr>
            </w:pPr>
          </w:p>
        </w:tc>
        <w:tc>
          <w:tcPr>
            <w:tcW w:w="2212" w:type="pct"/>
            <w:noWrap/>
            <w:vAlign w:val="center"/>
            <w:hideMark/>
          </w:tcPr>
          <w:p w:rsidR="008D4F8F" w:rsidRDefault="008D4F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Scrap Sales @10%</w:t>
            </w:r>
          </w:p>
        </w:tc>
        <w:tc>
          <w:tcPr>
            <w:tcW w:w="126" w:type="pct"/>
            <w:noWrap/>
            <w:vAlign w:val="center"/>
            <w:hideMark/>
          </w:tcPr>
          <w:p w:rsidR="008D4F8F" w:rsidRDefault="008D4F8F">
            <w:pPr>
              <w:rPr>
                <w:rFonts w:ascii="Times New Roman" w:eastAsia="Times New Roman" w:hAnsi="Times New Roman" w:cs="Times New Roman"/>
                <w:color w:val="000000"/>
                <w:sz w:val="20"/>
                <w:szCs w:val="20"/>
              </w:rPr>
            </w:pPr>
          </w:p>
        </w:tc>
        <w:tc>
          <w:tcPr>
            <w:tcW w:w="819"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3,729,395</w:t>
            </w: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372,940</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5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1,774,459</w:t>
            </w:r>
          </w:p>
        </w:tc>
      </w:tr>
      <w:tr w:rsidR="008D4F8F" w:rsidTr="008D4F8F">
        <w:trPr>
          <w:trHeight w:val="20"/>
        </w:trPr>
        <w:tc>
          <w:tcPr>
            <w:tcW w:w="390" w:type="pct"/>
            <w:noWrap/>
            <w:vAlign w:val="center"/>
            <w:hideMark/>
          </w:tcPr>
          <w:p w:rsidR="008D4F8F" w:rsidRDefault="008D4F8F">
            <w:pPr>
              <w:rPr>
                <w:rFonts w:ascii="Times New Roman" w:eastAsia="Times New Roman" w:hAnsi="Times New Roman" w:cs="Times New Roman"/>
                <w:sz w:val="20"/>
                <w:szCs w:val="20"/>
              </w:rPr>
            </w:pPr>
          </w:p>
        </w:tc>
        <w:tc>
          <w:tcPr>
            <w:tcW w:w="2337" w:type="pct"/>
            <w:gridSpan w:val="2"/>
            <w:noWrap/>
            <w:vAlign w:val="center"/>
            <w:hideMark/>
          </w:tcPr>
          <w:p w:rsidR="008D4F8F" w:rsidRDefault="008D4F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Exchange Gain/Loss @ 10%</w:t>
            </w:r>
          </w:p>
        </w:tc>
        <w:tc>
          <w:tcPr>
            <w:tcW w:w="819"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4,341,203</w:t>
            </w: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434,120</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576"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trPr>
        <w:tc>
          <w:tcPr>
            <w:tcW w:w="390" w:type="pct"/>
            <w:noWrap/>
            <w:vAlign w:val="center"/>
            <w:hideMark/>
          </w:tcPr>
          <w:p w:rsidR="008D4F8F" w:rsidRDefault="008D4F8F">
            <w:pPr>
              <w:rPr>
                <w:rFonts w:ascii="Times New Roman" w:eastAsia="Times New Roman" w:hAnsi="Times New Roman" w:cs="Times New Roman"/>
                <w:sz w:val="20"/>
                <w:szCs w:val="20"/>
              </w:rPr>
            </w:pPr>
          </w:p>
        </w:tc>
        <w:tc>
          <w:tcPr>
            <w:tcW w:w="2337" w:type="pct"/>
            <w:gridSpan w:val="2"/>
            <w:noWrap/>
            <w:vAlign w:val="center"/>
            <w:hideMark/>
          </w:tcPr>
          <w:p w:rsidR="008D4F8F" w:rsidRDefault="008D4F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Interest on FDR @ 37.5%</w:t>
            </w:r>
          </w:p>
        </w:tc>
        <w:tc>
          <w:tcPr>
            <w:tcW w:w="819"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525,547</w:t>
            </w: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197,080</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57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168,506</w:t>
            </w:r>
          </w:p>
        </w:tc>
      </w:tr>
      <w:tr w:rsidR="008D4F8F" w:rsidTr="008D4F8F">
        <w:trPr>
          <w:trHeight w:val="20"/>
        </w:trPr>
        <w:tc>
          <w:tcPr>
            <w:tcW w:w="390" w:type="pct"/>
            <w:noWrap/>
            <w:vAlign w:val="center"/>
            <w:hideMark/>
          </w:tcPr>
          <w:p w:rsidR="008D4F8F" w:rsidRDefault="008D4F8F">
            <w:pPr>
              <w:rPr>
                <w:rFonts w:ascii="Times New Roman" w:eastAsia="Times New Roman" w:hAnsi="Times New Roman" w:cs="Times New Roman"/>
                <w:sz w:val="20"/>
                <w:szCs w:val="20"/>
              </w:rPr>
            </w:pPr>
          </w:p>
        </w:tc>
        <w:tc>
          <w:tcPr>
            <w:tcW w:w="2337" w:type="pct"/>
            <w:gridSpan w:val="2"/>
            <w:noWrap/>
            <w:vAlign w:val="center"/>
            <w:hideMark/>
          </w:tcPr>
          <w:p w:rsidR="008D4F8F" w:rsidRDefault="008D4F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Interest on SND @ 37.5%</w:t>
            </w:r>
          </w:p>
        </w:tc>
        <w:tc>
          <w:tcPr>
            <w:tcW w:w="819"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4,002,981</w:t>
            </w:r>
          </w:p>
        </w:tc>
        <w:tc>
          <w:tcPr>
            <w:tcW w:w="752"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1,501,118</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576"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241,082</w:t>
            </w:r>
          </w:p>
        </w:tc>
      </w:tr>
      <w:tr w:rsidR="008D4F8F" w:rsidTr="008D4F8F">
        <w:trPr>
          <w:trHeight w:val="20"/>
        </w:trPr>
        <w:tc>
          <w:tcPr>
            <w:tcW w:w="390" w:type="pct"/>
            <w:noWrap/>
            <w:vAlign w:val="center"/>
            <w:hideMark/>
          </w:tcPr>
          <w:p w:rsidR="008D4F8F" w:rsidRDefault="008D4F8F">
            <w:pPr>
              <w:rPr>
                <w:rFonts w:ascii="Times New Roman" w:eastAsia="Times New Roman" w:hAnsi="Times New Roman" w:cs="Times New Roman"/>
                <w:sz w:val="20"/>
                <w:szCs w:val="20"/>
              </w:rPr>
            </w:pPr>
          </w:p>
        </w:tc>
        <w:tc>
          <w:tcPr>
            <w:tcW w:w="221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1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11,281,790</w:t>
            </w:r>
          </w:p>
        </w:tc>
        <w:tc>
          <w:tcPr>
            <w:tcW w:w="126" w:type="pct"/>
            <w:noWrap/>
            <w:vAlign w:val="center"/>
            <w:hideMark/>
          </w:tcPr>
          <w:p w:rsidR="008D4F8F" w:rsidRDefault="008D4F8F">
            <w:pPr>
              <w:rPr>
                <w:rFonts w:ascii="Times New Roman" w:eastAsia="Times New Roman" w:hAnsi="Times New Roman" w:cs="Times New Roman"/>
                <w:b/>
                <w:bCs/>
                <w:sz w:val="20"/>
                <w:szCs w:val="20"/>
              </w:rPr>
            </w:pPr>
          </w:p>
        </w:tc>
        <w:tc>
          <w:tcPr>
            <w:tcW w:w="576"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6,923,195</w:t>
            </w:r>
          </w:p>
        </w:tc>
      </w:tr>
      <w:tr w:rsidR="008D4F8F" w:rsidTr="008D4F8F">
        <w:trPr>
          <w:trHeight w:val="20"/>
        </w:trPr>
        <w:tc>
          <w:tcPr>
            <w:tcW w:w="390" w:type="pct"/>
            <w:noWrap/>
            <w:vAlign w:val="center"/>
            <w:hideMark/>
          </w:tcPr>
          <w:p w:rsidR="008D4F8F" w:rsidRDefault="008D4F8F">
            <w:pPr>
              <w:rPr>
                <w:rFonts w:ascii="Times New Roman" w:eastAsia="Times New Roman" w:hAnsi="Times New Roman" w:cs="Times New Roman"/>
                <w:b/>
                <w:bCs/>
                <w:sz w:val="20"/>
                <w:szCs w:val="20"/>
              </w:rPr>
            </w:pPr>
          </w:p>
        </w:tc>
        <w:tc>
          <w:tcPr>
            <w:tcW w:w="2337"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Tax deduction at source from eport proceeds</w:t>
            </w:r>
          </w:p>
        </w:tc>
        <w:tc>
          <w:tcPr>
            <w:tcW w:w="819" w:type="pct"/>
            <w:noWrap/>
            <w:vAlign w:val="center"/>
            <w:hideMark/>
          </w:tcPr>
          <w:p w:rsidR="008D4F8F" w:rsidRDefault="008D4F8F">
            <w:pPr>
              <w:rPr>
                <w:rFonts w:ascii="Times New Roman" w:eastAsia="Times New Roman" w:hAnsi="Times New Roman" w:cs="Times New Roman"/>
                <w:sz w:val="20"/>
                <w:szCs w:val="20"/>
              </w:rPr>
            </w:pPr>
          </w:p>
        </w:tc>
        <w:tc>
          <w:tcPr>
            <w:tcW w:w="752" w:type="pct"/>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(4,866,099)</w:t>
            </w:r>
          </w:p>
        </w:tc>
        <w:tc>
          <w:tcPr>
            <w:tcW w:w="126" w:type="pct"/>
            <w:noWrap/>
            <w:vAlign w:val="center"/>
            <w:hideMark/>
          </w:tcPr>
          <w:p w:rsidR="008D4F8F" w:rsidRDefault="008D4F8F">
            <w:pPr>
              <w:rPr>
                <w:rFonts w:ascii="Times New Roman" w:eastAsia="Times New Roman" w:hAnsi="Times New Roman" w:cs="Times New Roman"/>
                <w:b/>
                <w:bCs/>
                <w:sz w:val="20"/>
                <w:szCs w:val="20"/>
              </w:rPr>
            </w:pPr>
          </w:p>
        </w:tc>
        <w:tc>
          <w:tcPr>
            <w:tcW w:w="576"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r>
      <w:tr w:rsidR="008D4F8F" w:rsidTr="008D4F8F">
        <w:trPr>
          <w:trHeight w:val="20"/>
        </w:trPr>
        <w:tc>
          <w:tcPr>
            <w:tcW w:w="390" w:type="pct"/>
            <w:noWrap/>
            <w:vAlign w:val="center"/>
            <w:hideMark/>
          </w:tcPr>
          <w:p w:rsidR="008D4F8F" w:rsidRDefault="008D4F8F">
            <w:pPr>
              <w:rPr>
                <w:rFonts w:ascii="Times New Roman" w:eastAsia="Times New Roman" w:hAnsi="Times New Roman" w:cs="Times New Roman"/>
                <w:b/>
                <w:bCs/>
                <w:sz w:val="20"/>
                <w:szCs w:val="20"/>
              </w:rPr>
            </w:pPr>
          </w:p>
        </w:tc>
        <w:tc>
          <w:tcPr>
            <w:tcW w:w="221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1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52"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6,415,691</w:t>
            </w:r>
          </w:p>
        </w:tc>
        <w:tc>
          <w:tcPr>
            <w:tcW w:w="126" w:type="pct"/>
            <w:noWrap/>
            <w:vAlign w:val="center"/>
            <w:hideMark/>
          </w:tcPr>
          <w:p w:rsidR="008D4F8F" w:rsidRDefault="008D4F8F">
            <w:pPr>
              <w:rPr>
                <w:rFonts w:ascii="Times New Roman" w:eastAsia="Times New Roman" w:hAnsi="Times New Roman" w:cs="Times New Roman"/>
                <w:b/>
                <w:bCs/>
                <w:sz w:val="20"/>
                <w:szCs w:val="20"/>
              </w:rPr>
            </w:pPr>
          </w:p>
        </w:tc>
        <w:tc>
          <w:tcPr>
            <w:tcW w:w="576"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6,923,195</w:t>
            </w:r>
          </w:p>
        </w:tc>
      </w:tr>
    </w:tbl>
    <w:p w:rsidR="008D4F8F" w:rsidRDefault="008D4F8F" w:rsidP="008D4F8F">
      <w:pPr>
        <w:pStyle w:val="NoSpacing"/>
        <w:rPr>
          <w:rFonts w:ascii="Times New Roman" w:hAnsi="Times New Roman"/>
          <w:sz w:val="16"/>
          <w:szCs w:val="16"/>
        </w:rPr>
      </w:pPr>
    </w:p>
    <w:tbl>
      <w:tblPr>
        <w:tblW w:w="5000" w:type="pct"/>
        <w:tblLook w:val="04A0"/>
      </w:tblPr>
      <w:tblGrid>
        <w:gridCol w:w="666"/>
        <w:gridCol w:w="1574"/>
        <w:gridCol w:w="2692"/>
        <w:gridCol w:w="1500"/>
        <w:gridCol w:w="1374"/>
        <w:gridCol w:w="222"/>
        <w:gridCol w:w="1217"/>
      </w:tblGrid>
      <w:tr w:rsidR="008D4F8F" w:rsidTr="008D4F8F">
        <w:trPr>
          <w:trHeight w:val="20"/>
        </w:trPr>
        <w:tc>
          <w:tcPr>
            <w:tcW w:w="360"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19.00</w:t>
            </w:r>
          </w:p>
        </w:tc>
        <w:tc>
          <w:tcPr>
            <w:tcW w:w="852" w:type="pct"/>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Sales :</w:t>
            </w:r>
          </w:p>
        </w:tc>
        <w:tc>
          <w:tcPr>
            <w:tcW w:w="1456" w:type="pct"/>
            <w:noWrap/>
            <w:vAlign w:val="center"/>
            <w:hideMark/>
          </w:tcPr>
          <w:p w:rsidR="008D4F8F" w:rsidRDefault="008D4F8F">
            <w:pPr>
              <w:rPr>
                <w:rFonts w:ascii="Times New Roman" w:eastAsia="Times New Roman" w:hAnsi="Times New Roman" w:cs="Times New Roman"/>
                <w:b/>
                <w:bCs/>
                <w:sz w:val="20"/>
                <w:szCs w:val="20"/>
              </w:rPr>
            </w:pPr>
          </w:p>
        </w:tc>
        <w:tc>
          <w:tcPr>
            <w:tcW w:w="81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4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58"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52"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Sales</w:t>
            </w:r>
          </w:p>
        </w:tc>
        <w:tc>
          <w:tcPr>
            <w:tcW w:w="1456"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19.01</w:t>
            </w:r>
          </w:p>
        </w:tc>
        <w:tc>
          <w:tcPr>
            <w:tcW w:w="811" w:type="pct"/>
            <w:noWrap/>
            <w:vAlign w:val="center"/>
            <w:hideMark/>
          </w:tcPr>
          <w:p w:rsidR="008D4F8F" w:rsidRDefault="008D4F8F">
            <w:pPr>
              <w:rPr>
                <w:rFonts w:ascii="Times New Roman" w:eastAsia="Times New Roman" w:hAnsi="Times New Roman" w:cs="Times New Roman"/>
                <w:sz w:val="20"/>
                <w:szCs w:val="20"/>
              </w:rPr>
            </w:pPr>
          </w:p>
        </w:tc>
        <w:tc>
          <w:tcPr>
            <w:tcW w:w="743"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766,817,162</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658"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758,931,300</w:t>
            </w:r>
          </w:p>
        </w:tc>
      </w:tr>
      <w:tr w:rsidR="008D4F8F" w:rsidTr="008D4F8F">
        <w:trPr>
          <w:trHeight w:val="20"/>
        </w:trPr>
        <w:tc>
          <w:tcPr>
            <w:tcW w:w="360" w:type="pct"/>
            <w:noWrap/>
            <w:vAlign w:val="center"/>
            <w:hideMark/>
          </w:tcPr>
          <w:p w:rsidR="008D4F8F" w:rsidRDefault="008D4F8F">
            <w:pPr>
              <w:rPr>
                <w:rFonts w:ascii="Times New Roman" w:eastAsia="Times New Roman" w:hAnsi="Times New Roman" w:cs="Times New Roman"/>
                <w:sz w:val="20"/>
                <w:szCs w:val="20"/>
              </w:rPr>
            </w:pPr>
          </w:p>
        </w:tc>
        <w:tc>
          <w:tcPr>
            <w:tcW w:w="85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45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1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43"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766,817,162</w:t>
            </w:r>
          </w:p>
        </w:tc>
        <w:tc>
          <w:tcPr>
            <w:tcW w:w="120" w:type="pct"/>
            <w:noWrap/>
            <w:vAlign w:val="center"/>
            <w:hideMark/>
          </w:tcPr>
          <w:p w:rsidR="008D4F8F" w:rsidRDefault="008D4F8F">
            <w:pPr>
              <w:rPr>
                <w:rFonts w:ascii="Times New Roman" w:eastAsia="Times New Roman" w:hAnsi="Times New Roman" w:cs="Times New Roman"/>
                <w:b/>
                <w:bCs/>
                <w:sz w:val="20"/>
                <w:szCs w:val="20"/>
              </w:rPr>
            </w:pPr>
          </w:p>
        </w:tc>
        <w:tc>
          <w:tcPr>
            <w:tcW w:w="658"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758,931,300</w:t>
            </w:r>
          </w:p>
        </w:tc>
      </w:tr>
      <w:tr w:rsidR="008D4F8F" w:rsidTr="008D4F8F">
        <w:trPr>
          <w:trHeight w:val="20"/>
        </w:trPr>
        <w:tc>
          <w:tcPr>
            <w:tcW w:w="360" w:type="pct"/>
            <w:noWrap/>
            <w:vAlign w:val="center"/>
            <w:hideMark/>
          </w:tcPr>
          <w:p w:rsidR="008D4F8F" w:rsidRDefault="008D4F8F">
            <w:pPr>
              <w:rPr>
                <w:rFonts w:ascii="Times New Roman" w:eastAsia="Times New Roman" w:hAnsi="Times New Roman" w:cs="Times New Roman"/>
                <w:b/>
                <w:bCs/>
                <w:sz w:val="20"/>
                <w:szCs w:val="20"/>
              </w:rPr>
            </w:pPr>
          </w:p>
        </w:tc>
        <w:tc>
          <w:tcPr>
            <w:tcW w:w="85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45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1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4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58" w:type="pct"/>
            <w:noWrap/>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16"/>
          <w:szCs w:val="16"/>
        </w:rPr>
      </w:pPr>
    </w:p>
    <w:tbl>
      <w:tblPr>
        <w:tblW w:w="5072" w:type="pct"/>
        <w:tblLook w:val="04A0"/>
      </w:tblPr>
      <w:tblGrid>
        <w:gridCol w:w="666"/>
        <w:gridCol w:w="1574"/>
        <w:gridCol w:w="2691"/>
        <w:gridCol w:w="1500"/>
        <w:gridCol w:w="1375"/>
        <w:gridCol w:w="222"/>
        <w:gridCol w:w="1350"/>
      </w:tblGrid>
      <w:tr w:rsidR="008D4F8F" w:rsidTr="008D4F8F">
        <w:trPr>
          <w:trHeight w:val="20"/>
        </w:trPr>
        <w:tc>
          <w:tcPr>
            <w:tcW w:w="355" w:type="pct"/>
            <w:noWrap/>
            <w:vAlign w:val="center"/>
            <w:hideMark/>
          </w:tcPr>
          <w:p w:rsidR="008D4F8F" w:rsidRDefault="000A1EE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19.01</w:t>
            </w:r>
          </w:p>
        </w:tc>
        <w:tc>
          <w:tcPr>
            <w:tcW w:w="839" w:type="pct"/>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Gross Sales :</w:t>
            </w:r>
          </w:p>
        </w:tc>
        <w:tc>
          <w:tcPr>
            <w:tcW w:w="1435" w:type="pct"/>
            <w:noWrap/>
            <w:vAlign w:val="center"/>
            <w:hideMark/>
          </w:tcPr>
          <w:p w:rsidR="008D4F8F" w:rsidRDefault="008D4F8F">
            <w:pPr>
              <w:rPr>
                <w:rFonts w:ascii="Times New Roman" w:eastAsia="Times New Roman" w:hAnsi="Times New Roman" w:cs="Times New Roman"/>
                <w:b/>
                <w:bCs/>
                <w:sz w:val="20"/>
                <w:szCs w:val="20"/>
              </w:rPr>
            </w:pPr>
          </w:p>
        </w:tc>
        <w:tc>
          <w:tcPr>
            <w:tcW w:w="80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3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8"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20"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5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43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0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3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18"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20"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5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39" w:type="pct"/>
            <w:tcBorders>
              <w:top w:val="single" w:sz="4" w:space="0" w:color="auto"/>
              <w:left w:val="single" w:sz="4" w:space="0" w:color="auto"/>
              <w:bottom w:val="single" w:sz="4" w:space="0" w:color="auto"/>
              <w:right w:val="nil"/>
            </w:tcBorders>
            <w:noWrap/>
            <w:vAlign w:val="center"/>
            <w:hideMark/>
          </w:tcPr>
          <w:p w:rsidR="008D4F8F" w:rsidRDefault="008D4F8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Buyer Name</w:t>
            </w:r>
          </w:p>
        </w:tc>
        <w:tc>
          <w:tcPr>
            <w:tcW w:w="1435" w:type="pct"/>
            <w:tcBorders>
              <w:top w:val="single" w:sz="4" w:space="0" w:color="auto"/>
              <w:left w:val="single" w:sz="4" w:space="0" w:color="auto"/>
              <w:bottom w:val="single" w:sz="4" w:space="0" w:color="auto"/>
              <w:right w:val="nil"/>
            </w:tcBorders>
            <w:noWrap/>
            <w:vAlign w:val="center"/>
            <w:hideMark/>
          </w:tcPr>
          <w:p w:rsidR="008D4F8F" w:rsidRDefault="008D4F8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Country</w:t>
            </w:r>
          </w:p>
        </w:tc>
        <w:tc>
          <w:tcPr>
            <w:tcW w:w="800" w:type="pct"/>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Amount in USD</w:t>
            </w:r>
          </w:p>
        </w:tc>
        <w:tc>
          <w:tcPr>
            <w:tcW w:w="733" w:type="pct"/>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31 Dec. 2014</w:t>
            </w:r>
            <w:r>
              <w:rPr>
                <w:rFonts w:ascii="Times New Roman" w:eastAsia="Times New Roman" w:hAnsi="Times New Roman" w:cs="Times New Roman"/>
                <w:b/>
                <w:bCs/>
                <w:color w:val="000000"/>
                <w:sz w:val="20"/>
                <w:szCs w:val="20"/>
              </w:rPr>
              <w:br/>
              <w:t>Taka</w:t>
            </w:r>
          </w:p>
        </w:tc>
        <w:tc>
          <w:tcPr>
            <w:tcW w:w="118" w:type="pct"/>
            <w:noWrap/>
            <w:vAlign w:val="center"/>
            <w:hideMark/>
          </w:tcPr>
          <w:p w:rsidR="008D4F8F" w:rsidRDefault="008D4F8F">
            <w:pPr>
              <w:rPr>
                <w:rFonts w:ascii="Times New Roman" w:eastAsia="Times New Roman" w:hAnsi="Times New Roman" w:cs="Times New Roman"/>
                <w:b/>
                <w:bCs/>
                <w:color w:val="000000"/>
                <w:sz w:val="20"/>
                <w:szCs w:val="20"/>
              </w:rPr>
            </w:pPr>
          </w:p>
        </w:tc>
        <w:tc>
          <w:tcPr>
            <w:tcW w:w="720" w:type="pct"/>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31 Dec. 2013</w:t>
            </w:r>
            <w:r>
              <w:rPr>
                <w:rFonts w:ascii="Times New Roman" w:eastAsia="Times New Roman" w:hAnsi="Times New Roman" w:cs="Times New Roman"/>
                <w:b/>
                <w:bCs/>
                <w:color w:val="000000"/>
                <w:sz w:val="20"/>
                <w:szCs w:val="20"/>
              </w:rPr>
              <w:br/>
              <w:t>Taka</w:t>
            </w:r>
          </w:p>
        </w:tc>
      </w:tr>
      <w:tr w:rsidR="008D4F8F" w:rsidTr="008D4F8F">
        <w:trPr>
          <w:trHeight w:val="20"/>
        </w:trPr>
        <w:tc>
          <w:tcPr>
            <w:tcW w:w="355" w:type="pct"/>
            <w:noWrap/>
            <w:vAlign w:val="center"/>
            <w:hideMark/>
          </w:tcPr>
          <w:p w:rsidR="008D4F8F" w:rsidRDefault="008D4F8F">
            <w:pPr>
              <w:rPr>
                <w:rFonts w:ascii="Times New Roman" w:eastAsia="Times New Roman" w:hAnsi="Times New Roman" w:cs="Times New Roman"/>
                <w:b/>
                <w:bCs/>
                <w:color w:val="000000"/>
                <w:sz w:val="20"/>
                <w:szCs w:val="20"/>
              </w:rPr>
            </w:pPr>
          </w:p>
        </w:tc>
        <w:tc>
          <w:tcPr>
            <w:tcW w:w="839" w:type="pct"/>
            <w:tcBorders>
              <w:top w:val="nil"/>
              <w:left w:val="single" w:sz="4" w:space="0" w:color="auto"/>
              <w:bottom w:val="single" w:sz="4" w:space="0" w:color="auto"/>
              <w:right w:val="nil"/>
            </w:tcBorders>
            <w:noWrap/>
            <w:vAlign w:val="center"/>
            <w:hideMark/>
          </w:tcPr>
          <w:p w:rsidR="008D4F8F" w:rsidRDefault="008D4F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Primark</w:t>
            </w:r>
          </w:p>
        </w:tc>
        <w:tc>
          <w:tcPr>
            <w:tcW w:w="1435"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Ireland,USA,UK,Spain</w:t>
            </w:r>
          </w:p>
        </w:tc>
        <w:tc>
          <w:tcPr>
            <w:tcW w:w="800"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2,972,703</w:t>
            </w:r>
          </w:p>
        </w:tc>
        <w:tc>
          <w:tcPr>
            <w:tcW w:w="733"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225,901,809</w:t>
            </w:r>
          </w:p>
        </w:tc>
        <w:tc>
          <w:tcPr>
            <w:tcW w:w="118" w:type="pct"/>
            <w:noWrap/>
            <w:vAlign w:val="center"/>
            <w:hideMark/>
          </w:tcPr>
          <w:p w:rsidR="008D4F8F" w:rsidRDefault="008D4F8F">
            <w:pPr>
              <w:rPr>
                <w:rFonts w:ascii="Times New Roman" w:eastAsia="Times New Roman" w:hAnsi="Times New Roman" w:cs="Times New Roman"/>
                <w:color w:val="000000"/>
                <w:sz w:val="20"/>
                <w:szCs w:val="20"/>
              </w:rPr>
            </w:pPr>
          </w:p>
        </w:tc>
        <w:tc>
          <w:tcPr>
            <w:tcW w:w="720"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65,302,243</w:t>
            </w:r>
          </w:p>
        </w:tc>
      </w:tr>
      <w:tr w:rsidR="008D4F8F" w:rsidTr="008D4F8F">
        <w:trPr>
          <w:trHeight w:val="20"/>
        </w:trPr>
        <w:tc>
          <w:tcPr>
            <w:tcW w:w="355" w:type="pct"/>
            <w:noWrap/>
            <w:vAlign w:val="center"/>
            <w:hideMark/>
          </w:tcPr>
          <w:p w:rsidR="008D4F8F" w:rsidRDefault="008D4F8F">
            <w:pPr>
              <w:rPr>
                <w:rFonts w:ascii="Times New Roman" w:eastAsia="Times New Roman" w:hAnsi="Times New Roman" w:cs="Times New Roman"/>
                <w:sz w:val="20"/>
                <w:szCs w:val="20"/>
              </w:rPr>
            </w:pPr>
          </w:p>
        </w:tc>
        <w:tc>
          <w:tcPr>
            <w:tcW w:w="839" w:type="pct"/>
            <w:tcBorders>
              <w:top w:val="nil"/>
              <w:left w:val="single" w:sz="4" w:space="0" w:color="auto"/>
              <w:bottom w:val="single" w:sz="4" w:space="0" w:color="auto"/>
              <w:right w:val="nil"/>
            </w:tcBorders>
            <w:noWrap/>
            <w:vAlign w:val="center"/>
            <w:hideMark/>
          </w:tcPr>
          <w:p w:rsidR="008D4F8F" w:rsidRDefault="008D4F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Walmart</w:t>
            </w:r>
          </w:p>
        </w:tc>
        <w:tc>
          <w:tcPr>
            <w:tcW w:w="1435"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Mexico,Chili,Brazil,Buffalo</w:t>
            </w:r>
          </w:p>
        </w:tc>
        <w:tc>
          <w:tcPr>
            <w:tcW w:w="800"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5,151,183</w:t>
            </w:r>
          </w:p>
        </w:tc>
        <w:tc>
          <w:tcPr>
            <w:tcW w:w="733"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397,284,123</w:t>
            </w:r>
          </w:p>
        </w:tc>
        <w:tc>
          <w:tcPr>
            <w:tcW w:w="118" w:type="pct"/>
            <w:noWrap/>
            <w:vAlign w:val="center"/>
            <w:hideMark/>
          </w:tcPr>
          <w:p w:rsidR="008D4F8F" w:rsidRDefault="008D4F8F">
            <w:pPr>
              <w:rPr>
                <w:rFonts w:ascii="Times New Roman" w:eastAsia="Times New Roman" w:hAnsi="Times New Roman" w:cs="Times New Roman"/>
                <w:sz w:val="20"/>
                <w:szCs w:val="20"/>
              </w:rPr>
            </w:pPr>
          </w:p>
        </w:tc>
        <w:tc>
          <w:tcPr>
            <w:tcW w:w="720"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601,813,202</w:t>
            </w:r>
          </w:p>
        </w:tc>
      </w:tr>
      <w:tr w:rsidR="008D4F8F" w:rsidTr="008D4F8F">
        <w:trPr>
          <w:trHeight w:val="20"/>
        </w:trPr>
        <w:tc>
          <w:tcPr>
            <w:tcW w:w="355" w:type="pct"/>
            <w:noWrap/>
            <w:vAlign w:val="center"/>
            <w:hideMark/>
          </w:tcPr>
          <w:p w:rsidR="008D4F8F" w:rsidRDefault="008D4F8F">
            <w:pPr>
              <w:rPr>
                <w:rFonts w:ascii="Times New Roman" w:eastAsia="Times New Roman" w:hAnsi="Times New Roman" w:cs="Times New Roman"/>
                <w:sz w:val="20"/>
                <w:szCs w:val="20"/>
              </w:rPr>
            </w:pPr>
          </w:p>
        </w:tc>
        <w:tc>
          <w:tcPr>
            <w:tcW w:w="839" w:type="pct"/>
            <w:tcBorders>
              <w:top w:val="nil"/>
              <w:left w:val="single" w:sz="4" w:space="0" w:color="auto"/>
              <w:bottom w:val="single" w:sz="4" w:space="0" w:color="auto"/>
              <w:right w:val="nil"/>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Next</w:t>
            </w:r>
          </w:p>
        </w:tc>
        <w:tc>
          <w:tcPr>
            <w:tcW w:w="1435" w:type="pct"/>
            <w:tcBorders>
              <w:top w:val="nil"/>
              <w:left w:val="single" w:sz="4" w:space="0" w:color="auto"/>
              <w:bottom w:val="single" w:sz="4" w:space="0" w:color="auto"/>
              <w:right w:val="nil"/>
            </w:tcBorders>
            <w:noWrap/>
            <w:vAlign w:val="center"/>
            <w:hideMark/>
          </w:tcPr>
          <w:p w:rsidR="008D4F8F" w:rsidRDefault="008D4F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UK</w:t>
            </w:r>
          </w:p>
        </w:tc>
        <w:tc>
          <w:tcPr>
            <w:tcW w:w="800"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609,075</w:t>
            </w:r>
          </w:p>
        </w:tc>
        <w:tc>
          <w:tcPr>
            <w:tcW w:w="733"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46,783,031</w:t>
            </w:r>
          </w:p>
        </w:tc>
        <w:tc>
          <w:tcPr>
            <w:tcW w:w="118" w:type="pct"/>
            <w:noWrap/>
            <w:vAlign w:val="center"/>
            <w:hideMark/>
          </w:tcPr>
          <w:p w:rsidR="008D4F8F" w:rsidRDefault="008D4F8F">
            <w:pPr>
              <w:rPr>
                <w:rFonts w:ascii="Times New Roman" w:eastAsia="Times New Roman" w:hAnsi="Times New Roman" w:cs="Times New Roman"/>
                <w:color w:val="000000"/>
                <w:sz w:val="20"/>
                <w:szCs w:val="20"/>
              </w:rPr>
            </w:pPr>
          </w:p>
        </w:tc>
        <w:tc>
          <w:tcPr>
            <w:tcW w:w="720"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91,815,856</w:t>
            </w:r>
          </w:p>
        </w:tc>
      </w:tr>
      <w:tr w:rsidR="008D4F8F" w:rsidTr="008D4F8F">
        <w:trPr>
          <w:trHeight w:val="20"/>
        </w:trPr>
        <w:tc>
          <w:tcPr>
            <w:tcW w:w="355" w:type="pct"/>
            <w:noWrap/>
            <w:vAlign w:val="center"/>
            <w:hideMark/>
          </w:tcPr>
          <w:p w:rsidR="008D4F8F" w:rsidRDefault="008D4F8F">
            <w:pPr>
              <w:rPr>
                <w:rFonts w:ascii="Times New Roman" w:eastAsia="Times New Roman" w:hAnsi="Times New Roman" w:cs="Times New Roman"/>
                <w:sz w:val="20"/>
                <w:szCs w:val="20"/>
              </w:rPr>
            </w:pPr>
          </w:p>
        </w:tc>
        <w:tc>
          <w:tcPr>
            <w:tcW w:w="839" w:type="pct"/>
            <w:tcBorders>
              <w:top w:val="nil"/>
              <w:left w:val="single" w:sz="4" w:space="0" w:color="auto"/>
              <w:bottom w:val="single" w:sz="4" w:space="0" w:color="auto"/>
              <w:right w:val="nil"/>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Anjuu</w:t>
            </w:r>
          </w:p>
        </w:tc>
        <w:tc>
          <w:tcPr>
            <w:tcW w:w="1435" w:type="pct"/>
            <w:tcBorders>
              <w:top w:val="nil"/>
              <w:left w:val="single" w:sz="4" w:space="0" w:color="auto"/>
              <w:bottom w:val="single" w:sz="4" w:space="0" w:color="auto"/>
              <w:right w:val="nil"/>
            </w:tcBorders>
            <w:noWrap/>
            <w:vAlign w:val="center"/>
            <w:hideMark/>
          </w:tcPr>
          <w:p w:rsidR="008D4F8F" w:rsidRDefault="008D4F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Brazil</w:t>
            </w:r>
          </w:p>
        </w:tc>
        <w:tc>
          <w:tcPr>
            <w:tcW w:w="800"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477,884</w:t>
            </w:r>
          </w:p>
        </w:tc>
        <w:tc>
          <w:tcPr>
            <w:tcW w:w="733"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36,913,509</w:t>
            </w:r>
          </w:p>
        </w:tc>
        <w:tc>
          <w:tcPr>
            <w:tcW w:w="118" w:type="pct"/>
            <w:noWrap/>
            <w:vAlign w:val="center"/>
            <w:hideMark/>
          </w:tcPr>
          <w:p w:rsidR="008D4F8F" w:rsidRDefault="008D4F8F">
            <w:pPr>
              <w:rPr>
                <w:rFonts w:ascii="Times New Roman" w:eastAsia="Times New Roman" w:hAnsi="Times New Roman" w:cs="Times New Roman"/>
                <w:color w:val="000000"/>
                <w:sz w:val="20"/>
                <w:szCs w:val="20"/>
              </w:rPr>
            </w:pPr>
          </w:p>
        </w:tc>
        <w:tc>
          <w:tcPr>
            <w:tcW w:w="720"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trPr>
        <w:tc>
          <w:tcPr>
            <w:tcW w:w="355" w:type="pct"/>
            <w:noWrap/>
            <w:vAlign w:val="center"/>
            <w:hideMark/>
          </w:tcPr>
          <w:p w:rsidR="008D4F8F" w:rsidRDefault="008D4F8F">
            <w:pPr>
              <w:rPr>
                <w:rFonts w:ascii="Times New Roman" w:eastAsia="Times New Roman" w:hAnsi="Times New Roman" w:cs="Times New Roman"/>
                <w:sz w:val="20"/>
                <w:szCs w:val="20"/>
              </w:rPr>
            </w:pPr>
          </w:p>
        </w:tc>
        <w:tc>
          <w:tcPr>
            <w:tcW w:w="839" w:type="pct"/>
            <w:tcBorders>
              <w:top w:val="nil"/>
              <w:left w:val="single" w:sz="4" w:space="0" w:color="auto"/>
              <w:bottom w:val="single" w:sz="4" w:space="0" w:color="auto"/>
              <w:right w:val="nil"/>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Lidl</w:t>
            </w:r>
          </w:p>
        </w:tc>
        <w:tc>
          <w:tcPr>
            <w:tcW w:w="1435" w:type="pct"/>
            <w:tcBorders>
              <w:top w:val="nil"/>
              <w:left w:val="single" w:sz="4" w:space="0" w:color="auto"/>
              <w:bottom w:val="single" w:sz="4" w:space="0" w:color="auto"/>
              <w:right w:val="nil"/>
            </w:tcBorders>
            <w:noWrap/>
            <w:vAlign w:val="center"/>
            <w:hideMark/>
          </w:tcPr>
          <w:p w:rsidR="008D4F8F" w:rsidRDefault="008D4F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Germany</w:t>
            </w:r>
          </w:p>
        </w:tc>
        <w:tc>
          <w:tcPr>
            <w:tcW w:w="800"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776,557</w:t>
            </w:r>
          </w:p>
        </w:tc>
        <w:tc>
          <w:tcPr>
            <w:tcW w:w="733"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59,934,691</w:t>
            </w:r>
          </w:p>
        </w:tc>
        <w:tc>
          <w:tcPr>
            <w:tcW w:w="118" w:type="pct"/>
            <w:noWrap/>
            <w:vAlign w:val="center"/>
            <w:hideMark/>
          </w:tcPr>
          <w:p w:rsidR="008D4F8F" w:rsidRDefault="008D4F8F">
            <w:pPr>
              <w:rPr>
                <w:rFonts w:ascii="Times New Roman" w:eastAsia="Times New Roman" w:hAnsi="Times New Roman" w:cs="Times New Roman"/>
                <w:color w:val="000000"/>
                <w:sz w:val="20"/>
                <w:szCs w:val="20"/>
              </w:rPr>
            </w:pPr>
          </w:p>
        </w:tc>
        <w:tc>
          <w:tcPr>
            <w:tcW w:w="720"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trPr>
        <w:tc>
          <w:tcPr>
            <w:tcW w:w="355" w:type="pct"/>
            <w:noWrap/>
            <w:vAlign w:val="center"/>
            <w:hideMark/>
          </w:tcPr>
          <w:p w:rsidR="008D4F8F" w:rsidRDefault="008D4F8F">
            <w:pPr>
              <w:rPr>
                <w:rFonts w:ascii="Times New Roman" w:eastAsia="Times New Roman" w:hAnsi="Times New Roman" w:cs="Times New Roman"/>
                <w:sz w:val="20"/>
                <w:szCs w:val="20"/>
              </w:rPr>
            </w:pPr>
          </w:p>
        </w:tc>
        <w:tc>
          <w:tcPr>
            <w:tcW w:w="2274" w:type="pct"/>
            <w:gridSpan w:val="2"/>
            <w:tcBorders>
              <w:top w:val="single" w:sz="4" w:space="0" w:color="auto"/>
              <w:left w:val="single" w:sz="4" w:space="0" w:color="auto"/>
              <w:bottom w:val="single" w:sz="4" w:space="0" w:color="auto"/>
              <w:right w:val="single" w:sz="4" w:space="0" w:color="000000"/>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w:t>
            </w:r>
          </w:p>
        </w:tc>
        <w:tc>
          <w:tcPr>
            <w:tcW w:w="800"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9,987,402</w:t>
            </w:r>
          </w:p>
        </w:tc>
        <w:tc>
          <w:tcPr>
            <w:tcW w:w="733"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766,817,162</w:t>
            </w:r>
          </w:p>
        </w:tc>
        <w:tc>
          <w:tcPr>
            <w:tcW w:w="118" w:type="pct"/>
            <w:noWrap/>
            <w:vAlign w:val="center"/>
            <w:hideMark/>
          </w:tcPr>
          <w:p w:rsidR="008D4F8F" w:rsidRDefault="008D4F8F">
            <w:pPr>
              <w:rPr>
                <w:rFonts w:ascii="Times New Roman" w:eastAsia="Times New Roman" w:hAnsi="Times New Roman" w:cs="Times New Roman"/>
                <w:b/>
                <w:bCs/>
                <w:sz w:val="20"/>
                <w:szCs w:val="20"/>
              </w:rPr>
            </w:pPr>
          </w:p>
        </w:tc>
        <w:tc>
          <w:tcPr>
            <w:tcW w:w="720"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758,931,300</w:t>
            </w:r>
          </w:p>
        </w:tc>
      </w:tr>
    </w:tbl>
    <w:p w:rsidR="008D4F8F" w:rsidRDefault="008D4F8F" w:rsidP="008D4F8F">
      <w:pPr>
        <w:pStyle w:val="NoSpacing"/>
        <w:rPr>
          <w:rFonts w:ascii="Times New Roman" w:hAnsi="Times New Roman"/>
          <w:sz w:val="20"/>
          <w:szCs w:val="20"/>
        </w:rPr>
      </w:pPr>
    </w:p>
    <w:tbl>
      <w:tblPr>
        <w:tblW w:w="5050" w:type="pct"/>
        <w:tblLook w:val="04A0"/>
      </w:tblPr>
      <w:tblGrid>
        <w:gridCol w:w="616"/>
        <w:gridCol w:w="2745"/>
        <w:gridCol w:w="1211"/>
        <w:gridCol w:w="1794"/>
        <w:gridCol w:w="1443"/>
        <w:gridCol w:w="222"/>
        <w:gridCol w:w="1306"/>
      </w:tblGrid>
      <w:tr w:rsidR="008D4F8F" w:rsidTr="008D4F8F">
        <w:trPr>
          <w:trHeight w:val="20"/>
        </w:trPr>
        <w:tc>
          <w:tcPr>
            <w:tcW w:w="344" w:type="pct"/>
            <w:noWrap/>
            <w:vAlign w:val="center"/>
            <w:hideMark/>
          </w:tcPr>
          <w:p w:rsidR="008D4F8F" w:rsidRDefault="008D4F8F">
            <w:pPr>
              <w:rPr>
                <w:rFonts w:ascii="Times New Roman" w:hAnsi="Times New Roman"/>
                <w:sz w:val="20"/>
                <w:szCs w:val="20"/>
              </w:rPr>
            </w:pPr>
          </w:p>
        </w:tc>
        <w:tc>
          <w:tcPr>
            <w:tcW w:w="2065"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Item wise Details of Sales are shown below:</w:t>
            </w:r>
          </w:p>
        </w:tc>
        <w:tc>
          <w:tcPr>
            <w:tcW w:w="960" w:type="pct"/>
            <w:noWrap/>
            <w:vAlign w:val="center"/>
            <w:hideMark/>
          </w:tcPr>
          <w:p w:rsidR="008D4F8F" w:rsidRDefault="008D4F8F">
            <w:pPr>
              <w:rPr>
                <w:rFonts w:ascii="Times New Roman" w:eastAsia="Times New Roman" w:hAnsi="Times New Roman" w:cs="Times New Roman"/>
                <w:sz w:val="20"/>
                <w:szCs w:val="20"/>
              </w:rPr>
            </w:pPr>
          </w:p>
        </w:tc>
        <w:tc>
          <w:tcPr>
            <w:tcW w:w="78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4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484" w:type="pct"/>
            <w:vMerge w:val="restart"/>
            <w:tcBorders>
              <w:top w:val="single" w:sz="4" w:space="0" w:color="auto"/>
              <w:left w:val="single" w:sz="4" w:space="0" w:color="auto"/>
              <w:bottom w:val="single" w:sz="4" w:space="0" w:color="000000"/>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Buyer name</w:t>
            </w:r>
          </w:p>
        </w:tc>
        <w:tc>
          <w:tcPr>
            <w:tcW w:w="581" w:type="pct"/>
            <w:vMerge w:val="restart"/>
            <w:tcBorders>
              <w:top w:val="single" w:sz="4" w:space="0" w:color="auto"/>
              <w:left w:val="single" w:sz="4" w:space="0" w:color="auto"/>
              <w:bottom w:val="single" w:sz="4" w:space="0" w:color="000000"/>
              <w:right w:val="nil"/>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Items name</w:t>
            </w:r>
          </w:p>
        </w:tc>
        <w:tc>
          <w:tcPr>
            <w:tcW w:w="960" w:type="pct"/>
            <w:vMerge w:val="restart"/>
            <w:tcBorders>
              <w:top w:val="single" w:sz="4" w:space="0" w:color="auto"/>
              <w:left w:val="single" w:sz="4" w:space="0" w:color="auto"/>
              <w:bottom w:val="single" w:sz="4" w:space="0" w:color="000000"/>
              <w:right w:val="nil"/>
            </w:tcBorders>
            <w:noWrap/>
            <w:vAlign w:val="center"/>
            <w:hideMark/>
          </w:tcPr>
          <w:p w:rsidR="008D4F8F" w:rsidRDefault="008D4F8F">
            <w:pPr>
              <w:rPr>
                <w:rFonts w:ascii="Times New Roman" w:eastAsia="Times New Roman" w:hAnsi="Times New Roman" w:cs="Times New Roman"/>
                <w:b/>
                <w:bCs/>
                <w:sz w:val="20"/>
                <w:szCs w:val="20"/>
              </w:rPr>
            </w:pPr>
          </w:p>
        </w:tc>
        <w:tc>
          <w:tcPr>
            <w:tcW w:w="786" w:type="pct"/>
            <w:tcBorders>
              <w:top w:val="single" w:sz="4" w:space="0" w:color="auto"/>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USD</w:t>
            </w:r>
          </w:p>
        </w:tc>
        <w:tc>
          <w:tcPr>
            <w:tcW w:w="126" w:type="pct"/>
            <w:tcBorders>
              <w:top w:val="single" w:sz="4" w:space="0" w:color="auto"/>
              <w:left w:val="nil"/>
              <w:bottom w:val="single" w:sz="4" w:space="0" w:color="auto"/>
              <w:right w:val="nil"/>
            </w:tcBorders>
            <w:noWrap/>
            <w:vAlign w:val="center"/>
            <w:hideMark/>
          </w:tcPr>
          <w:p w:rsidR="008D4F8F" w:rsidRDefault="008D4F8F">
            <w:pPr>
              <w:rPr>
                <w:rFonts w:ascii="Times New Roman" w:eastAsia="Times New Roman" w:hAnsi="Times New Roman" w:cs="Times New Roman"/>
                <w:b/>
                <w:bCs/>
                <w:sz w:val="20"/>
                <w:szCs w:val="20"/>
              </w:rPr>
            </w:pPr>
          </w:p>
        </w:tc>
        <w:tc>
          <w:tcPr>
            <w:tcW w:w="719" w:type="pct"/>
            <w:tcBorders>
              <w:top w:val="single" w:sz="4" w:space="0" w:color="auto"/>
              <w:left w:val="single" w:sz="4" w:space="0" w:color="auto"/>
              <w:bottom w:val="single" w:sz="4" w:space="0" w:color="auto"/>
              <w:right w:val="nil"/>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Taka</w:t>
            </w:r>
          </w:p>
        </w:tc>
      </w:tr>
      <w:tr w:rsidR="008D4F8F" w:rsidTr="008D4F8F">
        <w:trPr>
          <w:trHeight w:val="20"/>
        </w:trPr>
        <w:tc>
          <w:tcPr>
            <w:tcW w:w="344" w:type="pct"/>
            <w:noWrap/>
            <w:vAlign w:val="center"/>
            <w:hideMark/>
          </w:tcPr>
          <w:p w:rsidR="008D4F8F" w:rsidRDefault="008D4F8F">
            <w:pPr>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8D4F8F" w:rsidRDefault="008D4F8F">
            <w:pPr>
              <w:spacing w:after="0"/>
              <w:rPr>
                <w:rFonts w:ascii="Times New Roman" w:eastAsia="Times New Roman" w:hAnsi="Times New Roman" w:cs="Times New Roman"/>
                <w:b/>
                <w:bCs/>
                <w:sz w:val="20"/>
                <w:szCs w:val="20"/>
              </w:rPr>
            </w:pPr>
          </w:p>
        </w:tc>
        <w:tc>
          <w:tcPr>
            <w:tcW w:w="1631" w:type="pct"/>
            <w:gridSpan w:val="3"/>
            <w:tcBorders>
              <w:top w:val="single" w:sz="4" w:space="0" w:color="auto"/>
              <w:left w:val="single" w:sz="4" w:space="0" w:color="auto"/>
              <w:bottom w:val="single" w:sz="4" w:space="0" w:color="auto"/>
              <w:right w:val="single" w:sz="4" w:space="0" w:color="000000"/>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 st Dec 2014</w:t>
            </w:r>
          </w:p>
        </w:tc>
      </w:tr>
      <w:tr w:rsidR="008D4F8F" w:rsidTr="008D4F8F">
        <w:trPr>
          <w:trHeight w:val="20"/>
        </w:trPr>
        <w:tc>
          <w:tcPr>
            <w:tcW w:w="344" w:type="pct"/>
            <w:noWrap/>
            <w:vAlign w:val="center"/>
            <w:hideMark/>
          </w:tcPr>
          <w:p w:rsidR="008D4F8F" w:rsidRDefault="008D4F8F">
            <w:pPr>
              <w:rPr>
                <w:rFonts w:ascii="Times New Roman" w:eastAsia="Times New Roman" w:hAnsi="Times New Roman" w:cs="Times New Roman"/>
                <w:b/>
                <w:bCs/>
                <w:sz w:val="20"/>
                <w:szCs w:val="20"/>
              </w:rPr>
            </w:pPr>
          </w:p>
        </w:tc>
        <w:tc>
          <w:tcPr>
            <w:tcW w:w="1484" w:type="pct"/>
            <w:tcBorders>
              <w:top w:val="nil"/>
              <w:left w:val="nil"/>
              <w:bottom w:val="nil"/>
              <w:right w:val="single" w:sz="4" w:space="0" w:color="auto"/>
            </w:tcBorders>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81" w:type="pct"/>
            <w:tcBorders>
              <w:top w:val="single" w:sz="4" w:space="0" w:color="000000"/>
              <w:left w:val="single" w:sz="4" w:space="0" w:color="auto"/>
              <w:bottom w:val="single" w:sz="4" w:space="0" w:color="auto"/>
              <w:right w:val="nil"/>
            </w:tcBorders>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4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484" w:type="pct"/>
            <w:vMerge w:val="restart"/>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All Parties(Walmart Mexico, Walmart Chili, Walmart Brazil, Primark, Next, Buffalo, Anjuu)</w:t>
            </w:r>
          </w:p>
        </w:tc>
        <w:tc>
          <w:tcPr>
            <w:tcW w:w="581" w:type="pct"/>
            <w:vMerge w:val="restart"/>
            <w:tcBorders>
              <w:top w:val="single" w:sz="4" w:space="0" w:color="auto"/>
              <w:left w:val="single" w:sz="4" w:space="0" w:color="auto"/>
              <w:bottom w:val="single" w:sz="4" w:space="0" w:color="auto"/>
              <w:right w:val="single" w:sz="4" w:space="0" w:color="000000"/>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Pullover</w:t>
            </w:r>
          </w:p>
        </w:tc>
        <w:tc>
          <w:tcPr>
            <w:tcW w:w="960" w:type="pct"/>
            <w:tcBorders>
              <w:top w:val="single" w:sz="4" w:space="0" w:color="auto"/>
              <w:left w:val="nil"/>
              <w:bottom w:val="nil"/>
              <w:right w:val="single" w:sz="4" w:space="0" w:color="auto"/>
            </w:tcBorders>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 Neck</w:t>
            </w:r>
          </w:p>
        </w:tc>
        <w:tc>
          <w:tcPr>
            <w:tcW w:w="786" w:type="pct"/>
            <w:tcBorders>
              <w:top w:val="single" w:sz="4" w:space="0" w:color="auto"/>
              <w:left w:val="nil"/>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548,510</w:t>
            </w:r>
          </w:p>
        </w:tc>
        <w:tc>
          <w:tcPr>
            <w:tcW w:w="126" w:type="pct"/>
            <w:tcBorders>
              <w:top w:val="nil"/>
              <w:left w:val="nil"/>
              <w:bottom w:val="nil"/>
              <w:right w:val="single" w:sz="4" w:space="0" w:color="auto"/>
            </w:tcBorders>
            <w:noWrap/>
            <w:vAlign w:val="center"/>
            <w:hideMark/>
          </w:tcPr>
          <w:p w:rsidR="008D4F8F" w:rsidRDefault="008D4F8F">
            <w:pPr>
              <w:rPr>
                <w:rFonts w:ascii="Times New Roman" w:eastAsia="Times New Roman" w:hAnsi="Times New Roman" w:cs="Times New Roman"/>
                <w:sz w:val="20"/>
                <w:szCs w:val="20"/>
              </w:rPr>
            </w:pPr>
          </w:p>
        </w:tc>
        <w:tc>
          <w:tcPr>
            <w:tcW w:w="719" w:type="pct"/>
            <w:tcBorders>
              <w:top w:val="single" w:sz="4" w:space="0" w:color="auto"/>
              <w:left w:val="nil"/>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42,235,270</w:t>
            </w:r>
          </w:p>
        </w:tc>
      </w:tr>
      <w:tr w:rsidR="008D4F8F" w:rsidTr="008D4F8F">
        <w:trPr>
          <w:trHeight w:val="20"/>
        </w:trPr>
        <w:tc>
          <w:tcPr>
            <w:tcW w:w="344" w:type="pct"/>
            <w:noWrap/>
            <w:vAlign w:val="center"/>
            <w:hideMark/>
          </w:tcPr>
          <w:p w:rsidR="008D4F8F" w:rsidRDefault="008D4F8F">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8D4F8F" w:rsidRDefault="008D4F8F">
            <w:pPr>
              <w:spacing w:after="0"/>
              <w:rPr>
                <w:rFonts w:ascii="Times New Roman" w:eastAsia="Times New Roman" w:hAnsi="Times New Roman" w:cs="Times New Roman"/>
                <w:b/>
                <w:bCs/>
                <w:sz w:val="20"/>
                <w:szCs w:val="20"/>
              </w:rPr>
            </w:pPr>
          </w:p>
        </w:tc>
        <w:tc>
          <w:tcPr>
            <w:tcW w:w="960" w:type="pct"/>
            <w:tcBorders>
              <w:top w:val="nil"/>
              <w:left w:val="nil"/>
              <w:bottom w:val="nil"/>
              <w:right w:val="single" w:sz="4" w:space="0" w:color="auto"/>
            </w:tcBorders>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 Neck</w:t>
            </w:r>
          </w:p>
        </w:tc>
        <w:tc>
          <w:tcPr>
            <w:tcW w:w="786" w:type="pct"/>
            <w:tcBorders>
              <w:top w:val="nil"/>
              <w:left w:val="nil"/>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2,254,200</w:t>
            </w:r>
          </w:p>
        </w:tc>
        <w:tc>
          <w:tcPr>
            <w:tcW w:w="126" w:type="pct"/>
            <w:tcBorders>
              <w:top w:val="nil"/>
              <w:left w:val="nil"/>
              <w:bottom w:val="nil"/>
              <w:right w:val="single" w:sz="4" w:space="0" w:color="auto"/>
            </w:tcBorders>
            <w:noWrap/>
            <w:vAlign w:val="center"/>
            <w:hideMark/>
          </w:tcPr>
          <w:p w:rsidR="008D4F8F" w:rsidRDefault="008D4F8F">
            <w:pPr>
              <w:rPr>
                <w:rFonts w:ascii="Times New Roman" w:eastAsia="Times New Roman" w:hAnsi="Times New Roman" w:cs="Times New Roman"/>
                <w:sz w:val="20"/>
                <w:szCs w:val="20"/>
              </w:rPr>
            </w:pPr>
          </w:p>
        </w:tc>
        <w:tc>
          <w:tcPr>
            <w:tcW w:w="719" w:type="pct"/>
            <w:tcBorders>
              <w:top w:val="nil"/>
              <w:left w:val="nil"/>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171,770,040</w:t>
            </w:r>
          </w:p>
        </w:tc>
      </w:tr>
      <w:tr w:rsidR="008D4F8F" w:rsidTr="008D4F8F">
        <w:trPr>
          <w:trHeight w:val="20"/>
        </w:trPr>
        <w:tc>
          <w:tcPr>
            <w:tcW w:w="344" w:type="pct"/>
            <w:noWrap/>
            <w:vAlign w:val="center"/>
            <w:hideMark/>
          </w:tcPr>
          <w:p w:rsidR="008D4F8F" w:rsidRDefault="008D4F8F">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8D4F8F" w:rsidRDefault="008D4F8F">
            <w:pPr>
              <w:spacing w:after="0"/>
              <w:rPr>
                <w:rFonts w:ascii="Times New Roman" w:eastAsia="Times New Roman" w:hAnsi="Times New Roman" w:cs="Times New Roman"/>
                <w:b/>
                <w:bCs/>
                <w:sz w:val="20"/>
                <w:szCs w:val="20"/>
              </w:rPr>
            </w:pPr>
          </w:p>
        </w:tc>
        <w:tc>
          <w:tcPr>
            <w:tcW w:w="960" w:type="pct"/>
            <w:tcBorders>
              <w:top w:val="nil"/>
              <w:left w:val="nil"/>
              <w:bottom w:val="nil"/>
              <w:right w:val="single" w:sz="4" w:space="0" w:color="auto"/>
            </w:tcBorders>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West Coat</w:t>
            </w:r>
          </w:p>
        </w:tc>
        <w:tc>
          <w:tcPr>
            <w:tcW w:w="786" w:type="pct"/>
            <w:tcBorders>
              <w:top w:val="nil"/>
              <w:left w:val="nil"/>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1,384,570</w:t>
            </w:r>
          </w:p>
        </w:tc>
        <w:tc>
          <w:tcPr>
            <w:tcW w:w="126" w:type="pct"/>
            <w:tcBorders>
              <w:top w:val="nil"/>
              <w:left w:val="nil"/>
              <w:bottom w:val="nil"/>
              <w:right w:val="single" w:sz="4" w:space="0" w:color="auto"/>
            </w:tcBorders>
            <w:noWrap/>
            <w:vAlign w:val="center"/>
            <w:hideMark/>
          </w:tcPr>
          <w:p w:rsidR="008D4F8F" w:rsidRDefault="008D4F8F">
            <w:pPr>
              <w:rPr>
                <w:rFonts w:ascii="Times New Roman" w:eastAsia="Times New Roman" w:hAnsi="Times New Roman" w:cs="Times New Roman"/>
                <w:sz w:val="20"/>
                <w:szCs w:val="20"/>
              </w:rPr>
            </w:pPr>
          </w:p>
        </w:tc>
        <w:tc>
          <w:tcPr>
            <w:tcW w:w="719" w:type="pct"/>
            <w:tcBorders>
              <w:top w:val="nil"/>
              <w:left w:val="nil"/>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106,251,902</w:t>
            </w:r>
          </w:p>
        </w:tc>
      </w:tr>
      <w:tr w:rsidR="008D4F8F" w:rsidTr="008D4F8F">
        <w:trPr>
          <w:trHeight w:val="20"/>
        </w:trPr>
        <w:tc>
          <w:tcPr>
            <w:tcW w:w="344" w:type="pct"/>
            <w:noWrap/>
            <w:vAlign w:val="center"/>
            <w:hideMark/>
          </w:tcPr>
          <w:p w:rsidR="008D4F8F" w:rsidRDefault="008D4F8F">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8D4F8F" w:rsidRDefault="008D4F8F">
            <w:pPr>
              <w:spacing w:after="0"/>
              <w:rPr>
                <w:rFonts w:ascii="Times New Roman" w:eastAsia="Times New Roman" w:hAnsi="Times New Roman" w:cs="Times New Roman"/>
                <w:b/>
                <w:bCs/>
                <w:sz w:val="20"/>
                <w:szCs w:val="20"/>
              </w:rPr>
            </w:pPr>
          </w:p>
        </w:tc>
        <w:tc>
          <w:tcPr>
            <w:tcW w:w="960" w:type="pct"/>
            <w:tcBorders>
              <w:top w:val="nil"/>
              <w:left w:val="nil"/>
              <w:bottom w:val="nil"/>
              <w:right w:val="single" w:sz="4" w:space="0" w:color="auto"/>
            </w:tcBorders>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Round Neck</w:t>
            </w:r>
          </w:p>
        </w:tc>
        <w:tc>
          <w:tcPr>
            <w:tcW w:w="786" w:type="pct"/>
            <w:tcBorders>
              <w:top w:val="nil"/>
              <w:left w:val="nil"/>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1,865,821</w:t>
            </w:r>
          </w:p>
        </w:tc>
        <w:tc>
          <w:tcPr>
            <w:tcW w:w="126" w:type="pct"/>
            <w:tcBorders>
              <w:top w:val="nil"/>
              <w:left w:val="nil"/>
              <w:bottom w:val="nil"/>
              <w:right w:val="single" w:sz="4" w:space="0" w:color="auto"/>
            </w:tcBorders>
            <w:noWrap/>
            <w:vAlign w:val="center"/>
            <w:hideMark/>
          </w:tcPr>
          <w:p w:rsidR="008D4F8F" w:rsidRDefault="008D4F8F">
            <w:pPr>
              <w:rPr>
                <w:rFonts w:ascii="Times New Roman" w:eastAsia="Times New Roman" w:hAnsi="Times New Roman" w:cs="Times New Roman"/>
                <w:sz w:val="20"/>
                <w:szCs w:val="20"/>
              </w:rPr>
            </w:pPr>
          </w:p>
        </w:tc>
        <w:tc>
          <w:tcPr>
            <w:tcW w:w="719" w:type="pct"/>
            <w:tcBorders>
              <w:top w:val="nil"/>
              <w:left w:val="nil"/>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142,419,764</w:t>
            </w:r>
          </w:p>
        </w:tc>
      </w:tr>
      <w:tr w:rsidR="008D4F8F" w:rsidTr="008D4F8F">
        <w:trPr>
          <w:trHeight w:val="20"/>
        </w:trPr>
        <w:tc>
          <w:tcPr>
            <w:tcW w:w="344" w:type="pct"/>
            <w:noWrap/>
            <w:vAlign w:val="center"/>
            <w:hideMark/>
          </w:tcPr>
          <w:p w:rsidR="008D4F8F" w:rsidRDefault="008D4F8F">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8D4F8F" w:rsidRDefault="008D4F8F">
            <w:pPr>
              <w:spacing w:after="0"/>
              <w:rPr>
                <w:rFonts w:ascii="Times New Roman" w:eastAsia="Times New Roman" w:hAnsi="Times New Roman" w:cs="Times New Roman"/>
                <w:b/>
                <w:bCs/>
                <w:sz w:val="20"/>
                <w:szCs w:val="20"/>
              </w:rPr>
            </w:pPr>
          </w:p>
        </w:tc>
        <w:tc>
          <w:tcPr>
            <w:tcW w:w="960" w:type="pct"/>
            <w:tcBorders>
              <w:top w:val="nil"/>
              <w:left w:val="nil"/>
              <w:bottom w:val="nil"/>
              <w:right w:val="single" w:sz="4" w:space="0" w:color="auto"/>
            </w:tcBorders>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High Neck</w:t>
            </w:r>
          </w:p>
        </w:tc>
        <w:tc>
          <w:tcPr>
            <w:tcW w:w="786" w:type="pct"/>
            <w:tcBorders>
              <w:top w:val="nil"/>
              <w:left w:val="nil"/>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124,510</w:t>
            </w:r>
          </w:p>
        </w:tc>
        <w:tc>
          <w:tcPr>
            <w:tcW w:w="126" w:type="pct"/>
            <w:tcBorders>
              <w:top w:val="nil"/>
              <w:left w:val="nil"/>
              <w:bottom w:val="nil"/>
              <w:right w:val="single" w:sz="4" w:space="0" w:color="auto"/>
            </w:tcBorders>
            <w:noWrap/>
            <w:vAlign w:val="center"/>
            <w:hideMark/>
          </w:tcPr>
          <w:p w:rsidR="008D4F8F" w:rsidRDefault="008D4F8F">
            <w:pPr>
              <w:rPr>
                <w:rFonts w:ascii="Times New Roman" w:eastAsia="Times New Roman" w:hAnsi="Times New Roman" w:cs="Times New Roman"/>
                <w:sz w:val="20"/>
                <w:szCs w:val="20"/>
              </w:rPr>
            </w:pPr>
          </w:p>
        </w:tc>
        <w:tc>
          <w:tcPr>
            <w:tcW w:w="719" w:type="pct"/>
            <w:tcBorders>
              <w:top w:val="nil"/>
              <w:left w:val="nil"/>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9,555,470</w:t>
            </w:r>
          </w:p>
        </w:tc>
      </w:tr>
      <w:tr w:rsidR="008D4F8F" w:rsidTr="008D4F8F">
        <w:trPr>
          <w:trHeight w:val="20"/>
        </w:trPr>
        <w:tc>
          <w:tcPr>
            <w:tcW w:w="344" w:type="pct"/>
            <w:noWrap/>
            <w:vAlign w:val="center"/>
            <w:hideMark/>
          </w:tcPr>
          <w:p w:rsidR="008D4F8F" w:rsidRDefault="008D4F8F">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8D4F8F" w:rsidRDefault="008D4F8F">
            <w:pPr>
              <w:spacing w:after="0"/>
              <w:rPr>
                <w:rFonts w:ascii="Times New Roman" w:eastAsia="Times New Roman" w:hAnsi="Times New Roman" w:cs="Times New Roman"/>
                <w:b/>
                <w:bCs/>
                <w:sz w:val="20"/>
                <w:szCs w:val="20"/>
              </w:rPr>
            </w:pPr>
          </w:p>
        </w:tc>
        <w:tc>
          <w:tcPr>
            <w:tcW w:w="960" w:type="pct"/>
            <w:tcBorders>
              <w:top w:val="nil"/>
              <w:left w:val="nil"/>
              <w:bottom w:val="single" w:sz="4" w:space="0" w:color="auto"/>
              <w:right w:val="single" w:sz="4" w:space="0" w:color="auto"/>
            </w:tcBorders>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Pullover with Hood</w:t>
            </w:r>
          </w:p>
        </w:tc>
        <w:tc>
          <w:tcPr>
            <w:tcW w:w="786"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791,977</w:t>
            </w:r>
          </w:p>
        </w:tc>
        <w:tc>
          <w:tcPr>
            <w:tcW w:w="126" w:type="pct"/>
            <w:tcBorders>
              <w:top w:val="nil"/>
              <w:left w:val="nil"/>
              <w:bottom w:val="nil"/>
              <w:right w:val="single" w:sz="4" w:space="0" w:color="auto"/>
            </w:tcBorders>
            <w:noWrap/>
            <w:vAlign w:val="center"/>
            <w:hideMark/>
          </w:tcPr>
          <w:p w:rsidR="008D4F8F" w:rsidRDefault="008D4F8F">
            <w:pPr>
              <w:rPr>
                <w:rFonts w:ascii="Times New Roman" w:eastAsia="Times New Roman" w:hAnsi="Times New Roman" w:cs="Times New Roman"/>
                <w:sz w:val="20"/>
                <w:szCs w:val="20"/>
              </w:rPr>
            </w:pPr>
          </w:p>
        </w:tc>
        <w:tc>
          <w:tcPr>
            <w:tcW w:w="719"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61,118,022</w:t>
            </w:r>
          </w:p>
        </w:tc>
      </w:tr>
      <w:tr w:rsidR="008D4F8F" w:rsidTr="008D4F8F">
        <w:trPr>
          <w:trHeight w:val="20"/>
        </w:trPr>
        <w:tc>
          <w:tcPr>
            <w:tcW w:w="344" w:type="pct"/>
            <w:noWrap/>
            <w:vAlign w:val="center"/>
            <w:hideMark/>
          </w:tcPr>
          <w:p w:rsidR="008D4F8F" w:rsidRDefault="008D4F8F">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8D4F8F" w:rsidRDefault="008D4F8F">
            <w:pPr>
              <w:spacing w:after="0"/>
              <w:rPr>
                <w:rFonts w:ascii="Times New Roman" w:eastAsia="Times New Roman" w:hAnsi="Times New Roman" w:cs="Times New Roman"/>
                <w:b/>
                <w:bCs/>
                <w:sz w:val="20"/>
                <w:szCs w:val="20"/>
              </w:rPr>
            </w:pPr>
          </w:p>
        </w:tc>
        <w:tc>
          <w:tcPr>
            <w:tcW w:w="960"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Sub Total:</w:t>
            </w:r>
          </w:p>
        </w:tc>
        <w:tc>
          <w:tcPr>
            <w:tcW w:w="786" w:type="pct"/>
            <w:tcBorders>
              <w:top w:val="nil"/>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6,969,588</w:t>
            </w:r>
          </w:p>
        </w:tc>
        <w:tc>
          <w:tcPr>
            <w:tcW w:w="126" w:type="pct"/>
            <w:noWrap/>
            <w:vAlign w:val="center"/>
            <w:hideMark/>
          </w:tcPr>
          <w:p w:rsidR="008D4F8F" w:rsidRDefault="008D4F8F">
            <w:pPr>
              <w:rPr>
                <w:rFonts w:ascii="Times New Roman" w:eastAsia="Times New Roman" w:hAnsi="Times New Roman" w:cs="Times New Roman"/>
                <w:b/>
                <w:bCs/>
                <w:sz w:val="20"/>
                <w:szCs w:val="20"/>
              </w:rPr>
            </w:pPr>
          </w:p>
        </w:tc>
        <w:tc>
          <w:tcPr>
            <w:tcW w:w="719" w:type="pct"/>
            <w:tcBorders>
              <w:top w:val="nil"/>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533,350,467</w:t>
            </w:r>
          </w:p>
        </w:tc>
      </w:tr>
      <w:tr w:rsidR="008D4F8F" w:rsidTr="008D4F8F">
        <w:trPr>
          <w:trHeight w:val="20"/>
        </w:trPr>
        <w:tc>
          <w:tcPr>
            <w:tcW w:w="344" w:type="pct"/>
            <w:noWrap/>
            <w:vAlign w:val="center"/>
            <w:hideMark/>
          </w:tcPr>
          <w:p w:rsidR="008D4F8F" w:rsidRDefault="008D4F8F">
            <w:pPr>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581" w:type="pct"/>
            <w:tcBorders>
              <w:top w:val="nil"/>
              <w:left w:val="nil"/>
              <w:bottom w:val="single" w:sz="4" w:space="0" w:color="auto"/>
              <w:right w:val="single" w:sz="4" w:space="0" w:color="auto"/>
            </w:tcBorders>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60" w:type="pct"/>
            <w:tcBorders>
              <w:top w:val="nil"/>
              <w:left w:val="nil"/>
              <w:bottom w:val="nil"/>
              <w:right w:val="single" w:sz="4" w:space="0" w:color="auto"/>
            </w:tcBorders>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1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4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581" w:type="pct"/>
            <w:vMerge w:val="restart"/>
            <w:tcBorders>
              <w:top w:val="single" w:sz="4" w:space="0" w:color="auto"/>
              <w:left w:val="single" w:sz="4" w:space="0" w:color="auto"/>
              <w:bottom w:val="single" w:sz="4" w:space="0" w:color="auto"/>
              <w:right w:val="single" w:sz="4" w:space="0" w:color="000000"/>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Cardigan</w:t>
            </w:r>
          </w:p>
        </w:tc>
        <w:tc>
          <w:tcPr>
            <w:tcW w:w="960" w:type="pct"/>
            <w:tcBorders>
              <w:top w:val="single" w:sz="4" w:space="0" w:color="auto"/>
              <w:left w:val="nil"/>
              <w:bottom w:val="nil"/>
              <w:right w:val="single" w:sz="4" w:space="0" w:color="auto"/>
            </w:tcBorders>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 Neck</w:t>
            </w:r>
          </w:p>
        </w:tc>
        <w:tc>
          <w:tcPr>
            <w:tcW w:w="786" w:type="pct"/>
            <w:tcBorders>
              <w:top w:val="single" w:sz="4" w:space="0" w:color="auto"/>
              <w:left w:val="nil"/>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658,210</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19" w:type="pct"/>
            <w:tcBorders>
              <w:top w:val="single" w:sz="4" w:space="0" w:color="auto"/>
              <w:left w:val="single" w:sz="4" w:space="0" w:color="auto"/>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50,511,035</w:t>
            </w:r>
          </w:p>
        </w:tc>
      </w:tr>
      <w:tr w:rsidR="008D4F8F" w:rsidTr="008D4F8F">
        <w:trPr>
          <w:trHeight w:val="20"/>
        </w:trPr>
        <w:tc>
          <w:tcPr>
            <w:tcW w:w="344" w:type="pct"/>
            <w:noWrap/>
            <w:vAlign w:val="center"/>
            <w:hideMark/>
          </w:tcPr>
          <w:p w:rsidR="008D4F8F" w:rsidRDefault="008D4F8F">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8D4F8F" w:rsidRDefault="008D4F8F">
            <w:pPr>
              <w:spacing w:after="0"/>
              <w:rPr>
                <w:rFonts w:ascii="Times New Roman" w:eastAsia="Times New Roman" w:hAnsi="Times New Roman" w:cs="Times New Roman"/>
                <w:b/>
                <w:bCs/>
                <w:sz w:val="20"/>
                <w:szCs w:val="20"/>
              </w:rPr>
            </w:pPr>
          </w:p>
        </w:tc>
        <w:tc>
          <w:tcPr>
            <w:tcW w:w="960" w:type="pct"/>
            <w:tcBorders>
              <w:top w:val="nil"/>
              <w:left w:val="nil"/>
              <w:bottom w:val="nil"/>
              <w:right w:val="single" w:sz="4" w:space="0" w:color="auto"/>
            </w:tcBorders>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 Neck</w:t>
            </w:r>
          </w:p>
        </w:tc>
        <w:tc>
          <w:tcPr>
            <w:tcW w:w="786" w:type="pct"/>
            <w:tcBorders>
              <w:top w:val="nil"/>
              <w:left w:val="nil"/>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205,877</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19" w:type="pct"/>
            <w:tcBorders>
              <w:top w:val="nil"/>
              <w:left w:val="single" w:sz="4" w:space="0" w:color="auto"/>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15,733,120</w:t>
            </w:r>
          </w:p>
        </w:tc>
      </w:tr>
      <w:tr w:rsidR="008D4F8F" w:rsidTr="008D4F8F">
        <w:trPr>
          <w:trHeight w:val="20"/>
        </w:trPr>
        <w:tc>
          <w:tcPr>
            <w:tcW w:w="344" w:type="pct"/>
            <w:noWrap/>
            <w:vAlign w:val="center"/>
            <w:hideMark/>
          </w:tcPr>
          <w:p w:rsidR="008D4F8F" w:rsidRDefault="008D4F8F">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8D4F8F" w:rsidRDefault="008D4F8F">
            <w:pPr>
              <w:spacing w:after="0"/>
              <w:rPr>
                <w:rFonts w:ascii="Times New Roman" w:eastAsia="Times New Roman" w:hAnsi="Times New Roman" w:cs="Times New Roman"/>
                <w:b/>
                <w:bCs/>
                <w:sz w:val="20"/>
                <w:szCs w:val="20"/>
              </w:rPr>
            </w:pPr>
          </w:p>
        </w:tc>
        <w:tc>
          <w:tcPr>
            <w:tcW w:w="960" w:type="pct"/>
            <w:tcBorders>
              <w:top w:val="nil"/>
              <w:left w:val="nil"/>
              <w:bottom w:val="nil"/>
              <w:right w:val="single" w:sz="4" w:space="0" w:color="auto"/>
            </w:tcBorders>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West Coat</w:t>
            </w:r>
          </w:p>
        </w:tc>
        <w:tc>
          <w:tcPr>
            <w:tcW w:w="786" w:type="pct"/>
            <w:tcBorders>
              <w:top w:val="nil"/>
              <w:left w:val="nil"/>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25,410</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19" w:type="pct"/>
            <w:tcBorders>
              <w:top w:val="nil"/>
              <w:left w:val="single" w:sz="4" w:space="0" w:color="auto"/>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1,926,078</w:t>
            </w:r>
          </w:p>
        </w:tc>
      </w:tr>
      <w:tr w:rsidR="008D4F8F" w:rsidTr="008D4F8F">
        <w:trPr>
          <w:trHeight w:val="20"/>
        </w:trPr>
        <w:tc>
          <w:tcPr>
            <w:tcW w:w="344" w:type="pct"/>
            <w:noWrap/>
            <w:vAlign w:val="center"/>
            <w:hideMark/>
          </w:tcPr>
          <w:p w:rsidR="008D4F8F" w:rsidRDefault="008D4F8F">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8D4F8F" w:rsidRDefault="008D4F8F">
            <w:pPr>
              <w:spacing w:after="0"/>
              <w:rPr>
                <w:rFonts w:ascii="Times New Roman" w:eastAsia="Times New Roman" w:hAnsi="Times New Roman" w:cs="Times New Roman"/>
                <w:b/>
                <w:bCs/>
                <w:sz w:val="20"/>
                <w:szCs w:val="20"/>
              </w:rPr>
            </w:pPr>
          </w:p>
        </w:tc>
        <w:tc>
          <w:tcPr>
            <w:tcW w:w="960" w:type="pct"/>
            <w:tcBorders>
              <w:top w:val="nil"/>
              <w:left w:val="nil"/>
              <w:bottom w:val="nil"/>
              <w:right w:val="single" w:sz="4" w:space="0" w:color="auto"/>
            </w:tcBorders>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Round Neck</w:t>
            </w:r>
          </w:p>
        </w:tc>
        <w:tc>
          <w:tcPr>
            <w:tcW w:w="786" w:type="pct"/>
            <w:tcBorders>
              <w:top w:val="nil"/>
              <w:left w:val="nil"/>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548,512</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19" w:type="pct"/>
            <w:tcBorders>
              <w:top w:val="nil"/>
              <w:left w:val="single" w:sz="4" w:space="0" w:color="auto"/>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41,006,757</w:t>
            </w:r>
          </w:p>
        </w:tc>
      </w:tr>
      <w:tr w:rsidR="008D4F8F" w:rsidTr="008D4F8F">
        <w:trPr>
          <w:trHeight w:val="20"/>
        </w:trPr>
        <w:tc>
          <w:tcPr>
            <w:tcW w:w="344" w:type="pct"/>
            <w:noWrap/>
            <w:vAlign w:val="center"/>
            <w:hideMark/>
          </w:tcPr>
          <w:p w:rsidR="008D4F8F" w:rsidRDefault="008D4F8F">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8D4F8F" w:rsidRDefault="008D4F8F">
            <w:pPr>
              <w:spacing w:after="0"/>
              <w:rPr>
                <w:rFonts w:ascii="Times New Roman" w:eastAsia="Times New Roman" w:hAnsi="Times New Roman" w:cs="Times New Roman"/>
                <w:b/>
                <w:bCs/>
                <w:sz w:val="20"/>
                <w:szCs w:val="20"/>
              </w:rPr>
            </w:pPr>
          </w:p>
        </w:tc>
        <w:tc>
          <w:tcPr>
            <w:tcW w:w="960" w:type="pct"/>
            <w:tcBorders>
              <w:top w:val="nil"/>
              <w:left w:val="single" w:sz="4" w:space="0" w:color="000000"/>
              <w:bottom w:val="nil"/>
              <w:right w:val="single" w:sz="4" w:space="0" w:color="auto"/>
            </w:tcBorders>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High Neck</w:t>
            </w:r>
          </w:p>
        </w:tc>
        <w:tc>
          <w:tcPr>
            <w:tcW w:w="786" w:type="pct"/>
            <w:tcBorders>
              <w:top w:val="nil"/>
              <w:left w:val="nil"/>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1,548,521</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19" w:type="pct"/>
            <w:tcBorders>
              <w:top w:val="nil"/>
              <w:left w:val="single" w:sz="4" w:space="0" w:color="auto"/>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121,885,539</w:t>
            </w:r>
          </w:p>
        </w:tc>
      </w:tr>
      <w:tr w:rsidR="008D4F8F" w:rsidTr="008D4F8F">
        <w:trPr>
          <w:trHeight w:val="20"/>
        </w:trPr>
        <w:tc>
          <w:tcPr>
            <w:tcW w:w="344" w:type="pct"/>
            <w:noWrap/>
            <w:vAlign w:val="center"/>
            <w:hideMark/>
          </w:tcPr>
          <w:p w:rsidR="008D4F8F" w:rsidRDefault="008D4F8F">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8D4F8F" w:rsidRDefault="008D4F8F">
            <w:pPr>
              <w:spacing w:after="0"/>
              <w:rPr>
                <w:rFonts w:ascii="Times New Roman" w:eastAsia="Times New Roman" w:hAnsi="Times New Roman" w:cs="Times New Roman"/>
                <w:b/>
                <w:bCs/>
                <w:sz w:val="20"/>
                <w:szCs w:val="20"/>
              </w:rPr>
            </w:pPr>
          </w:p>
        </w:tc>
        <w:tc>
          <w:tcPr>
            <w:tcW w:w="960" w:type="pct"/>
            <w:tcBorders>
              <w:top w:val="nil"/>
              <w:left w:val="single" w:sz="4" w:space="0" w:color="000000"/>
              <w:bottom w:val="single" w:sz="4" w:space="0" w:color="auto"/>
              <w:right w:val="single" w:sz="4" w:space="0" w:color="auto"/>
            </w:tcBorders>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Pullover with Hood</w:t>
            </w:r>
          </w:p>
        </w:tc>
        <w:tc>
          <w:tcPr>
            <w:tcW w:w="786"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31,284</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19"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2,404,165</w:t>
            </w:r>
          </w:p>
        </w:tc>
      </w:tr>
      <w:tr w:rsidR="008D4F8F" w:rsidTr="008D4F8F">
        <w:trPr>
          <w:trHeight w:val="20"/>
        </w:trPr>
        <w:tc>
          <w:tcPr>
            <w:tcW w:w="344" w:type="pct"/>
            <w:noWrap/>
            <w:vAlign w:val="center"/>
            <w:hideMark/>
          </w:tcPr>
          <w:p w:rsidR="008D4F8F" w:rsidRDefault="008D4F8F">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rPr>
                <w:rFonts w:ascii="Times New Roman" w:eastAsiaTheme="minorHAnsi" w:hAnsi="Times New Roman" w:cs="Times New Roman"/>
                <w:sz w:val="20"/>
                <w:szCs w:val="20"/>
                <w:lang w:bidi="bn-BD"/>
              </w:rPr>
            </w:pPr>
          </w:p>
        </w:tc>
        <w:tc>
          <w:tcPr>
            <w:tcW w:w="960"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Sub Total:</w:t>
            </w:r>
          </w:p>
        </w:tc>
        <w:tc>
          <w:tcPr>
            <w:tcW w:w="786" w:type="pct"/>
            <w:tcBorders>
              <w:top w:val="nil"/>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3,017,814</w:t>
            </w:r>
          </w:p>
        </w:tc>
        <w:tc>
          <w:tcPr>
            <w:tcW w:w="126" w:type="pct"/>
            <w:noWrap/>
            <w:vAlign w:val="center"/>
            <w:hideMark/>
          </w:tcPr>
          <w:p w:rsidR="008D4F8F" w:rsidRDefault="008D4F8F">
            <w:pPr>
              <w:rPr>
                <w:rFonts w:ascii="Times New Roman" w:eastAsia="Times New Roman" w:hAnsi="Times New Roman" w:cs="Times New Roman"/>
                <w:b/>
                <w:bCs/>
                <w:sz w:val="20"/>
                <w:szCs w:val="20"/>
              </w:rPr>
            </w:pPr>
          </w:p>
        </w:tc>
        <w:tc>
          <w:tcPr>
            <w:tcW w:w="719" w:type="pct"/>
            <w:tcBorders>
              <w:top w:val="nil"/>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233,466,695</w:t>
            </w:r>
          </w:p>
        </w:tc>
      </w:tr>
      <w:tr w:rsidR="008D4F8F" w:rsidTr="008D4F8F">
        <w:trPr>
          <w:trHeight w:val="20"/>
        </w:trPr>
        <w:tc>
          <w:tcPr>
            <w:tcW w:w="344" w:type="pct"/>
            <w:noWrap/>
            <w:vAlign w:val="center"/>
            <w:hideMark/>
          </w:tcPr>
          <w:p w:rsidR="008D4F8F" w:rsidRDefault="008D4F8F">
            <w:pPr>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rPr>
                <w:rFonts w:ascii="Times New Roman" w:eastAsiaTheme="minorHAnsi" w:hAnsi="Times New Roman" w:cs="Times New Roman"/>
                <w:sz w:val="20"/>
                <w:szCs w:val="20"/>
                <w:lang w:bidi="bn-BD"/>
              </w:rPr>
            </w:pPr>
          </w:p>
        </w:tc>
        <w:tc>
          <w:tcPr>
            <w:tcW w:w="960"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w:t>
            </w:r>
          </w:p>
        </w:tc>
        <w:tc>
          <w:tcPr>
            <w:tcW w:w="786"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9,987,402</w:t>
            </w:r>
          </w:p>
        </w:tc>
        <w:tc>
          <w:tcPr>
            <w:tcW w:w="126" w:type="pct"/>
            <w:noWrap/>
            <w:vAlign w:val="center"/>
            <w:hideMark/>
          </w:tcPr>
          <w:p w:rsidR="008D4F8F" w:rsidRDefault="008D4F8F">
            <w:pPr>
              <w:rPr>
                <w:rFonts w:ascii="Times New Roman" w:eastAsia="Times New Roman" w:hAnsi="Times New Roman" w:cs="Times New Roman"/>
                <w:b/>
                <w:bCs/>
                <w:sz w:val="20"/>
                <w:szCs w:val="20"/>
              </w:rPr>
            </w:pPr>
          </w:p>
        </w:tc>
        <w:tc>
          <w:tcPr>
            <w:tcW w:w="719"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766,817,162</w:t>
            </w:r>
          </w:p>
        </w:tc>
      </w:tr>
    </w:tbl>
    <w:p w:rsidR="008D4F8F" w:rsidRDefault="008D4F8F" w:rsidP="008D4F8F">
      <w:pPr>
        <w:rPr>
          <w:rFonts w:ascii="Times New Roman" w:hAnsi="Times New Roman" w:cs="Times New Roman"/>
          <w:szCs w:val="24"/>
        </w:rPr>
      </w:pPr>
    </w:p>
    <w:p w:rsidR="008D4F8F" w:rsidRDefault="008D4F8F" w:rsidP="008D4F8F">
      <w:pPr>
        <w:rPr>
          <w:rFonts w:ascii="Times New Roman" w:hAnsi="Times New Roman" w:cs="Times New Roman"/>
          <w:szCs w:val="24"/>
        </w:rPr>
      </w:pPr>
    </w:p>
    <w:p w:rsidR="008D4F8F" w:rsidRDefault="008D4F8F" w:rsidP="008D4F8F">
      <w:pPr>
        <w:rPr>
          <w:rFonts w:ascii="Times New Roman" w:hAnsi="Times New Roman" w:cs="Times New Roman"/>
          <w:szCs w:val="24"/>
        </w:rPr>
      </w:pPr>
    </w:p>
    <w:tbl>
      <w:tblPr>
        <w:tblW w:w="5000" w:type="pct"/>
        <w:tblLook w:val="04A0"/>
      </w:tblPr>
      <w:tblGrid>
        <w:gridCol w:w="452"/>
        <w:gridCol w:w="3390"/>
        <w:gridCol w:w="1030"/>
        <w:gridCol w:w="1475"/>
        <w:gridCol w:w="1338"/>
        <w:gridCol w:w="222"/>
        <w:gridCol w:w="1338"/>
      </w:tblGrid>
      <w:tr w:rsidR="008D4F8F" w:rsidTr="008D4F8F">
        <w:trPr>
          <w:trHeight w:val="20"/>
        </w:trPr>
        <w:tc>
          <w:tcPr>
            <w:tcW w:w="259" w:type="pct"/>
            <w:noWrap/>
            <w:vAlign w:val="bottom"/>
            <w:hideMark/>
          </w:tcPr>
          <w:p w:rsidR="008D4F8F" w:rsidRDefault="008D4F8F">
            <w:pPr>
              <w:rPr>
                <w:rFonts w:ascii="Times New Roman" w:hAnsi="Times New Roman" w:cs="Times New Roman"/>
                <w:szCs w:val="24"/>
              </w:rPr>
            </w:pPr>
          </w:p>
        </w:tc>
        <w:tc>
          <w:tcPr>
            <w:tcW w:w="1848" w:type="pct"/>
            <w:noWrap/>
            <w:vAlign w:val="bottom"/>
            <w:hideMark/>
          </w:tcPr>
          <w:p w:rsidR="008D4F8F" w:rsidRDefault="008D4F8F">
            <w:pPr>
              <w:rPr>
                <w:rFonts w:ascii="Times New Roman" w:eastAsiaTheme="minorHAnsi" w:hAnsi="Times New Roman" w:cs="Times New Roman"/>
                <w:sz w:val="20"/>
                <w:szCs w:val="20"/>
                <w:lang w:bidi="bn-BD"/>
              </w:rPr>
            </w:pPr>
          </w:p>
        </w:tc>
        <w:tc>
          <w:tcPr>
            <w:tcW w:w="571" w:type="pct"/>
            <w:noWrap/>
            <w:vAlign w:val="bottom"/>
            <w:hideMark/>
          </w:tcPr>
          <w:p w:rsidR="008D4F8F" w:rsidRDefault="008D4F8F">
            <w:pPr>
              <w:rPr>
                <w:rFonts w:ascii="Times New Roman" w:eastAsiaTheme="minorHAnsi" w:hAnsi="Times New Roman" w:cs="Times New Roman"/>
                <w:sz w:val="20"/>
                <w:szCs w:val="20"/>
                <w:lang w:bidi="bn-BD"/>
              </w:rPr>
            </w:pPr>
          </w:p>
        </w:tc>
        <w:tc>
          <w:tcPr>
            <w:tcW w:w="812" w:type="pct"/>
            <w:noWrap/>
            <w:vAlign w:val="bottom"/>
            <w:hideMark/>
          </w:tcPr>
          <w:p w:rsidR="008D4F8F" w:rsidRDefault="008D4F8F">
            <w:pPr>
              <w:rPr>
                <w:rFonts w:ascii="Times New Roman" w:eastAsiaTheme="minorHAnsi" w:hAnsi="Times New Roman" w:cs="Times New Roman"/>
                <w:sz w:val="20"/>
                <w:szCs w:val="20"/>
                <w:lang w:bidi="bn-BD"/>
              </w:rPr>
            </w:pPr>
          </w:p>
        </w:tc>
        <w:tc>
          <w:tcPr>
            <w:tcW w:w="705" w:type="pct"/>
            <w:tcBorders>
              <w:top w:val="single" w:sz="4" w:space="0" w:color="auto"/>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31 Dec. 2014 </w:t>
            </w:r>
          </w:p>
        </w:tc>
        <w:tc>
          <w:tcPr>
            <w:tcW w:w="99" w:type="pct"/>
            <w:noWrap/>
            <w:vAlign w:val="bottom"/>
            <w:hideMark/>
          </w:tcPr>
          <w:p w:rsidR="008D4F8F" w:rsidRDefault="008D4F8F">
            <w:pPr>
              <w:rPr>
                <w:rFonts w:ascii="Times New Roman" w:eastAsia="Times New Roman" w:hAnsi="Times New Roman" w:cs="Times New Roman"/>
                <w:b/>
                <w:bCs/>
                <w:sz w:val="20"/>
                <w:szCs w:val="20"/>
              </w:rPr>
            </w:pPr>
          </w:p>
        </w:tc>
        <w:tc>
          <w:tcPr>
            <w:tcW w:w="705" w:type="pct"/>
            <w:tcBorders>
              <w:top w:val="single" w:sz="4" w:space="0" w:color="auto"/>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31 Dec. 2013 </w:t>
            </w:r>
          </w:p>
        </w:tc>
      </w:tr>
      <w:tr w:rsidR="008D4F8F" w:rsidTr="008D4F8F">
        <w:trPr>
          <w:trHeight w:val="20"/>
        </w:trPr>
        <w:tc>
          <w:tcPr>
            <w:tcW w:w="259" w:type="pct"/>
            <w:noWrap/>
            <w:vAlign w:val="bottom"/>
            <w:hideMark/>
          </w:tcPr>
          <w:p w:rsidR="008D4F8F" w:rsidRDefault="008D4F8F">
            <w:pPr>
              <w:rPr>
                <w:rFonts w:ascii="Times New Roman" w:eastAsia="Times New Roman" w:hAnsi="Times New Roman" w:cs="Times New Roman"/>
                <w:b/>
                <w:bCs/>
                <w:sz w:val="20"/>
                <w:szCs w:val="20"/>
              </w:rPr>
            </w:pPr>
          </w:p>
        </w:tc>
        <w:tc>
          <w:tcPr>
            <w:tcW w:w="184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7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1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05"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Taka </w:t>
            </w:r>
          </w:p>
        </w:tc>
        <w:tc>
          <w:tcPr>
            <w:tcW w:w="99" w:type="pct"/>
            <w:noWrap/>
            <w:vAlign w:val="bottom"/>
            <w:hideMark/>
          </w:tcPr>
          <w:p w:rsidR="008D4F8F" w:rsidRDefault="008D4F8F">
            <w:pPr>
              <w:rPr>
                <w:rFonts w:ascii="Times New Roman" w:eastAsia="Times New Roman" w:hAnsi="Times New Roman" w:cs="Times New Roman"/>
                <w:b/>
                <w:bCs/>
                <w:sz w:val="20"/>
                <w:szCs w:val="20"/>
              </w:rPr>
            </w:pPr>
          </w:p>
        </w:tc>
        <w:tc>
          <w:tcPr>
            <w:tcW w:w="705"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Taka </w:t>
            </w:r>
          </w:p>
        </w:tc>
      </w:tr>
    </w:tbl>
    <w:p w:rsidR="008D4F8F" w:rsidRDefault="008D4F8F" w:rsidP="008D4F8F">
      <w:pPr>
        <w:pStyle w:val="NoSpacing"/>
        <w:rPr>
          <w:rFonts w:ascii="Times New Roman" w:hAnsi="Times New Roman"/>
          <w:sz w:val="16"/>
          <w:szCs w:val="16"/>
        </w:rPr>
      </w:pPr>
    </w:p>
    <w:tbl>
      <w:tblPr>
        <w:tblW w:w="5000" w:type="pct"/>
        <w:jc w:val="center"/>
        <w:tblLook w:val="04A0"/>
      </w:tblPr>
      <w:tblGrid>
        <w:gridCol w:w="666"/>
        <w:gridCol w:w="3243"/>
        <w:gridCol w:w="921"/>
        <w:gridCol w:w="1361"/>
        <w:gridCol w:w="1416"/>
        <w:gridCol w:w="222"/>
        <w:gridCol w:w="1416"/>
      </w:tblGrid>
      <w:tr w:rsidR="008D4F8F" w:rsidTr="008D4F8F">
        <w:trPr>
          <w:trHeight w:val="20"/>
          <w:jc w:val="center"/>
        </w:trPr>
        <w:tc>
          <w:tcPr>
            <w:tcW w:w="360"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20.00</w:t>
            </w:r>
          </w:p>
        </w:tc>
        <w:tc>
          <w:tcPr>
            <w:tcW w:w="1754"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Cost of Goods Sold :</w:t>
            </w:r>
          </w:p>
        </w:tc>
        <w:tc>
          <w:tcPr>
            <w:tcW w:w="498" w:type="pct"/>
            <w:noWrap/>
            <w:vAlign w:val="bottom"/>
            <w:hideMark/>
          </w:tcPr>
          <w:p w:rsidR="008D4F8F" w:rsidRDefault="008D4F8F">
            <w:pPr>
              <w:rPr>
                <w:rFonts w:ascii="Times New Roman" w:eastAsia="Times New Roman" w:hAnsi="Times New Roman" w:cs="Times New Roman"/>
                <w:b/>
                <w:bCs/>
                <w:sz w:val="20"/>
                <w:szCs w:val="20"/>
              </w:rPr>
            </w:pPr>
          </w:p>
        </w:tc>
        <w:tc>
          <w:tcPr>
            <w:tcW w:w="73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754"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Raw Materials Consumed</w:t>
            </w:r>
          </w:p>
        </w:tc>
        <w:tc>
          <w:tcPr>
            <w:tcW w:w="498" w:type="pct"/>
            <w:noWrap/>
            <w:vAlign w:val="bottom"/>
            <w:hideMark/>
          </w:tcPr>
          <w:p w:rsidR="008D4F8F" w:rsidRDefault="008D4F8F">
            <w:pPr>
              <w:rPr>
                <w:rFonts w:ascii="Times New Roman" w:eastAsia="Times New Roman" w:hAnsi="Times New Roman" w:cs="Times New Roman"/>
                <w:sz w:val="20"/>
                <w:szCs w:val="20"/>
              </w:rPr>
            </w:pPr>
          </w:p>
        </w:tc>
        <w:tc>
          <w:tcPr>
            <w:tcW w:w="736"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20.01</w:t>
            </w:r>
          </w:p>
        </w:tc>
        <w:tc>
          <w:tcPr>
            <w:tcW w:w="766"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312,724,793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66"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338,539,827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754"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Packing Materials Consumed</w:t>
            </w:r>
          </w:p>
        </w:tc>
        <w:tc>
          <w:tcPr>
            <w:tcW w:w="498" w:type="pct"/>
            <w:noWrap/>
            <w:vAlign w:val="bottom"/>
            <w:hideMark/>
          </w:tcPr>
          <w:p w:rsidR="008D4F8F" w:rsidRDefault="008D4F8F">
            <w:pPr>
              <w:rPr>
                <w:rFonts w:ascii="Times New Roman" w:eastAsia="Times New Roman" w:hAnsi="Times New Roman" w:cs="Times New Roman"/>
                <w:sz w:val="20"/>
                <w:szCs w:val="20"/>
              </w:rPr>
            </w:pPr>
          </w:p>
        </w:tc>
        <w:tc>
          <w:tcPr>
            <w:tcW w:w="736"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20.02</w:t>
            </w:r>
          </w:p>
        </w:tc>
        <w:tc>
          <w:tcPr>
            <w:tcW w:w="766" w:type="pct"/>
            <w:tcBorders>
              <w:top w:val="nil"/>
              <w:left w:val="nil"/>
              <w:bottom w:val="single" w:sz="4" w:space="0" w:color="auto"/>
              <w:right w:val="nil"/>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98,848,589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66" w:type="pct"/>
            <w:tcBorders>
              <w:top w:val="nil"/>
              <w:left w:val="nil"/>
              <w:bottom w:val="single" w:sz="4" w:space="0" w:color="auto"/>
              <w:right w:val="nil"/>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104,249,553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75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3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411,573,382 </w:t>
            </w:r>
          </w:p>
        </w:tc>
        <w:tc>
          <w:tcPr>
            <w:tcW w:w="120" w:type="pct"/>
            <w:noWrap/>
            <w:vAlign w:val="bottom"/>
            <w:hideMark/>
          </w:tcPr>
          <w:p w:rsidR="008D4F8F" w:rsidRDefault="008D4F8F">
            <w:pPr>
              <w:rPr>
                <w:rFonts w:ascii="Times New Roman" w:eastAsia="Times New Roman" w:hAnsi="Times New Roman" w:cs="Times New Roman"/>
                <w:b/>
                <w:bCs/>
                <w:sz w:val="20"/>
                <w:szCs w:val="20"/>
              </w:rPr>
            </w:pPr>
          </w:p>
        </w:tc>
        <w:tc>
          <w:tcPr>
            <w:tcW w:w="766"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442,789,380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b/>
                <w:bCs/>
                <w:sz w:val="20"/>
                <w:szCs w:val="20"/>
              </w:rPr>
            </w:pPr>
          </w:p>
        </w:tc>
        <w:tc>
          <w:tcPr>
            <w:tcW w:w="1754"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Work in Process-Opening</w:t>
            </w:r>
          </w:p>
        </w:tc>
        <w:tc>
          <w:tcPr>
            <w:tcW w:w="498" w:type="pct"/>
            <w:noWrap/>
            <w:vAlign w:val="bottom"/>
            <w:hideMark/>
          </w:tcPr>
          <w:p w:rsidR="008D4F8F" w:rsidRDefault="008D4F8F">
            <w:pPr>
              <w:rPr>
                <w:rFonts w:ascii="Times New Roman" w:eastAsia="Times New Roman" w:hAnsi="Times New Roman" w:cs="Times New Roman"/>
                <w:sz w:val="20"/>
                <w:szCs w:val="20"/>
              </w:rPr>
            </w:pPr>
          </w:p>
        </w:tc>
        <w:tc>
          <w:tcPr>
            <w:tcW w:w="736"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766" w:type="pct"/>
            <w:tcBorders>
              <w:top w:val="nil"/>
              <w:left w:val="nil"/>
              <w:bottom w:val="single" w:sz="4" w:space="0" w:color="auto"/>
              <w:right w:val="nil"/>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4,551,179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66" w:type="pct"/>
            <w:tcBorders>
              <w:top w:val="nil"/>
              <w:left w:val="nil"/>
              <w:bottom w:val="single" w:sz="4" w:space="0" w:color="auto"/>
              <w:right w:val="nil"/>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3,725,442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75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3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416,124,561 </w:t>
            </w:r>
          </w:p>
        </w:tc>
        <w:tc>
          <w:tcPr>
            <w:tcW w:w="120" w:type="pct"/>
            <w:noWrap/>
            <w:vAlign w:val="bottom"/>
            <w:hideMark/>
          </w:tcPr>
          <w:p w:rsidR="008D4F8F" w:rsidRDefault="008D4F8F">
            <w:pPr>
              <w:rPr>
                <w:rFonts w:ascii="Times New Roman" w:eastAsia="Times New Roman" w:hAnsi="Times New Roman" w:cs="Times New Roman"/>
                <w:b/>
                <w:bCs/>
                <w:sz w:val="20"/>
                <w:szCs w:val="20"/>
              </w:rPr>
            </w:pPr>
          </w:p>
        </w:tc>
        <w:tc>
          <w:tcPr>
            <w:tcW w:w="766"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446,514,822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b/>
                <w:bCs/>
                <w:sz w:val="20"/>
                <w:szCs w:val="20"/>
              </w:rPr>
            </w:pPr>
          </w:p>
        </w:tc>
        <w:tc>
          <w:tcPr>
            <w:tcW w:w="1754"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Work in Process-Closing</w:t>
            </w:r>
          </w:p>
        </w:tc>
        <w:tc>
          <w:tcPr>
            <w:tcW w:w="498" w:type="pct"/>
            <w:noWrap/>
            <w:vAlign w:val="bottom"/>
            <w:hideMark/>
          </w:tcPr>
          <w:p w:rsidR="008D4F8F" w:rsidRDefault="008D4F8F">
            <w:pPr>
              <w:rPr>
                <w:rFonts w:ascii="Times New Roman" w:eastAsia="Times New Roman" w:hAnsi="Times New Roman" w:cs="Times New Roman"/>
                <w:sz w:val="20"/>
                <w:szCs w:val="20"/>
              </w:rPr>
            </w:pPr>
          </w:p>
        </w:tc>
        <w:tc>
          <w:tcPr>
            <w:tcW w:w="736"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766" w:type="pct"/>
            <w:tcBorders>
              <w:top w:val="nil"/>
              <w:left w:val="nil"/>
              <w:bottom w:val="single" w:sz="4" w:space="0" w:color="auto"/>
              <w:right w:val="nil"/>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3,512,842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66" w:type="pct"/>
            <w:tcBorders>
              <w:top w:val="nil"/>
              <w:left w:val="nil"/>
              <w:bottom w:val="single" w:sz="4" w:space="0" w:color="auto"/>
              <w:right w:val="nil"/>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4,551,179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754"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Consumption</w:t>
            </w:r>
          </w:p>
        </w:tc>
        <w:tc>
          <w:tcPr>
            <w:tcW w:w="498" w:type="pct"/>
            <w:noWrap/>
            <w:vAlign w:val="bottom"/>
            <w:hideMark/>
          </w:tcPr>
          <w:p w:rsidR="008D4F8F" w:rsidRDefault="008D4F8F">
            <w:pPr>
              <w:rPr>
                <w:rFonts w:ascii="Times New Roman" w:eastAsia="Times New Roman" w:hAnsi="Times New Roman" w:cs="Times New Roman"/>
                <w:b/>
                <w:bCs/>
                <w:sz w:val="20"/>
                <w:szCs w:val="20"/>
              </w:rPr>
            </w:pPr>
          </w:p>
        </w:tc>
        <w:tc>
          <w:tcPr>
            <w:tcW w:w="73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412,611,719 </w:t>
            </w:r>
          </w:p>
        </w:tc>
        <w:tc>
          <w:tcPr>
            <w:tcW w:w="120" w:type="pct"/>
            <w:noWrap/>
            <w:vAlign w:val="bottom"/>
            <w:hideMark/>
          </w:tcPr>
          <w:p w:rsidR="008D4F8F" w:rsidRDefault="008D4F8F">
            <w:pPr>
              <w:rPr>
                <w:rFonts w:ascii="Times New Roman" w:eastAsia="Times New Roman" w:hAnsi="Times New Roman" w:cs="Times New Roman"/>
                <w:b/>
                <w:bCs/>
                <w:sz w:val="20"/>
                <w:szCs w:val="20"/>
              </w:rPr>
            </w:pPr>
          </w:p>
        </w:tc>
        <w:tc>
          <w:tcPr>
            <w:tcW w:w="766"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441,963,643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b/>
                <w:bCs/>
                <w:sz w:val="20"/>
                <w:szCs w:val="20"/>
              </w:rPr>
            </w:pPr>
          </w:p>
        </w:tc>
        <w:tc>
          <w:tcPr>
            <w:tcW w:w="1754"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Manufacturing Overhead</w:t>
            </w:r>
          </w:p>
        </w:tc>
        <w:tc>
          <w:tcPr>
            <w:tcW w:w="498" w:type="pct"/>
            <w:noWrap/>
            <w:vAlign w:val="bottom"/>
            <w:hideMark/>
          </w:tcPr>
          <w:p w:rsidR="008D4F8F" w:rsidRDefault="008D4F8F">
            <w:pPr>
              <w:rPr>
                <w:rFonts w:ascii="Times New Roman" w:eastAsia="Times New Roman" w:hAnsi="Times New Roman" w:cs="Times New Roman"/>
                <w:sz w:val="20"/>
                <w:szCs w:val="20"/>
              </w:rPr>
            </w:pPr>
          </w:p>
        </w:tc>
        <w:tc>
          <w:tcPr>
            <w:tcW w:w="736"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20.03</w:t>
            </w:r>
          </w:p>
        </w:tc>
        <w:tc>
          <w:tcPr>
            <w:tcW w:w="766"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71,988,228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66"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65,062,065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754"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Depreciation</w:t>
            </w:r>
          </w:p>
        </w:tc>
        <w:tc>
          <w:tcPr>
            <w:tcW w:w="498" w:type="pct"/>
            <w:noWrap/>
            <w:vAlign w:val="bottom"/>
            <w:hideMark/>
          </w:tcPr>
          <w:p w:rsidR="008D4F8F" w:rsidRDefault="008D4F8F">
            <w:pPr>
              <w:rPr>
                <w:rFonts w:ascii="Times New Roman" w:eastAsia="Times New Roman" w:hAnsi="Times New Roman" w:cs="Times New Roman"/>
                <w:sz w:val="20"/>
                <w:szCs w:val="20"/>
              </w:rPr>
            </w:pPr>
          </w:p>
        </w:tc>
        <w:tc>
          <w:tcPr>
            <w:tcW w:w="736"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(Annexure-1)</w:t>
            </w:r>
          </w:p>
        </w:tc>
        <w:tc>
          <w:tcPr>
            <w:tcW w:w="766" w:type="pct"/>
            <w:tcBorders>
              <w:top w:val="nil"/>
              <w:left w:val="nil"/>
              <w:bottom w:val="single" w:sz="4" w:space="0" w:color="auto"/>
              <w:right w:val="nil"/>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58,036,862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66" w:type="pct"/>
            <w:tcBorders>
              <w:top w:val="nil"/>
              <w:left w:val="nil"/>
              <w:bottom w:val="single" w:sz="4" w:space="0" w:color="auto"/>
              <w:right w:val="nil"/>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62,055,299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754"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Cost of Production</w:t>
            </w:r>
          </w:p>
        </w:tc>
        <w:tc>
          <w:tcPr>
            <w:tcW w:w="498" w:type="pct"/>
            <w:noWrap/>
            <w:vAlign w:val="bottom"/>
            <w:hideMark/>
          </w:tcPr>
          <w:p w:rsidR="008D4F8F" w:rsidRDefault="008D4F8F">
            <w:pPr>
              <w:rPr>
                <w:rFonts w:ascii="Times New Roman" w:eastAsia="Times New Roman" w:hAnsi="Times New Roman" w:cs="Times New Roman"/>
                <w:b/>
                <w:bCs/>
                <w:sz w:val="20"/>
                <w:szCs w:val="20"/>
              </w:rPr>
            </w:pPr>
          </w:p>
        </w:tc>
        <w:tc>
          <w:tcPr>
            <w:tcW w:w="73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542,636,810 </w:t>
            </w:r>
          </w:p>
        </w:tc>
        <w:tc>
          <w:tcPr>
            <w:tcW w:w="120" w:type="pct"/>
            <w:noWrap/>
            <w:vAlign w:val="bottom"/>
            <w:hideMark/>
          </w:tcPr>
          <w:p w:rsidR="008D4F8F" w:rsidRDefault="008D4F8F">
            <w:pPr>
              <w:rPr>
                <w:rFonts w:ascii="Times New Roman" w:eastAsia="Times New Roman" w:hAnsi="Times New Roman" w:cs="Times New Roman"/>
                <w:b/>
                <w:bCs/>
                <w:sz w:val="20"/>
                <w:szCs w:val="20"/>
              </w:rPr>
            </w:pPr>
          </w:p>
        </w:tc>
        <w:tc>
          <w:tcPr>
            <w:tcW w:w="766"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569,081,007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b/>
                <w:bCs/>
                <w:sz w:val="20"/>
                <w:szCs w:val="20"/>
              </w:rPr>
            </w:pPr>
          </w:p>
        </w:tc>
        <w:tc>
          <w:tcPr>
            <w:tcW w:w="1754"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Finished Goods-Opening</w:t>
            </w:r>
          </w:p>
        </w:tc>
        <w:tc>
          <w:tcPr>
            <w:tcW w:w="498" w:type="pct"/>
            <w:noWrap/>
            <w:vAlign w:val="bottom"/>
            <w:hideMark/>
          </w:tcPr>
          <w:p w:rsidR="008D4F8F" w:rsidRDefault="008D4F8F">
            <w:pPr>
              <w:rPr>
                <w:rFonts w:ascii="Times New Roman" w:eastAsia="Times New Roman" w:hAnsi="Times New Roman" w:cs="Times New Roman"/>
                <w:sz w:val="20"/>
                <w:szCs w:val="20"/>
              </w:rPr>
            </w:pPr>
          </w:p>
        </w:tc>
        <w:tc>
          <w:tcPr>
            <w:tcW w:w="736"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766" w:type="pct"/>
            <w:tcBorders>
              <w:top w:val="nil"/>
              <w:left w:val="nil"/>
              <w:bottom w:val="single" w:sz="4" w:space="0" w:color="auto"/>
              <w:right w:val="nil"/>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48,476,243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66" w:type="pct"/>
            <w:tcBorders>
              <w:top w:val="nil"/>
              <w:left w:val="nil"/>
              <w:bottom w:val="single" w:sz="4" w:space="0" w:color="auto"/>
              <w:right w:val="nil"/>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34,986,955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75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3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591,113,053 </w:t>
            </w:r>
          </w:p>
        </w:tc>
        <w:tc>
          <w:tcPr>
            <w:tcW w:w="120" w:type="pct"/>
            <w:noWrap/>
            <w:vAlign w:val="bottom"/>
            <w:hideMark/>
          </w:tcPr>
          <w:p w:rsidR="008D4F8F" w:rsidRDefault="008D4F8F">
            <w:pPr>
              <w:rPr>
                <w:rFonts w:ascii="Times New Roman" w:eastAsia="Times New Roman" w:hAnsi="Times New Roman" w:cs="Times New Roman"/>
                <w:b/>
                <w:bCs/>
                <w:sz w:val="20"/>
                <w:szCs w:val="20"/>
              </w:rPr>
            </w:pPr>
          </w:p>
        </w:tc>
        <w:tc>
          <w:tcPr>
            <w:tcW w:w="766"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604,067,962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b/>
                <w:bCs/>
                <w:sz w:val="20"/>
                <w:szCs w:val="20"/>
              </w:rPr>
            </w:pPr>
          </w:p>
        </w:tc>
        <w:tc>
          <w:tcPr>
            <w:tcW w:w="1754"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Finished Goods - Closing</w:t>
            </w:r>
          </w:p>
        </w:tc>
        <w:tc>
          <w:tcPr>
            <w:tcW w:w="498" w:type="pct"/>
            <w:noWrap/>
            <w:vAlign w:val="bottom"/>
            <w:hideMark/>
          </w:tcPr>
          <w:p w:rsidR="008D4F8F" w:rsidRDefault="008D4F8F">
            <w:pPr>
              <w:rPr>
                <w:rFonts w:ascii="Times New Roman" w:eastAsia="Times New Roman" w:hAnsi="Times New Roman" w:cs="Times New Roman"/>
                <w:sz w:val="20"/>
                <w:szCs w:val="20"/>
              </w:rPr>
            </w:pPr>
          </w:p>
        </w:tc>
        <w:tc>
          <w:tcPr>
            <w:tcW w:w="736"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766"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32,451,522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66"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48,476,243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75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9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3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tcBorders>
              <w:top w:val="single" w:sz="4" w:space="0" w:color="auto"/>
              <w:left w:val="nil"/>
              <w:bottom w:val="double" w:sz="6" w:space="0" w:color="auto"/>
              <w:right w:val="nil"/>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558,661,531 </w:t>
            </w:r>
          </w:p>
        </w:tc>
        <w:tc>
          <w:tcPr>
            <w:tcW w:w="120" w:type="pct"/>
            <w:noWrap/>
            <w:vAlign w:val="bottom"/>
            <w:hideMark/>
          </w:tcPr>
          <w:p w:rsidR="008D4F8F" w:rsidRDefault="008D4F8F">
            <w:pPr>
              <w:rPr>
                <w:rFonts w:ascii="Times New Roman" w:eastAsia="Times New Roman" w:hAnsi="Times New Roman" w:cs="Times New Roman"/>
                <w:b/>
                <w:bCs/>
                <w:sz w:val="20"/>
                <w:szCs w:val="20"/>
              </w:rPr>
            </w:pPr>
          </w:p>
        </w:tc>
        <w:tc>
          <w:tcPr>
            <w:tcW w:w="766" w:type="pct"/>
            <w:tcBorders>
              <w:top w:val="single" w:sz="4" w:space="0" w:color="auto"/>
              <w:left w:val="nil"/>
              <w:bottom w:val="double" w:sz="6" w:space="0" w:color="auto"/>
              <w:right w:val="nil"/>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555,591,719 </w:t>
            </w:r>
          </w:p>
        </w:tc>
      </w:tr>
    </w:tbl>
    <w:p w:rsidR="008D4F8F" w:rsidRDefault="008D4F8F" w:rsidP="008D4F8F">
      <w:pPr>
        <w:pStyle w:val="NoSpacing"/>
        <w:rPr>
          <w:rFonts w:ascii="Times New Roman" w:hAnsi="Times New Roman"/>
          <w:sz w:val="16"/>
          <w:szCs w:val="16"/>
        </w:rPr>
      </w:pPr>
    </w:p>
    <w:tbl>
      <w:tblPr>
        <w:tblW w:w="5000" w:type="pct"/>
        <w:tblLook w:val="04A0"/>
      </w:tblPr>
      <w:tblGrid>
        <w:gridCol w:w="667"/>
        <w:gridCol w:w="3428"/>
        <w:gridCol w:w="828"/>
        <w:gridCol w:w="1268"/>
        <w:gridCol w:w="1416"/>
        <w:gridCol w:w="222"/>
        <w:gridCol w:w="1416"/>
      </w:tblGrid>
      <w:tr w:rsidR="008D4F8F" w:rsidTr="008D4F8F">
        <w:trPr>
          <w:trHeight w:val="20"/>
        </w:trPr>
        <w:tc>
          <w:tcPr>
            <w:tcW w:w="360"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20.01</w:t>
            </w:r>
          </w:p>
        </w:tc>
        <w:tc>
          <w:tcPr>
            <w:tcW w:w="1853"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Raw Materials Consumed :</w:t>
            </w:r>
          </w:p>
        </w:tc>
        <w:tc>
          <w:tcPr>
            <w:tcW w:w="448" w:type="pct"/>
            <w:noWrap/>
            <w:vAlign w:val="bottom"/>
            <w:hideMark/>
          </w:tcPr>
          <w:p w:rsidR="008D4F8F" w:rsidRDefault="008D4F8F">
            <w:pPr>
              <w:rPr>
                <w:rFonts w:ascii="Times New Roman" w:eastAsia="Times New Roman" w:hAnsi="Times New Roman" w:cs="Times New Roman"/>
                <w:b/>
                <w:bCs/>
                <w:sz w:val="20"/>
                <w:szCs w:val="20"/>
              </w:rPr>
            </w:pPr>
          </w:p>
        </w:tc>
        <w:tc>
          <w:tcPr>
            <w:tcW w:w="68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85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Opening Stock</w:t>
            </w:r>
          </w:p>
        </w:tc>
        <w:tc>
          <w:tcPr>
            <w:tcW w:w="448" w:type="pct"/>
            <w:noWrap/>
            <w:vAlign w:val="bottom"/>
            <w:hideMark/>
          </w:tcPr>
          <w:p w:rsidR="008D4F8F" w:rsidRDefault="008D4F8F">
            <w:pPr>
              <w:rPr>
                <w:rFonts w:ascii="Times New Roman" w:eastAsia="Times New Roman" w:hAnsi="Times New Roman" w:cs="Times New Roman"/>
                <w:sz w:val="20"/>
                <w:szCs w:val="20"/>
              </w:rPr>
            </w:pPr>
          </w:p>
        </w:tc>
        <w:tc>
          <w:tcPr>
            <w:tcW w:w="686"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766"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119,138,478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66"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75,492,587 </w:t>
            </w:r>
          </w:p>
        </w:tc>
      </w:tr>
      <w:tr w:rsidR="008D4F8F" w:rsidTr="008D4F8F">
        <w:trPr>
          <w:trHeight w:val="20"/>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85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Purchase during the year</w:t>
            </w:r>
          </w:p>
        </w:tc>
        <w:tc>
          <w:tcPr>
            <w:tcW w:w="448" w:type="pct"/>
            <w:noWrap/>
            <w:vAlign w:val="bottom"/>
            <w:hideMark/>
          </w:tcPr>
          <w:p w:rsidR="008D4F8F" w:rsidRDefault="008D4F8F">
            <w:pPr>
              <w:rPr>
                <w:rFonts w:ascii="Times New Roman" w:eastAsia="Times New Roman" w:hAnsi="Times New Roman" w:cs="Times New Roman"/>
                <w:sz w:val="20"/>
                <w:szCs w:val="20"/>
              </w:rPr>
            </w:pPr>
          </w:p>
        </w:tc>
        <w:tc>
          <w:tcPr>
            <w:tcW w:w="68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tcBorders>
              <w:top w:val="nil"/>
              <w:left w:val="nil"/>
              <w:bottom w:val="single" w:sz="4" w:space="0" w:color="auto"/>
              <w:right w:val="nil"/>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333,624,439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66" w:type="pct"/>
            <w:tcBorders>
              <w:top w:val="nil"/>
              <w:left w:val="nil"/>
              <w:bottom w:val="single" w:sz="4" w:space="0" w:color="auto"/>
              <w:right w:val="nil"/>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382,185,718 </w:t>
            </w:r>
          </w:p>
        </w:tc>
      </w:tr>
      <w:tr w:rsidR="008D4F8F" w:rsidTr="008D4F8F">
        <w:trPr>
          <w:trHeight w:val="20"/>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85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Raw Materials Available for Production</w:t>
            </w:r>
          </w:p>
        </w:tc>
        <w:tc>
          <w:tcPr>
            <w:tcW w:w="448" w:type="pct"/>
            <w:noWrap/>
            <w:vAlign w:val="bottom"/>
            <w:hideMark/>
          </w:tcPr>
          <w:p w:rsidR="008D4F8F" w:rsidRDefault="008D4F8F">
            <w:pPr>
              <w:rPr>
                <w:rFonts w:ascii="Times New Roman" w:eastAsia="Times New Roman" w:hAnsi="Times New Roman" w:cs="Times New Roman"/>
                <w:sz w:val="20"/>
                <w:szCs w:val="20"/>
              </w:rPr>
            </w:pPr>
          </w:p>
        </w:tc>
        <w:tc>
          <w:tcPr>
            <w:tcW w:w="68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452,762,917 </w:t>
            </w:r>
          </w:p>
        </w:tc>
        <w:tc>
          <w:tcPr>
            <w:tcW w:w="120" w:type="pct"/>
            <w:noWrap/>
            <w:vAlign w:val="bottom"/>
            <w:hideMark/>
          </w:tcPr>
          <w:p w:rsidR="008D4F8F" w:rsidRDefault="008D4F8F">
            <w:pPr>
              <w:rPr>
                <w:rFonts w:ascii="Times New Roman" w:eastAsia="Times New Roman" w:hAnsi="Times New Roman" w:cs="Times New Roman"/>
                <w:b/>
                <w:bCs/>
                <w:sz w:val="20"/>
                <w:szCs w:val="20"/>
              </w:rPr>
            </w:pPr>
          </w:p>
        </w:tc>
        <w:tc>
          <w:tcPr>
            <w:tcW w:w="766"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457,678,305 </w:t>
            </w:r>
          </w:p>
        </w:tc>
      </w:tr>
      <w:tr w:rsidR="008D4F8F" w:rsidTr="008D4F8F">
        <w:trPr>
          <w:trHeight w:val="20"/>
        </w:trPr>
        <w:tc>
          <w:tcPr>
            <w:tcW w:w="360" w:type="pct"/>
            <w:noWrap/>
            <w:vAlign w:val="bottom"/>
            <w:hideMark/>
          </w:tcPr>
          <w:p w:rsidR="008D4F8F" w:rsidRDefault="008D4F8F">
            <w:pPr>
              <w:rPr>
                <w:rFonts w:ascii="Times New Roman" w:eastAsia="Times New Roman" w:hAnsi="Times New Roman" w:cs="Times New Roman"/>
                <w:b/>
                <w:bCs/>
                <w:sz w:val="20"/>
                <w:szCs w:val="20"/>
              </w:rPr>
            </w:pPr>
          </w:p>
        </w:tc>
        <w:tc>
          <w:tcPr>
            <w:tcW w:w="185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Closing Stock</w:t>
            </w:r>
          </w:p>
        </w:tc>
        <w:tc>
          <w:tcPr>
            <w:tcW w:w="448" w:type="pct"/>
            <w:noWrap/>
            <w:vAlign w:val="bottom"/>
            <w:hideMark/>
          </w:tcPr>
          <w:p w:rsidR="008D4F8F" w:rsidRDefault="008D4F8F">
            <w:pPr>
              <w:rPr>
                <w:rFonts w:ascii="Times New Roman" w:eastAsia="Times New Roman" w:hAnsi="Times New Roman" w:cs="Times New Roman"/>
                <w:sz w:val="20"/>
                <w:szCs w:val="20"/>
              </w:rPr>
            </w:pPr>
          </w:p>
        </w:tc>
        <w:tc>
          <w:tcPr>
            <w:tcW w:w="686" w:type="pct"/>
            <w:noWrap/>
            <w:vAlign w:val="bottom"/>
            <w:hideMark/>
          </w:tcPr>
          <w:p w:rsidR="008D4F8F" w:rsidRDefault="000A1E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8D4F8F">
              <w:rPr>
                <w:rFonts w:ascii="Times New Roman" w:eastAsia="Times New Roman" w:hAnsi="Times New Roman" w:cs="Times New Roman"/>
                <w:sz w:val="20"/>
                <w:szCs w:val="20"/>
              </w:rPr>
              <w:t>.00</w:t>
            </w:r>
          </w:p>
        </w:tc>
        <w:tc>
          <w:tcPr>
            <w:tcW w:w="766"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140,038,124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66"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119,138,478 </w:t>
            </w:r>
          </w:p>
        </w:tc>
      </w:tr>
      <w:tr w:rsidR="008D4F8F" w:rsidTr="008D4F8F">
        <w:trPr>
          <w:trHeight w:val="20"/>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85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4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8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tcBorders>
              <w:top w:val="single" w:sz="4" w:space="0" w:color="auto"/>
              <w:left w:val="nil"/>
              <w:bottom w:val="double" w:sz="6" w:space="0" w:color="auto"/>
              <w:right w:val="nil"/>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312,724,793 </w:t>
            </w:r>
          </w:p>
        </w:tc>
        <w:tc>
          <w:tcPr>
            <w:tcW w:w="120" w:type="pct"/>
            <w:noWrap/>
            <w:vAlign w:val="bottom"/>
            <w:hideMark/>
          </w:tcPr>
          <w:p w:rsidR="008D4F8F" w:rsidRDefault="008D4F8F">
            <w:pPr>
              <w:rPr>
                <w:rFonts w:ascii="Times New Roman" w:eastAsia="Times New Roman" w:hAnsi="Times New Roman" w:cs="Times New Roman"/>
                <w:b/>
                <w:bCs/>
                <w:sz w:val="20"/>
                <w:szCs w:val="20"/>
              </w:rPr>
            </w:pPr>
          </w:p>
        </w:tc>
        <w:tc>
          <w:tcPr>
            <w:tcW w:w="766" w:type="pct"/>
            <w:tcBorders>
              <w:top w:val="single" w:sz="4" w:space="0" w:color="auto"/>
              <w:left w:val="nil"/>
              <w:bottom w:val="double" w:sz="6" w:space="0" w:color="auto"/>
              <w:right w:val="nil"/>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338,539,827 </w:t>
            </w:r>
          </w:p>
        </w:tc>
      </w:tr>
      <w:tr w:rsidR="008D4F8F" w:rsidTr="008D4F8F">
        <w:trPr>
          <w:trHeight w:val="20"/>
        </w:trPr>
        <w:tc>
          <w:tcPr>
            <w:tcW w:w="360" w:type="pct"/>
            <w:noWrap/>
            <w:vAlign w:val="bottom"/>
            <w:hideMark/>
          </w:tcPr>
          <w:p w:rsidR="008D4F8F" w:rsidRDefault="008D4F8F">
            <w:pPr>
              <w:rPr>
                <w:rFonts w:ascii="Times New Roman" w:eastAsia="Times New Roman" w:hAnsi="Times New Roman" w:cs="Times New Roman"/>
                <w:b/>
                <w:bCs/>
                <w:sz w:val="20"/>
                <w:szCs w:val="20"/>
              </w:rPr>
            </w:pPr>
          </w:p>
        </w:tc>
        <w:tc>
          <w:tcPr>
            <w:tcW w:w="185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4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8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bottom"/>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16"/>
          <w:szCs w:val="16"/>
        </w:rPr>
      </w:pPr>
    </w:p>
    <w:tbl>
      <w:tblPr>
        <w:tblW w:w="5000" w:type="pct"/>
        <w:tblLook w:val="04A0"/>
      </w:tblPr>
      <w:tblGrid>
        <w:gridCol w:w="667"/>
        <w:gridCol w:w="3427"/>
        <w:gridCol w:w="829"/>
        <w:gridCol w:w="1268"/>
        <w:gridCol w:w="1416"/>
        <w:gridCol w:w="222"/>
        <w:gridCol w:w="1416"/>
      </w:tblGrid>
      <w:tr w:rsidR="008D4F8F" w:rsidTr="008D4F8F">
        <w:trPr>
          <w:trHeight w:val="20"/>
        </w:trPr>
        <w:tc>
          <w:tcPr>
            <w:tcW w:w="360"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20.02</w:t>
            </w:r>
          </w:p>
        </w:tc>
        <w:tc>
          <w:tcPr>
            <w:tcW w:w="1853"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Packing Materials Consumed :</w:t>
            </w:r>
          </w:p>
        </w:tc>
        <w:tc>
          <w:tcPr>
            <w:tcW w:w="448" w:type="pct"/>
            <w:noWrap/>
            <w:vAlign w:val="bottom"/>
            <w:hideMark/>
          </w:tcPr>
          <w:p w:rsidR="008D4F8F" w:rsidRDefault="008D4F8F">
            <w:pPr>
              <w:rPr>
                <w:rFonts w:ascii="Times New Roman" w:eastAsia="Times New Roman" w:hAnsi="Times New Roman" w:cs="Times New Roman"/>
                <w:b/>
                <w:bCs/>
                <w:sz w:val="20"/>
                <w:szCs w:val="20"/>
              </w:rPr>
            </w:pPr>
          </w:p>
        </w:tc>
        <w:tc>
          <w:tcPr>
            <w:tcW w:w="68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85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Opening Stock</w:t>
            </w:r>
          </w:p>
        </w:tc>
        <w:tc>
          <w:tcPr>
            <w:tcW w:w="448" w:type="pct"/>
            <w:noWrap/>
            <w:vAlign w:val="bottom"/>
            <w:hideMark/>
          </w:tcPr>
          <w:p w:rsidR="008D4F8F" w:rsidRDefault="008D4F8F">
            <w:pPr>
              <w:rPr>
                <w:rFonts w:ascii="Times New Roman" w:eastAsia="Times New Roman" w:hAnsi="Times New Roman" w:cs="Times New Roman"/>
                <w:sz w:val="20"/>
                <w:szCs w:val="20"/>
              </w:rPr>
            </w:pPr>
          </w:p>
        </w:tc>
        <w:tc>
          <w:tcPr>
            <w:tcW w:w="686"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766"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43,572,797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66"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23,234,765 </w:t>
            </w:r>
          </w:p>
        </w:tc>
      </w:tr>
      <w:tr w:rsidR="008D4F8F" w:rsidTr="008D4F8F">
        <w:trPr>
          <w:trHeight w:val="20"/>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85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Purchase during the year</w:t>
            </w:r>
          </w:p>
        </w:tc>
        <w:tc>
          <w:tcPr>
            <w:tcW w:w="448" w:type="pct"/>
            <w:noWrap/>
            <w:vAlign w:val="bottom"/>
            <w:hideMark/>
          </w:tcPr>
          <w:p w:rsidR="008D4F8F" w:rsidRDefault="008D4F8F">
            <w:pPr>
              <w:rPr>
                <w:rFonts w:ascii="Times New Roman" w:eastAsia="Times New Roman" w:hAnsi="Times New Roman" w:cs="Times New Roman"/>
                <w:sz w:val="20"/>
                <w:szCs w:val="20"/>
              </w:rPr>
            </w:pPr>
          </w:p>
        </w:tc>
        <w:tc>
          <w:tcPr>
            <w:tcW w:w="68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tcBorders>
              <w:top w:val="nil"/>
              <w:left w:val="nil"/>
              <w:bottom w:val="single" w:sz="4" w:space="0" w:color="auto"/>
              <w:right w:val="nil"/>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83,659,936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66" w:type="pct"/>
            <w:tcBorders>
              <w:top w:val="nil"/>
              <w:left w:val="nil"/>
              <w:bottom w:val="single" w:sz="4" w:space="0" w:color="auto"/>
              <w:right w:val="nil"/>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124,587,585 </w:t>
            </w:r>
          </w:p>
        </w:tc>
      </w:tr>
      <w:tr w:rsidR="008D4F8F" w:rsidTr="008D4F8F">
        <w:trPr>
          <w:trHeight w:val="20"/>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85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Materials Available for Packing</w:t>
            </w:r>
          </w:p>
        </w:tc>
        <w:tc>
          <w:tcPr>
            <w:tcW w:w="448" w:type="pct"/>
            <w:noWrap/>
            <w:vAlign w:val="bottom"/>
            <w:hideMark/>
          </w:tcPr>
          <w:p w:rsidR="008D4F8F" w:rsidRDefault="008D4F8F">
            <w:pPr>
              <w:rPr>
                <w:rFonts w:ascii="Times New Roman" w:eastAsia="Times New Roman" w:hAnsi="Times New Roman" w:cs="Times New Roman"/>
                <w:sz w:val="20"/>
                <w:szCs w:val="20"/>
              </w:rPr>
            </w:pPr>
          </w:p>
        </w:tc>
        <w:tc>
          <w:tcPr>
            <w:tcW w:w="68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127,232,733 </w:t>
            </w:r>
          </w:p>
        </w:tc>
        <w:tc>
          <w:tcPr>
            <w:tcW w:w="120" w:type="pct"/>
            <w:noWrap/>
            <w:vAlign w:val="bottom"/>
            <w:hideMark/>
          </w:tcPr>
          <w:p w:rsidR="008D4F8F" w:rsidRDefault="008D4F8F">
            <w:pPr>
              <w:rPr>
                <w:rFonts w:ascii="Times New Roman" w:eastAsia="Times New Roman" w:hAnsi="Times New Roman" w:cs="Times New Roman"/>
                <w:b/>
                <w:bCs/>
                <w:sz w:val="20"/>
                <w:szCs w:val="20"/>
              </w:rPr>
            </w:pPr>
          </w:p>
        </w:tc>
        <w:tc>
          <w:tcPr>
            <w:tcW w:w="766"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147,822,350 </w:t>
            </w:r>
          </w:p>
        </w:tc>
      </w:tr>
      <w:tr w:rsidR="008D4F8F" w:rsidTr="008D4F8F">
        <w:trPr>
          <w:trHeight w:val="20"/>
        </w:trPr>
        <w:tc>
          <w:tcPr>
            <w:tcW w:w="360" w:type="pct"/>
            <w:noWrap/>
            <w:vAlign w:val="bottom"/>
            <w:hideMark/>
          </w:tcPr>
          <w:p w:rsidR="008D4F8F" w:rsidRDefault="008D4F8F">
            <w:pPr>
              <w:rPr>
                <w:rFonts w:ascii="Times New Roman" w:eastAsia="Times New Roman" w:hAnsi="Times New Roman" w:cs="Times New Roman"/>
                <w:b/>
                <w:bCs/>
                <w:sz w:val="20"/>
                <w:szCs w:val="20"/>
              </w:rPr>
            </w:pPr>
          </w:p>
        </w:tc>
        <w:tc>
          <w:tcPr>
            <w:tcW w:w="185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Closing Stock</w:t>
            </w:r>
          </w:p>
        </w:tc>
        <w:tc>
          <w:tcPr>
            <w:tcW w:w="448" w:type="pct"/>
            <w:noWrap/>
            <w:vAlign w:val="bottom"/>
            <w:hideMark/>
          </w:tcPr>
          <w:p w:rsidR="008D4F8F" w:rsidRDefault="008D4F8F">
            <w:pPr>
              <w:rPr>
                <w:rFonts w:ascii="Times New Roman" w:eastAsia="Times New Roman" w:hAnsi="Times New Roman" w:cs="Times New Roman"/>
                <w:sz w:val="20"/>
                <w:szCs w:val="20"/>
              </w:rPr>
            </w:pPr>
          </w:p>
        </w:tc>
        <w:tc>
          <w:tcPr>
            <w:tcW w:w="686"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766" w:type="pct"/>
            <w:tcBorders>
              <w:top w:val="nil"/>
              <w:left w:val="nil"/>
              <w:bottom w:val="single" w:sz="4" w:space="0" w:color="auto"/>
              <w:right w:val="nil"/>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28,384,144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66" w:type="pct"/>
            <w:tcBorders>
              <w:top w:val="nil"/>
              <w:left w:val="nil"/>
              <w:bottom w:val="single" w:sz="4" w:space="0" w:color="auto"/>
              <w:right w:val="nil"/>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43,572,797 </w:t>
            </w:r>
          </w:p>
        </w:tc>
      </w:tr>
      <w:tr w:rsidR="008D4F8F" w:rsidTr="008D4F8F">
        <w:trPr>
          <w:trHeight w:val="20"/>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85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4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8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6" w:type="pct"/>
            <w:tcBorders>
              <w:top w:val="nil"/>
              <w:left w:val="nil"/>
              <w:bottom w:val="double" w:sz="6" w:space="0" w:color="auto"/>
              <w:right w:val="nil"/>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98,848,589 </w:t>
            </w:r>
          </w:p>
        </w:tc>
        <w:tc>
          <w:tcPr>
            <w:tcW w:w="120" w:type="pct"/>
            <w:noWrap/>
            <w:vAlign w:val="bottom"/>
            <w:hideMark/>
          </w:tcPr>
          <w:p w:rsidR="008D4F8F" w:rsidRDefault="008D4F8F">
            <w:pPr>
              <w:rPr>
                <w:rFonts w:ascii="Times New Roman" w:eastAsia="Times New Roman" w:hAnsi="Times New Roman" w:cs="Times New Roman"/>
                <w:b/>
                <w:bCs/>
                <w:sz w:val="20"/>
                <w:szCs w:val="20"/>
              </w:rPr>
            </w:pPr>
          </w:p>
        </w:tc>
        <w:tc>
          <w:tcPr>
            <w:tcW w:w="766" w:type="pct"/>
            <w:tcBorders>
              <w:top w:val="nil"/>
              <w:left w:val="nil"/>
              <w:bottom w:val="double" w:sz="6" w:space="0" w:color="auto"/>
              <w:right w:val="nil"/>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104,249,553 </w:t>
            </w:r>
          </w:p>
        </w:tc>
      </w:tr>
    </w:tbl>
    <w:p w:rsidR="008D4F8F" w:rsidRDefault="008D4F8F" w:rsidP="008D4F8F">
      <w:pPr>
        <w:pStyle w:val="NoSpacing"/>
        <w:rPr>
          <w:rFonts w:ascii="Times New Roman" w:hAnsi="Times New Roman"/>
          <w:sz w:val="16"/>
          <w:szCs w:val="16"/>
        </w:rPr>
      </w:pPr>
    </w:p>
    <w:tbl>
      <w:tblPr>
        <w:tblW w:w="5000" w:type="pct"/>
        <w:jc w:val="center"/>
        <w:tblLook w:val="04A0"/>
      </w:tblPr>
      <w:tblGrid>
        <w:gridCol w:w="666"/>
        <w:gridCol w:w="2530"/>
        <w:gridCol w:w="7"/>
        <w:gridCol w:w="1194"/>
        <w:gridCol w:w="716"/>
        <w:gridCol w:w="20"/>
        <w:gridCol w:w="958"/>
        <w:gridCol w:w="1466"/>
        <w:gridCol w:w="222"/>
        <w:gridCol w:w="1466"/>
      </w:tblGrid>
      <w:tr w:rsidR="008D4F8F" w:rsidTr="008D4F8F">
        <w:trPr>
          <w:trHeight w:val="20"/>
          <w:jc w:val="center"/>
        </w:trPr>
        <w:tc>
          <w:tcPr>
            <w:tcW w:w="360"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20.03</w:t>
            </w:r>
          </w:p>
        </w:tc>
        <w:tc>
          <w:tcPr>
            <w:tcW w:w="1369"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Manufacturing Overhead :</w:t>
            </w:r>
          </w:p>
        </w:tc>
        <w:tc>
          <w:tcPr>
            <w:tcW w:w="650" w:type="pct"/>
            <w:gridSpan w:val="2"/>
            <w:noWrap/>
            <w:vAlign w:val="bottom"/>
            <w:hideMark/>
          </w:tcPr>
          <w:p w:rsidR="008D4F8F" w:rsidRDefault="008D4F8F">
            <w:pPr>
              <w:rPr>
                <w:rFonts w:ascii="Times New Roman" w:eastAsia="Times New Roman" w:hAnsi="Times New Roman" w:cs="Times New Roman"/>
                <w:b/>
                <w:bCs/>
                <w:sz w:val="20"/>
                <w:szCs w:val="20"/>
              </w:rPr>
            </w:pPr>
          </w:p>
        </w:tc>
        <w:tc>
          <w:tcPr>
            <w:tcW w:w="398"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1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36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Salary &amp; Wages</w:t>
            </w:r>
          </w:p>
        </w:tc>
        <w:tc>
          <w:tcPr>
            <w:tcW w:w="650" w:type="pct"/>
            <w:gridSpan w:val="2"/>
            <w:noWrap/>
            <w:vAlign w:val="bottom"/>
            <w:hideMark/>
          </w:tcPr>
          <w:p w:rsidR="008D4F8F" w:rsidRDefault="008D4F8F">
            <w:pPr>
              <w:rPr>
                <w:rFonts w:ascii="Times New Roman" w:eastAsia="Times New Roman" w:hAnsi="Times New Roman" w:cs="Times New Roman"/>
                <w:sz w:val="20"/>
                <w:szCs w:val="20"/>
              </w:rPr>
            </w:pPr>
          </w:p>
        </w:tc>
        <w:tc>
          <w:tcPr>
            <w:tcW w:w="398"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1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33,362,220 </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30,692,707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6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Fuel Water &amp; Power</w:t>
            </w:r>
          </w:p>
        </w:tc>
        <w:tc>
          <w:tcPr>
            <w:tcW w:w="650" w:type="pct"/>
            <w:gridSpan w:val="2"/>
            <w:noWrap/>
            <w:vAlign w:val="bottom"/>
            <w:hideMark/>
          </w:tcPr>
          <w:p w:rsidR="008D4F8F" w:rsidRDefault="008D4F8F">
            <w:pPr>
              <w:rPr>
                <w:rFonts w:ascii="Times New Roman" w:eastAsia="Times New Roman" w:hAnsi="Times New Roman" w:cs="Times New Roman"/>
                <w:sz w:val="20"/>
                <w:szCs w:val="20"/>
              </w:rPr>
            </w:pPr>
          </w:p>
        </w:tc>
        <w:tc>
          <w:tcPr>
            <w:tcW w:w="398"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1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19,286,679 </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18,935,138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6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Factory Lease Rent</w:t>
            </w:r>
          </w:p>
        </w:tc>
        <w:tc>
          <w:tcPr>
            <w:tcW w:w="650" w:type="pct"/>
            <w:gridSpan w:val="2"/>
            <w:noWrap/>
            <w:vAlign w:val="bottom"/>
            <w:hideMark/>
          </w:tcPr>
          <w:p w:rsidR="008D4F8F" w:rsidRDefault="008D4F8F">
            <w:pPr>
              <w:rPr>
                <w:rFonts w:ascii="Times New Roman" w:eastAsia="Times New Roman" w:hAnsi="Times New Roman" w:cs="Times New Roman"/>
                <w:sz w:val="20"/>
                <w:szCs w:val="20"/>
              </w:rPr>
            </w:pPr>
          </w:p>
        </w:tc>
        <w:tc>
          <w:tcPr>
            <w:tcW w:w="398"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1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504,000 </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6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Lab test Charges</w:t>
            </w:r>
          </w:p>
        </w:tc>
        <w:tc>
          <w:tcPr>
            <w:tcW w:w="650" w:type="pct"/>
            <w:gridSpan w:val="2"/>
            <w:noWrap/>
            <w:vAlign w:val="bottom"/>
            <w:hideMark/>
          </w:tcPr>
          <w:p w:rsidR="008D4F8F" w:rsidRDefault="008D4F8F">
            <w:pPr>
              <w:rPr>
                <w:rFonts w:ascii="Times New Roman" w:eastAsia="Times New Roman" w:hAnsi="Times New Roman" w:cs="Times New Roman"/>
                <w:sz w:val="20"/>
                <w:szCs w:val="20"/>
              </w:rPr>
            </w:pPr>
          </w:p>
        </w:tc>
        <w:tc>
          <w:tcPr>
            <w:tcW w:w="398"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1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3,968,108 </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4,459,125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6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Store &amp; Spares Consumed</w:t>
            </w:r>
          </w:p>
        </w:tc>
        <w:tc>
          <w:tcPr>
            <w:tcW w:w="650" w:type="pct"/>
            <w:gridSpan w:val="2"/>
            <w:noWrap/>
            <w:vAlign w:val="bottom"/>
            <w:hideMark/>
          </w:tcPr>
          <w:p w:rsidR="008D4F8F" w:rsidRDefault="008D4F8F">
            <w:pPr>
              <w:rPr>
                <w:rFonts w:ascii="Times New Roman" w:eastAsia="Times New Roman" w:hAnsi="Times New Roman" w:cs="Times New Roman"/>
                <w:sz w:val="20"/>
                <w:szCs w:val="20"/>
              </w:rPr>
            </w:pPr>
          </w:p>
        </w:tc>
        <w:tc>
          <w:tcPr>
            <w:tcW w:w="398"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1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2,493,221 </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1,710,918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6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Repairs &amp; Maintenance</w:t>
            </w:r>
          </w:p>
        </w:tc>
        <w:tc>
          <w:tcPr>
            <w:tcW w:w="650" w:type="pct"/>
            <w:gridSpan w:val="2"/>
            <w:noWrap/>
            <w:vAlign w:val="bottom"/>
            <w:hideMark/>
          </w:tcPr>
          <w:p w:rsidR="008D4F8F" w:rsidRDefault="008D4F8F">
            <w:pPr>
              <w:rPr>
                <w:rFonts w:ascii="Times New Roman" w:eastAsia="Times New Roman" w:hAnsi="Times New Roman" w:cs="Times New Roman"/>
                <w:sz w:val="20"/>
                <w:szCs w:val="20"/>
              </w:rPr>
            </w:pPr>
          </w:p>
        </w:tc>
        <w:tc>
          <w:tcPr>
            <w:tcW w:w="398"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1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567,780 </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55,600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6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Chemical Expenses</w:t>
            </w:r>
          </w:p>
        </w:tc>
        <w:tc>
          <w:tcPr>
            <w:tcW w:w="650" w:type="pct"/>
            <w:gridSpan w:val="2"/>
            <w:noWrap/>
            <w:vAlign w:val="bottom"/>
            <w:hideMark/>
          </w:tcPr>
          <w:p w:rsidR="008D4F8F" w:rsidRDefault="008D4F8F">
            <w:pPr>
              <w:rPr>
                <w:rFonts w:ascii="Times New Roman" w:eastAsia="Times New Roman" w:hAnsi="Times New Roman" w:cs="Times New Roman"/>
                <w:sz w:val="20"/>
                <w:szCs w:val="20"/>
              </w:rPr>
            </w:pPr>
          </w:p>
        </w:tc>
        <w:tc>
          <w:tcPr>
            <w:tcW w:w="398"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1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1,728,650 </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700,455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6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Service Charges</w:t>
            </w:r>
          </w:p>
        </w:tc>
        <w:tc>
          <w:tcPr>
            <w:tcW w:w="650" w:type="pct"/>
            <w:gridSpan w:val="2"/>
            <w:noWrap/>
            <w:vAlign w:val="bottom"/>
            <w:hideMark/>
          </w:tcPr>
          <w:p w:rsidR="008D4F8F" w:rsidRDefault="008D4F8F">
            <w:pPr>
              <w:rPr>
                <w:rFonts w:ascii="Times New Roman" w:eastAsia="Times New Roman" w:hAnsi="Times New Roman" w:cs="Times New Roman"/>
                <w:sz w:val="20"/>
                <w:szCs w:val="20"/>
              </w:rPr>
            </w:pPr>
          </w:p>
        </w:tc>
        <w:tc>
          <w:tcPr>
            <w:tcW w:w="398"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1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1,128,600 </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1,128,600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6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Uniform &amp; Liveries</w:t>
            </w:r>
          </w:p>
        </w:tc>
        <w:tc>
          <w:tcPr>
            <w:tcW w:w="650" w:type="pct"/>
            <w:gridSpan w:val="2"/>
            <w:noWrap/>
            <w:vAlign w:val="bottom"/>
            <w:hideMark/>
          </w:tcPr>
          <w:p w:rsidR="008D4F8F" w:rsidRDefault="008D4F8F">
            <w:pPr>
              <w:rPr>
                <w:rFonts w:ascii="Times New Roman" w:eastAsia="Times New Roman" w:hAnsi="Times New Roman" w:cs="Times New Roman"/>
                <w:sz w:val="20"/>
                <w:szCs w:val="20"/>
              </w:rPr>
            </w:pPr>
          </w:p>
        </w:tc>
        <w:tc>
          <w:tcPr>
            <w:tcW w:w="398"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1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75,000 </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60,000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6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Medical Expenses</w:t>
            </w:r>
          </w:p>
        </w:tc>
        <w:tc>
          <w:tcPr>
            <w:tcW w:w="650" w:type="pct"/>
            <w:gridSpan w:val="2"/>
            <w:noWrap/>
            <w:vAlign w:val="bottom"/>
            <w:hideMark/>
          </w:tcPr>
          <w:p w:rsidR="008D4F8F" w:rsidRDefault="008D4F8F">
            <w:pPr>
              <w:rPr>
                <w:rFonts w:ascii="Times New Roman" w:eastAsia="Times New Roman" w:hAnsi="Times New Roman" w:cs="Times New Roman"/>
                <w:sz w:val="20"/>
                <w:szCs w:val="20"/>
              </w:rPr>
            </w:pPr>
          </w:p>
        </w:tc>
        <w:tc>
          <w:tcPr>
            <w:tcW w:w="398"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1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124,900 </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138,450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6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Staff Training Expenses</w:t>
            </w:r>
          </w:p>
        </w:tc>
        <w:tc>
          <w:tcPr>
            <w:tcW w:w="650" w:type="pct"/>
            <w:gridSpan w:val="2"/>
            <w:noWrap/>
            <w:vAlign w:val="bottom"/>
            <w:hideMark/>
          </w:tcPr>
          <w:p w:rsidR="008D4F8F" w:rsidRDefault="008D4F8F">
            <w:pPr>
              <w:rPr>
                <w:rFonts w:ascii="Times New Roman" w:eastAsia="Times New Roman" w:hAnsi="Times New Roman" w:cs="Times New Roman"/>
                <w:sz w:val="20"/>
                <w:szCs w:val="20"/>
              </w:rPr>
            </w:pPr>
          </w:p>
        </w:tc>
        <w:tc>
          <w:tcPr>
            <w:tcW w:w="398"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1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600,000 </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356,000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6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Carriage Inward</w:t>
            </w:r>
          </w:p>
        </w:tc>
        <w:tc>
          <w:tcPr>
            <w:tcW w:w="650" w:type="pct"/>
            <w:gridSpan w:val="2"/>
            <w:noWrap/>
            <w:vAlign w:val="bottom"/>
            <w:hideMark/>
          </w:tcPr>
          <w:p w:rsidR="008D4F8F" w:rsidRDefault="008D4F8F">
            <w:pPr>
              <w:rPr>
                <w:rFonts w:ascii="Times New Roman" w:eastAsia="Times New Roman" w:hAnsi="Times New Roman" w:cs="Times New Roman"/>
                <w:sz w:val="20"/>
                <w:szCs w:val="20"/>
              </w:rPr>
            </w:pPr>
          </w:p>
        </w:tc>
        <w:tc>
          <w:tcPr>
            <w:tcW w:w="398"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1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2,359,128 </w:t>
            </w:r>
          </w:p>
        </w:tc>
        <w:tc>
          <w:tcPr>
            <w:tcW w:w="120" w:type="pct"/>
            <w:noWrap/>
            <w:vAlign w:val="center"/>
            <w:hideMark/>
          </w:tcPr>
          <w:p w:rsidR="008D4F8F" w:rsidRDefault="008D4F8F">
            <w:pPr>
              <w:rPr>
                <w:rFonts w:ascii="Times New Roman" w:eastAsia="Times New Roman" w:hAnsi="Times New Roman" w:cs="Times New Roman"/>
                <w:color w:val="000000"/>
                <w:sz w:val="20"/>
                <w:szCs w:val="20"/>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1,408,546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2019" w:type="pct"/>
            <w:gridSpan w:val="3"/>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Garments Printing &amp; Washing Expenses</w:t>
            </w:r>
          </w:p>
        </w:tc>
        <w:tc>
          <w:tcPr>
            <w:tcW w:w="398" w:type="pct"/>
            <w:gridSpan w:val="2"/>
            <w:noWrap/>
            <w:vAlign w:val="bottom"/>
            <w:hideMark/>
          </w:tcPr>
          <w:p w:rsidR="008D4F8F" w:rsidRDefault="008D4F8F">
            <w:pPr>
              <w:rPr>
                <w:rFonts w:ascii="Times New Roman" w:eastAsia="Times New Roman" w:hAnsi="Times New Roman" w:cs="Times New Roman"/>
                <w:sz w:val="20"/>
                <w:szCs w:val="20"/>
              </w:rPr>
            </w:pPr>
          </w:p>
        </w:tc>
        <w:tc>
          <w:tcPr>
            <w:tcW w:w="51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612,925 </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54,632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2416" w:type="pct"/>
            <w:gridSpan w:val="5"/>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 Material Utilization Decleration Expenses</w:t>
            </w:r>
          </w:p>
        </w:tc>
        <w:tc>
          <w:tcPr>
            <w:tcW w:w="518" w:type="pct"/>
            <w:noWrap/>
            <w:vAlign w:val="bottom"/>
            <w:hideMark/>
          </w:tcPr>
          <w:p w:rsidR="008D4F8F" w:rsidRDefault="008D4F8F">
            <w:pPr>
              <w:rPr>
                <w:rFonts w:ascii="Times New Roman" w:eastAsia="Times New Roman" w:hAnsi="Times New Roman" w:cs="Times New Roman"/>
                <w:sz w:val="20"/>
                <w:szCs w:val="20"/>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145,620 </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70,628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6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&amp; F Charges</w:t>
            </w:r>
          </w:p>
        </w:tc>
        <w:tc>
          <w:tcPr>
            <w:tcW w:w="650" w:type="pct"/>
            <w:gridSpan w:val="2"/>
            <w:noWrap/>
            <w:vAlign w:val="bottom"/>
            <w:hideMark/>
          </w:tcPr>
          <w:p w:rsidR="008D4F8F" w:rsidRDefault="008D4F8F">
            <w:pPr>
              <w:rPr>
                <w:rFonts w:ascii="Times New Roman" w:eastAsia="Times New Roman" w:hAnsi="Times New Roman" w:cs="Times New Roman"/>
                <w:sz w:val="20"/>
                <w:szCs w:val="20"/>
              </w:rPr>
            </w:pPr>
          </w:p>
        </w:tc>
        <w:tc>
          <w:tcPr>
            <w:tcW w:w="398"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1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3,305,806 </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3,621,455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6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Entertainment</w:t>
            </w:r>
          </w:p>
        </w:tc>
        <w:tc>
          <w:tcPr>
            <w:tcW w:w="650" w:type="pct"/>
            <w:gridSpan w:val="2"/>
            <w:noWrap/>
            <w:vAlign w:val="bottom"/>
            <w:hideMark/>
          </w:tcPr>
          <w:p w:rsidR="008D4F8F" w:rsidRDefault="008D4F8F">
            <w:pPr>
              <w:rPr>
                <w:rFonts w:ascii="Times New Roman" w:eastAsia="Times New Roman" w:hAnsi="Times New Roman" w:cs="Times New Roman"/>
                <w:sz w:val="20"/>
                <w:szCs w:val="20"/>
              </w:rPr>
            </w:pPr>
          </w:p>
        </w:tc>
        <w:tc>
          <w:tcPr>
            <w:tcW w:w="398"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1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1,540,811 </w:t>
            </w:r>
          </w:p>
        </w:tc>
        <w:tc>
          <w:tcPr>
            <w:tcW w:w="120" w:type="pct"/>
            <w:noWrap/>
            <w:vAlign w:val="center"/>
            <w:hideMark/>
          </w:tcPr>
          <w:p w:rsidR="008D4F8F" w:rsidRDefault="008D4F8F">
            <w:pPr>
              <w:rPr>
                <w:rFonts w:ascii="Times New Roman" w:eastAsia="Times New Roman" w:hAnsi="Times New Roman" w:cs="Times New Roman"/>
                <w:color w:val="000000"/>
                <w:sz w:val="20"/>
                <w:szCs w:val="20"/>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1,538,611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69"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 Overhead</w:t>
            </w:r>
          </w:p>
        </w:tc>
        <w:tc>
          <w:tcPr>
            <w:tcW w:w="650" w:type="pct"/>
            <w:gridSpan w:val="2"/>
            <w:noWrap/>
            <w:vAlign w:val="bottom"/>
            <w:hideMark/>
          </w:tcPr>
          <w:p w:rsidR="008D4F8F" w:rsidRDefault="008D4F8F">
            <w:pPr>
              <w:rPr>
                <w:rFonts w:ascii="Times New Roman" w:eastAsia="Times New Roman" w:hAnsi="Times New Roman" w:cs="Times New Roman"/>
                <w:sz w:val="20"/>
                <w:szCs w:val="20"/>
              </w:rPr>
            </w:pPr>
          </w:p>
        </w:tc>
        <w:tc>
          <w:tcPr>
            <w:tcW w:w="398"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1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184,780 </w:t>
            </w:r>
          </w:p>
        </w:tc>
        <w:tc>
          <w:tcPr>
            <w:tcW w:w="120" w:type="pct"/>
            <w:noWrap/>
            <w:vAlign w:val="center"/>
            <w:hideMark/>
          </w:tcPr>
          <w:p w:rsidR="008D4F8F" w:rsidRDefault="008D4F8F">
            <w:pPr>
              <w:rPr>
                <w:rFonts w:ascii="Times New Roman" w:eastAsia="Times New Roman" w:hAnsi="Times New Roman" w:cs="Times New Roman"/>
                <w:sz w:val="20"/>
                <w:szCs w:val="20"/>
              </w:rPr>
            </w:pPr>
          </w:p>
        </w:tc>
        <w:tc>
          <w:tcPr>
            <w:tcW w:w="793"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131,200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6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50"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98"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1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71,988,228 </w:t>
            </w:r>
          </w:p>
        </w:tc>
        <w:tc>
          <w:tcPr>
            <w:tcW w:w="120" w:type="pct"/>
            <w:noWrap/>
            <w:vAlign w:val="center"/>
            <w:hideMark/>
          </w:tcPr>
          <w:p w:rsidR="008D4F8F" w:rsidRDefault="008D4F8F">
            <w:pPr>
              <w:rPr>
                <w:rFonts w:ascii="Times New Roman" w:eastAsia="Times New Roman" w:hAnsi="Times New Roman" w:cs="Times New Roman"/>
                <w:b/>
                <w:bCs/>
                <w:sz w:val="20"/>
                <w:szCs w:val="20"/>
              </w:rPr>
            </w:pPr>
          </w:p>
        </w:tc>
        <w:tc>
          <w:tcPr>
            <w:tcW w:w="793"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65,062,065 </w:t>
            </w:r>
          </w:p>
        </w:tc>
      </w:tr>
      <w:tr w:rsidR="008D4F8F" w:rsidTr="008D4F8F">
        <w:trPr>
          <w:trHeight w:val="20"/>
          <w:jc w:val="center"/>
        </w:trPr>
        <w:tc>
          <w:tcPr>
            <w:tcW w:w="360"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21.00</w:t>
            </w:r>
          </w:p>
        </w:tc>
        <w:tc>
          <w:tcPr>
            <w:tcW w:w="1373" w:type="pct"/>
            <w:gridSpan w:val="2"/>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Operating Expenses :</w:t>
            </w:r>
          </w:p>
        </w:tc>
        <w:tc>
          <w:tcPr>
            <w:tcW w:w="646" w:type="pct"/>
            <w:noWrap/>
            <w:vAlign w:val="bottom"/>
            <w:hideMark/>
          </w:tcPr>
          <w:p w:rsidR="008D4F8F" w:rsidRDefault="008D4F8F">
            <w:pPr>
              <w:rPr>
                <w:rFonts w:ascii="Times New Roman" w:eastAsia="Times New Roman" w:hAnsi="Times New Roman" w:cs="Times New Roman"/>
                <w:b/>
                <w:bCs/>
                <w:sz w:val="20"/>
                <w:szCs w:val="20"/>
              </w:rPr>
            </w:pPr>
          </w:p>
        </w:tc>
        <w:tc>
          <w:tcPr>
            <w:tcW w:w="38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28"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373" w:type="pct"/>
            <w:gridSpan w:val="2"/>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Distribution &amp; Selling </w:t>
            </w:r>
          </w:p>
        </w:tc>
        <w:tc>
          <w:tcPr>
            <w:tcW w:w="646" w:type="pct"/>
            <w:noWrap/>
            <w:vAlign w:val="bottom"/>
            <w:hideMark/>
          </w:tcPr>
          <w:p w:rsidR="008D4F8F" w:rsidRDefault="008D4F8F">
            <w:pPr>
              <w:rPr>
                <w:rFonts w:ascii="Times New Roman" w:eastAsia="Times New Roman" w:hAnsi="Times New Roman" w:cs="Times New Roman"/>
                <w:sz w:val="20"/>
                <w:szCs w:val="20"/>
              </w:rPr>
            </w:pPr>
          </w:p>
        </w:tc>
        <w:tc>
          <w:tcPr>
            <w:tcW w:w="38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28" w:type="pct"/>
            <w:gridSpan w:val="2"/>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21.01</w:t>
            </w: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16,012,763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13,334,174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73" w:type="pct"/>
            <w:gridSpan w:val="2"/>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Administrative Expenses</w:t>
            </w:r>
          </w:p>
        </w:tc>
        <w:tc>
          <w:tcPr>
            <w:tcW w:w="646" w:type="pct"/>
            <w:noWrap/>
            <w:vAlign w:val="bottom"/>
            <w:hideMark/>
          </w:tcPr>
          <w:p w:rsidR="008D4F8F" w:rsidRDefault="008D4F8F">
            <w:pPr>
              <w:rPr>
                <w:rFonts w:ascii="Times New Roman" w:eastAsia="Times New Roman" w:hAnsi="Times New Roman" w:cs="Times New Roman"/>
                <w:sz w:val="20"/>
                <w:szCs w:val="20"/>
              </w:rPr>
            </w:pPr>
          </w:p>
        </w:tc>
        <w:tc>
          <w:tcPr>
            <w:tcW w:w="38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28" w:type="pct"/>
            <w:gridSpan w:val="2"/>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21.02</w:t>
            </w: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44,477,549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47,203,303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73"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4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8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28"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tcBorders>
              <w:top w:val="single" w:sz="4" w:space="0" w:color="auto"/>
              <w:left w:val="nil"/>
              <w:bottom w:val="double" w:sz="6" w:space="0" w:color="auto"/>
              <w:right w:val="nil"/>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60,490,312 </w:t>
            </w:r>
          </w:p>
        </w:tc>
        <w:tc>
          <w:tcPr>
            <w:tcW w:w="120" w:type="pct"/>
            <w:noWrap/>
            <w:vAlign w:val="bottom"/>
            <w:hideMark/>
          </w:tcPr>
          <w:p w:rsidR="008D4F8F" w:rsidRDefault="008D4F8F">
            <w:pPr>
              <w:rPr>
                <w:rFonts w:ascii="Times New Roman" w:eastAsia="Times New Roman" w:hAnsi="Times New Roman" w:cs="Times New Roman"/>
                <w:b/>
                <w:bCs/>
                <w:sz w:val="20"/>
                <w:szCs w:val="20"/>
              </w:rPr>
            </w:pPr>
          </w:p>
        </w:tc>
        <w:tc>
          <w:tcPr>
            <w:tcW w:w="793" w:type="pct"/>
            <w:tcBorders>
              <w:top w:val="single" w:sz="4" w:space="0" w:color="auto"/>
              <w:left w:val="nil"/>
              <w:bottom w:val="double" w:sz="6" w:space="0" w:color="auto"/>
              <w:right w:val="nil"/>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60,537,477 </w:t>
            </w:r>
          </w:p>
        </w:tc>
      </w:tr>
      <w:tr w:rsidR="008D4F8F" w:rsidTr="008D4F8F">
        <w:trPr>
          <w:trHeight w:val="20"/>
          <w:jc w:val="center"/>
        </w:trPr>
        <w:tc>
          <w:tcPr>
            <w:tcW w:w="360" w:type="pct"/>
            <w:noWrap/>
            <w:vAlign w:val="bottom"/>
            <w:hideMark/>
          </w:tcPr>
          <w:p w:rsidR="008D4F8F" w:rsidRDefault="008D4F8F">
            <w:pPr>
              <w:rPr>
                <w:rFonts w:ascii="Times New Roman" w:eastAsia="Times New Roman" w:hAnsi="Times New Roman" w:cs="Times New Roman"/>
                <w:b/>
                <w:bCs/>
                <w:sz w:val="20"/>
                <w:szCs w:val="20"/>
              </w:rPr>
            </w:pPr>
          </w:p>
        </w:tc>
        <w:tc>
          <w:tcPr>
            <w:tcW w:w="1373"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4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8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28" w:type="pct"/>
            <w:gridSpan w:val="2"/>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bottom"/>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10"/>
          <w:szCs w:val="10"/>
        </w:rPr>
      </w:pPr>
    </w:p>
    <w:tbl>
      <w:tblPr>
        <w:tblW w:w="5000" w:type="pct"/>
        <w:tblLook w:val="04A0"/>
      </w:tblPr>
      <w:tblGrid>
        <w:gridCol w:w="619"/>
        <w:gridCol w:w="2431"/>
        <w:gridCol w:w="1274"/>
        <w:gridCol w:w="791"/>
        <w:gridCol w:w="1050"/>
        <w:gridCol w:w="1429"/>
        <w:gridCol w:w="222"/>
        <w:gridCol w:w="1429"/>
      </w:tblGrid>
      <w:tr w:rsidR="008D4F8F" w:rsidTr="008D4F8F">
        <w:trPr>
          <w:trHeight w:val="20"/>
        </w:trPr>
        <w:tc>
          <w:tcPr>
            <w:tcW w:w="334" w:type="pct"/>
            <w:noWrap/>
            <w:vAlign w:val="bottom"/>
            <w:hideMark/>
          </w:tcPr>
          <w:p w:rsidR="008D4F8F" w:rsidRDefault="008D4F8F">
            <w:pPr>
              <w:rPr>
                <w:rFonts w:ascii="Times New Roman" w:hAnsi="Times New Roman"/>
                <w:sz w:val="10"/>
                <w:szCs w:val="10"/>
              </w:rPr>
            </w:pPr>
          </w:p>
        </w:tc>
        <w:tc>
          <w:tcPr>
            <w:tcW w:w="1315" w:type="pct"/>
            <w:noWrap/>
            <w:vAlign w:val="bottom"/>
            <w:hideMark/>
          </w:tcPr>
          <w:p w:rsidR="008D4F8F" w:rsidRDefault="008D4F8F">
            <w:pPr>
              <w:rPr>
                <w:rFonts w:ascii="Times New Roman" w:eastAsiaTheme="minorHAnsi" w:hAnsi="Times New Roman" w:cs="Times New Roman"/>
                <w:sz w:val="20"/>
                <w:szCs w:val="20"/>
                <w:lang w:bidi="bn-BD"/>
              </w:rPr>
            </w:pPr>
          </w:p>
        </w:tc>
        <w:tc>
          <w:tcPr>
            <w:tcW w:w="689" w:type="pct"/>
            <w:noWrap/>
            <w:vAlign w:val="bottom"/>
            <w:hideMark/>
          </w:tcPr>
          <w:p w:rsidR="008D4F8F" w:rsidRDefault="008D4F8F">
            <w:pPr>
              <w:rPr>
                <w:rFonts w:ascii="Times New Roman" w:eastAsiaTheme="minorHAnsi" w:hAnsi="Times New Roman" w:cs="Times New Roman"/>
                <w:sz w:val="20"/>
                <w:szCs w:val="20"/>
                <w:lang w:bidi="bn-BD"/>
              </w:rPr>
            </w:pPr>
          </w:p>
        </w:tc>
        <w:tc>
          <w:tcPr>
            <w:tcW w:w="428" w:type="pct"/>
            <w:noWrap/>
            <w:vAlign w:val="bottom"/>
            <w:hideMark/>
          </w:tcPr>
          <w:p w:rsidR="008D4F8F" w:rsidRDefault="008D4F8F">
            <w:pPr>
              <w:rPr>
                <w:rFonts w:ascii="Times New Roman" w:eastAsiaTheme="minorHAnsi" w:hAnsi="Times New Roman" w:cs="Times New Roman"/>
                <w:sz w:val="20"/>
                <w:szCs w:val="20"/>
                <w:lang w:bidi="bn-BD"/>
              </w:rPr>
            </w:pPr>
          </w:p>
        </w:tc>
        <w:tc>
          <w:tcPr>
            <w:tcW w:w="568" w:type="pct"/>
            <w:noWrap/>
            <w:vAlign w:val="bottom"/>
            <w:hideMark/>
          </w:tcPr>
          <w:p w:rsidR="008D4F8F" w:rsidRDefault="008D4F8F">
            <w:pPr>
              <w:rPr>
                <w:rFonts w:ascii="Times New Roman" w:eastAsiaTheme="minorHAnsi" w:hAnsi="Times New Roman" w:cs="Times New Roman"/>
                <w:sz w:val="20"/>
                <w:szCs w:val="20"/>
                <w:lang w:bidi="bn-BD"/>
              </w:rPr>
            </w:pPr>
          </w:p>
        </w:tc>
        <w:tc>
          <w:tcPr>
            <w:tcW w:w="773" w:type="pct"/>
            <w:tcBorders>
              <w:top w:val="single" w:sz="4" w:space="0" w:color="auto"/>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31 Dec. 2014 </w:t>
            </w:r>
          </w:p>
        </w:tc>
        <w:tc>
          <w:tcPr>
            <w:tcW w:w="120" w:type="pct"/>
            <w:noWrap/>
            <w:vAlign w:val="bottom"/>
            <w:hideMark/>
          </w:tcPr>
          <w:p w:rsidR="008D4F8F" w:rsidRDefault="008D4F8F">
            <w:pPr>
              <w:rPr>
                <w:rFonts w:ascii="Times New Roman" w:eastAsia="Times New Roman" w:hAnsi="Times New Roman" w:cs="Times New Roman"/>
                <w:b/>
                <w:bCs/>
                <w:sz w:val="20"/>
                <w:szCs w:val="20"/>
              </w:rPr>
            </w:pPr>
          </w:p>
        </w:tc>
        <w:tc>
          <w:tcPr>
            <w:tcW w:w="773" w:type="pct"/>
            <w:tcBorders>
              <w:top w:val="single" w:sz="4" w:space="0" w:color="auto"/>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31 Dec. 2013 </w:t>
            </w:r>
          </w:p>
        </w:tc>
      </w:tr>
      <w:tr w:rsidR="008D4F8F" w:rsidTr="008D4F8F">
        <w:trPr>
          <w:trHeight w:val="20"/>
        </w:trPr>
        <w:tc>
          <w:tcPr>
            <w:tcW w:w="334" w:type="pct"/>
            <w:noWrap/>
            <w:vAlign w:val="bottom"/>
            <w:hideMark/>
          </w:tcPr>
          <w:p w:rsidR="008D4F8F" w:rsidRDefault="008D4F8F">
            <w:pPr>
              <w:rPr>
                <w:rFonts w:ascii="Times New Roman" w:eastAsia="Times New Roman" w:hAnsi="Times New Roman" w:cs="Times New Roman"/>
                <w:b/>
                <w:bCs/>
                <w:sz w:val="20"/>
                <w:szCs w:val="20"/>
              </w:rPr>
            </w:pPr>
          </w:p>
        </w:tc>
        <w:tc>
          <w:tcPr>
            <w:tcW w:w="131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8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2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6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73"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Taka </w:t>
            </w:r>
          </w:p>
        </w:tc>
        <w:tc>
          <w:tcPr>
            <w:tcW w:w="120" w:type="pct"/>
            <w:noWrap/>
            <w:vAlign w:val="bottom"/>
            <w:hideMark/>
          </w:tcPr>
          <w:p w:rsidR="008D4F8F" w:rsidRDefault="008D4F8F">
            <w:pPr>
              <w:rPr>
                <w:rFonts w:ascii="Times New Roman" w:eastAsia="Times New Roman" w:hAnsi="Times New Roman" w:cs="Times New Roman"/>
                <w:b/>
                <w:bCs/>
                <w:sz w:val="20"/>
                <w:szCs w:val="20"/>
              </w:rPr>
            </w:pPr>
          </w:p>
        </w:tc>
        <w:tc>
          <w:tcPr>
            <w:tcW w:w="773"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Taka </w:t>
            </w:r>
          </w:p>
        </w:tc>
      </w:tr>
    </w:tbl>
    <w:p w:rsidR="008D4F8F" w:rsidRDefault="008D4F8F" w:rsidP="008D4F8F">
      <w:pPr>
        <w:pStyle w:val="NoSpacing"/>
        <w:rPr>
          <w:rFonts w:ascii="Times New Roman" w:hAnsi="Times New Roman"/>
          <w:sz w:val="16"/>
          <w:szCs w:val="16"/>
        </w:rPr>
      </w:pPr>
    </w:p>
    <w:tbl>
      <w:tblPr>
        <w:tblW w:w="5000" w:type="pct"/>
        <w:tblLook w:val="04A0"/>
      </w:tblPr>
      <w:tblGrid>
        <w:gridCol w:w="666"/>
        <w:gridCol w:w="2534"/>
        <w:gridCol w:w="1199"/>
        <w:gridCol w:w="716"/>
        <w:gridCol w:w="976"/>
        <w:gridCol w:w="1466"/>
        <w:gridCol w:w="222"/>
        <w:gridCol w:w="1466"/>
      </w:tblGrid>
      <w:tr w:rsidR="008D4F8F" w:rsidTr="008D4F8F">
        <w:trPr>
          <w:trHeight w:val="20"/>
        </w:trPr>
        <w:tc>
          <w:tcPr>
            <w:tcW w:w="360"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21.01</w:t>
            </w:r>
          </w:p>
        </w:tc>
        <w:tc>
          <w:tcPr>
            <w:tcW w:w="1370"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Distribution &amp; Selling :</w:t>
            </w:r>
          </w:p>
        </w:tc>
        <w:tc>
          <w:tcPr>
            <w:tcW w:w="648" w:type="pct"/>
            <w:noWrap/>
            <w:vAlign w:val="bottom"/>
            <w:hideMark/>
          </w:tcPr>
          <w:p w:rsidR="008D4F8F" w:rsidRDefault="008D4F8F">
            <w:pPr>
              <w:rPr>
                <w:rFonts w:ascii="Times New Roman" w:eastAsia="Times New Roman" w:hAnsi="Times New Roman" w:cs="Times New Roman"/>
                <w:b/>
                <w:bCs/>
                <w:sz w:val="20"/>
                <w:szCs w:val="20"/>
              </w:rPr>
            </w:pPr>
          </w:p>
        </w:tc>
        <w:tc>
          <w:tcPr>
            <w:tcW w:w="38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2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370"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Salaries &amp; Welfare</w:t>
            </w:r>
          </w:p>
        </w:tc>
        <w:tc>
          <w:tcPr>
            <w:tcW w:w="648" w:type="pct"/>
            <w:noWrap/>
            <w:vAlign w:val="bottom"/>
            <w:hideMark/>
          </w:tcPr>
          <w:p w:rsidR="008D4F8F" w:rsidRDefault="008D4F8F">
            <w:pPr>
              <w:rPr>
                <w:rFonts w:ascii="Times New Roman" w:eastAsia="Times New Roman" w:hAnsi="Times New Roman" w:cs="Times New Roman"/>
                <w:sz w:val="20"/>
                <w:szCs w:val="20"/>
              </w:rPr>
            </w:pPr>
          </w:p>
        </w:tc>
        <w:tc>
          <w:tcPr>
            <w:tcW w:w="38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2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2,139,708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2,520,678 </w:t>
            </w:r>
          </w:p>
        </w:tc>
      </w:tr>
      <w:tr w:rsidR="008D4F8F" w:rsidTr="008D4F8F">
        <w:trPr>
          <w:trHeight w:val="20"/>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70"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B/L, Air Freight Charges</w:t>
            </w:r>
          </w:p>
        </w:tc>
        <w:tc>
          <w:tcPr>
            <w:tcW w:w="648" w:type="pct"/>
            <w:noWrap/>
            <w:vAlign w:val="bottom"/>
            <w:hideMark/>
          </w:tcPr>
          <w:p w:rsidR="008D4F8F" w:rsidRDefault="008D4F8F">
            <w:pPr>
              <w:rPr>
                <w:rFonts w:ascii="Times New Roman" w:eastAsia="Times New Roman" w:hAnsi="Times New Roman" w:cs="Times New Roman"/>
                <w:sz w:val="20"/>
                <w:szCs w:val="20"/>
              </w:rPr>
            </w:pPr>
          </w:p>
        </w:tc>
        <w:tc>
          <w:tcPr>
            <w:tcW w:w="38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2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1,600,599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1,538,874 </w:t>
            </w:r>
          </w:p>
        </w:tc>
      </w:tr>
      <w:tr w:rsidR="008D4F8F" w:rsidTr="008D4F8F">
        <w:trPr>
          <w:trHeight w:val="20"/>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70"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Advertising Expenses</w:t>
            </w:r>
          </w:p>
        </w:tc>
        <w:tc>
          <w:tcPr>
            <w:tcW w:w="648" w:type="pct"/>
            <w:noWrap/>
            <w:vAlign w:val="bottom"/>
            <w:hideMark/>
          </w:tcPr>
          <w:p w:rsidR="008D4F8F" w:rsidRDefault="008D4F8F">
            <w:pPr>
              <w:rPr>
                <w:rFonts w:ascii="Times New Roman" w:eastAsia="Times New Roman" w:hAnsi="Times New Roman" w:cs="Times New Roman"/>
                <w:sz w:val="20"/>
                <w:szCs w:val="20"/>
              </w:rPr>
            </w:pPr>
          </w:p>
        </w:tc>
        <w:tc>
          <w:tcPr>
            <w:tcW w:w="38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2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17,700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20,000 </w:t>
            </w:r>
          </w:p>
        </w:tc>
      </w:tr>
      <w:tr w:rsidR="008D4F8F" w:rsidTr="008D4F8F">
        <w:trPr>
          <w:trHeight w:val="20"/>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2019" w:type="pct"/>
            <w:gridSpan w:val="2"/>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Transpiration and Handling Expenses</w:t>
            </w:r>
          </w:p>
        </w:tc>
        <w:tc>
          <w:tcPr>
            <w:tcW w:w="387" w:type="pct"/>
            <w:noWrap/>
            <w:vAlign w:val="bottom"/>
            <w:hideMark/>
          </w:tcPr>
          <w:p w:rsidR="008D4F8F" w:rsidRDefault="008D4F8F">
            <w:pPr>
              <w:rPr>
                <w:rFonts w:ascii="Times New Roman" w:eastAsia="Times New Roman" w:hAnsi="Times New Roman" w:cs="Times New Roman"/>
                <w:sz w:val="20"/>
                <w:szCs w:val="20"/>
              </w:rPr>
            </w:pPr>
          </w:p>
        </w:tc>
        <w:tc>
          <w:tcPr>
            <w:tcW w:w="52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1,700,500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1,626,000 </w:t>
            </w:r>
          </w:p>
        </w:tc>
      </w:tr>
      <w:tr w:rsidR="008D4F8F" w:rsidTr="008D4F8F">
        <w:trPr>
          <w:trHeight w:val="20"/>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70"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Repair &amp; Maintenance</w:t>
            </w:r>
          </w:p>
        </w:tc>
        <w:tc>
          <w:tcPr>
            <w:tcW w:w="648" w:type="pct"/>
            <w:noWrap/>
            <w:vAlign w:val="bottom"/>
            <w:hideMark/>
          </w:tcPr>
          <w:p w:rsidR="008D4F8F" w:rsidRDefault="008D4F8F">
            <w:pPr>
              <w:rPr>
                <w:rFonts w:ascii="Times New Roman" w:eastAsia="Times New Roman" w:hAnsi="Times New Roman" w:cs="Times New Roman"/>
                <w:sz w:val="20"/>
                <w:szCs w:val="20"/>
              </w:rPr>
            </w:pPr>
          </w:p>
        </w:tc>
        <w:tc>
          <w:tcPr>
            <w:tcW w:w="38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2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82,750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52,500 </w:t>
            </w:r>
          </w:p>
        </w:tc>
      </w:tr>
      <w:tr w:rsidR="008D4F8F" w:rsidTr="008D4F8F">
        <w:trPr>
          <w:trHeight w:val="20"/>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70"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Sales Promotion Expenses</w:t>
            </w:r>
          </w:p>
        </w:tc>
        <w:tc>
          <w:tcPr>
            <w:tcW w:w="648" w:type="pct"/>
            <w:noWrap/>
            <w:vAlign w:val="bottom"/>
            <w:hideMark/>
          </w:tcPr>
          <w:p w:rsidR="008D4F8F" w:rsidRDefault="008D4F8F">
            <w:pPr>
              <w:rPr>
                <w:rFonts w:ascii="Times New Roman" w:eastAsia="Times New Roman" w:hAnsi="Times New Roman" w:cs="Times New Roman"/>
                <w:sz w:val="20"/>
                <w:szCs w:val="20"/>
              </w:rPr>
            </w:pPr>
          </w:p>
        </w:tc>
        <w:tc>
          <w:tcPr>
            <w:tcW w:w="38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2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1,647,182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2,081,450 </w:t>
            </w:r>
          </w:p>
        </w:tc>
      </w:tr>
      <w:tr w:rsidR="008D4F8F" w:rsidTr="008D4F8F">
        <w:trPr>
          <w:trHeight w:val="20"/>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70"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Traveling Expenses</w:t>
            </w:r>
          </w:p>
        </w:tc>
        <w:tc>
          <w:tcPr>
            <w:tcW w:w="648" w:type="pct"/>
            <w:noWrap/>
            <w:vAlign w:val="bottom"/>
            <w:hideMark/>
          </w:tcPr>
          <w:p w:rsidR="008D4F8F" w:rsidRDefault="008D4F8F">
            <w:pPr>
              <w:rPr>
                <w:rFonts w:ascii="Times New Roman" w:eastAsia="Times New Roman" w:hAnsi="Times New Roman" w:cs="Times New Roman"/>
                <w:sz w:val="20"/>
                <w:szCs w:val="20"/>
              </w:rPr>
            </w:pPr>
          </w:p>
        </w:tc>
        <w:tc>
          <w:tcPr>
            <w:tcW w:w="38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2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2,141,261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2,392,500 </w:t>
            </w:r>
          </w:p>
        </w:tc>
      </w:tr>
      <w:tr w:rsidR="008D4F8F" w:rsidTr="008D4F8F">
        <w:trPr>
          <w:trHeight w:val="20"/>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70"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Courier &amp; Handling Charges</w:t>
            </w:r>
          </w:p>
        </w:tc>
        <w:tc>
          <w:tcPr>
            <w:tcW w:w="648" w:type="pct"/>
            <w:noWrap/>
            <w:vAlign w:val="bottom"/>
            <w:hideMark/>
          </w:tcPr>
          <w:p w:rsidR="008D4F8F" w:rsidRDefault="008D4F8F">
            <w:pPr>
              <w:rPr>
                <w:rFonts w:ascii="Times New Roman" w:eastAsia="Times New Roman" w:hAnsi="Times New Roman" w:cs="Times New Roman"/>
                <w:sz w:val="20"/>
                <w:szCs w:val="20"/>
              </w:rPr>
            </w:pPr>
          </w:p>
        </w:tc>
        <w:tc>
          <w:tcPr>
            <w:tcW w:w="38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2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1,899,866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469,500 </w:t>
            </w:r>
          </w:p>
        </w:tc>
      </w:tr>
      <w:tr w:rsidR="008D4F8F" w:rsidTr="008D4F8F">
        <w:trPr>
          <w:trHeight w:val="20"/>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70"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Buyers Entertainment</w:t>
            </w:r>
          </w:p>
        </w:tc>
        <w:tc>
          <w:tcPr>
            <w:tcW w:w="648" w:type="pct"/>
            <w:noWrap/>
            <w:vAlign w:val="bottom"/>
            <w:hideMark/>
          </w:tcPr>
          <w:p w:rsidR="008D4F8F" w:rsidRDefault="008D4F8F">
            <w:pPr>
              <w:rPr>
                <w:rFonts w:ascii="Times New Roman" w:eastAsia="Times New Roman" w:hAnsi="Times New Roman" w:cs="Times New Roman"/>
                <w:sz w:val="20"/>
                <w:szCs w:val="20"/>
              </w:rPr>
            </w:pPr>
          </w:p>
        </w:tc>
        <w:tc>
          <w:tcPr>
            <w:tcW w:w="38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2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1,102,500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1,020,830 </w:t>
            </w:r>
          </w:p>
        </w:tc>
      </w:tr>
      <w:tr w:rsidR="008D4F8F" w:rsidTr="008D4F8F">
        <w:trPr>
          <w:trHeight w:val="20"/>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70"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L/C Charges &amp; Commission</w:t>
            </w:r>
          </w:p>
        </w:tc>
        <w:tc>
          <w:tcPr>
            <w:tcW w:w="648" w:type="pct"/>
            <w:noWrap/>
            <w:vAlign w:val="bottom"/>
            <w:hideMark/>
          </w:tcPr>
          <w:p w:rsidR="008D4F8F" w:rsidRDefault="008D4F8F">
            <w:pPr>
              <w:rPr>
                <w:rFonts w:ascii="Times New Roman" w:eastAsia="Times New Roman" w:hAnsi="Times New Roman" w:cs="Times New Roman"/>
                <w:sz w:val="20"/>
                <w:szCs w:val="20"/>
              </w:rPr>
            </w:pPr>
          </w:p>
        </w:tc>
        <w:tc>
          <w:tcPr>
            <w:tcW w:w="38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2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725,800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178,900 </w:t>
            </w:r>
          </w:p>
        </w:tc>
      </w:tr>
      <w:tr w:rsidR="008D4F8F" w:rsidTr="008D4F8F">
        <w:trPr>
          <w:trHeight w:val="20"/>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70"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Misc. Expenses</w:t>
            </w:r>
          </w:p>
        </w:tc>
        <w:tc>
          <w:tcPr>
            <w:tcW w:w="648" w:type="pct"/>
            <w:noWrap/>
            <w:vAlign w:val="bottom"/>
            <w:hideMark/>
          </w:tcPr>
          <w:p w:rsidR="008D4F8F" w:rsidRDefault="008D4F8F">
            <w:pPr>
              <w:rPr>
                <w:rFonts w:ascii="Times New Roman" w:eastAsia="Times New Roman" w:hAnsi="Times New Roman" w:cs="Times New Roman"/>
                <w:sz w:val="20"/>
                <w:szCs w:val="20"/>
              </w:rPr>
            </w:pPr>
          </w:p>
        </w:tc>
        <w:tc>
          <w:tcPr>
            <w:tcW w:w="38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2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1,665,189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1,432,942 </w:t>
            </w:r>
          </w:p>
        </w:tc>
      </w:tr>
      <w:tr w:rsidR="008D4F8F" w:rsidTr="008D4F8F">
        <w:trPr>
          <w:trHeight w:val="20"/>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70"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Depreciation (Annexure-1)</w:t>
            </w:r>
          </w:p>
        </w:tc>
        <w:tc>
          <w:tcPr>
            <w:tcW w:w="648" w:type="pct"/>
            <w:noWrap/>
            <w:vAlign w:val="bottom"/>
            <w:hideMark/>
          </w:tcPr>
          <w:p w:rsidR="008D4F8F" w:rsidRDefault="008D4F8F">
            <w:pPr>
              <w:rPr>
                <w:rFonts w:ascii="Times New Roman" w:eastAsia="Times New Roman" w:hAnsi="Times New Roman" w:cs="Times New Roman"/>
                <w:sz w:val="20"/>
                <w:szCs w:val="20"/>
              </w:rPr>
            </w:pPr>
          </w:p>
        </w:tc>
        <w:tc>
          <w:tcPr>
            <w:tcW w:w="38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2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1,289,708 </w:t>
            </w:r>
          </w:p>
        </w:tc>
        <w:tc>
          <w:tcPr>
            <w:tcW w:w="120" w:type="pct"/>
            <w:noWrap/>
            <w:vAlign w:val="bottom"/>
            <w:hideMark/>
          </w:tcPr>
          <w:p w:rsidR="008D4F8F" w:rsidRDefault="008D4F8F">
            <w:pPr>
              <w:rPr>
                <w:rFonts w:ascii="Times New Roman" w:eastAsia="Times New Roman" w:hAnsi="Times New Roman" w:cs="Times New Roman"/>
                <w:sz w:val="20"/>
                <w:szCs w:val="20"/>
              </w:rPr>
            </w:pPr>
          </w:p>
        </w:tc>
        <w:tc>
          <w:tcPr>
            <w:tcW w:w="793"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r>
      <w:tr w:rsidR="008D4F8F" w:rsidTr="008D4F8F">
        <w:trPr>
          <w:trHeight w:val="20"/>
        </w:trPr>
        <w:tc>
          <w:tcPr>
            <w:tcW w:w="360" w:type="pct"/>
            <w:noWrap/>
            <w:vAlign w:val="bottom"/>
            <w:hideMark/>
          </w:tcPr>
          <w:p w:rsidR="008D4F8F" w:rsidRDefault="008D4F8F">
            <w:pPr>
              <w:rPr>
                <w:rFonts w:ascii="Times New Roman" w:eastAsia="Times New Roman" w:hAnsi="Times New Roman" w:cs="Times New Roman"/>
                <w:sz w:val="20"/>
                <w:szCs w:val="20"/>
              </w:rPr>
            </w:pPr>
          </w:p>
        </w:tc>
        <w:tc>
          <w:tcPr>
            <w:tcW w:w="137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4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8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2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93" w:type="pct"/>
            <w:tcBorders>
              <w:top w:val="single" w:sz="4" w:space="0" w:color="auto"/>
              <w:left w:val="nil"/>
              <w:bottom w:val="double" w:sz="6" w:space="0" w:color="auto"/>
              <w:right w:val="nil"/>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16,012,763 </w:t>
            </w:r>
          </w:p>
        </w:tc>
        <w:tc>
          <w:tcPr>
            <w:tcW w:w="120" w:type="pct"/>
            <w:noWrap/>
            <w:vAlign w:val="bottom"/>
            <w:hideMark/>
          </w:tcPr>
          <w:p w:rsidR="008D4F8F" w:rsidRDefault="008D4F8F">
            <w:pPr>
              <w:rPr>
                <w:rFonts w:ascii="Times New Roman" w:eastAsia="Times New Roman" w:hAnsi="Times New Roman" w:cs="Times New Roman"/>
                <w:b/>
                <w:bCs/>
                <w:sz w:val="20"/>
                <w:szCs w:val="20"/>
              </w:rPr>
            </w:pPr>
          </w:p>
        </w:tc>
        <w:tc>
          <w:tcPr>
            <w:tcW w:w="793" w:type="pct"/>
            <w:tcBorders>
              <w:top w:val="single" w:sz="4" w:space="0" w:color="auto"/>
              <w:left w:val="nil"/>
              <w:bottom w:val="double" w:sz="6" w:space="0" w:color="auto"/>
              <w:right w:val="nil"/>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13,334,174 </w:t>
            </w:r>
          </w:p>
        </w:tc>
      </w:tr>
    </w:tbl>
    <w:p w:rsidR="008D4F8F" w:rsidRDefault="008D4F8F" w:rsidP="008D4F8F">
      <w:pPr>
        <w:pStyle w:val="NoSpacing"/>
        <w:rPr>
          <w:rFonts w:ascii="Times New Roman" w:hAnsi="Times New Roman"/>
          <w:sz w:val="16"/>
          <w:szCs w:val="16"/>
        </w:rPr>
      </w:pPr>
    </w:p>
    <w:tbl>
      <w:tblPr>
        <w:tblW w:w="5000" w:type="pct"/>
        <w:jc w:val="center"/>
        <w:tblLook w:val="04A0"/>
      </w:tblPr>
      <w:tblGrid>
        <w:gridCol w:w="666"/>
        <w:gridCol w:w="2561"/>
        <w:gridCol w:w="222"/>
        <w:gridCol w:w="874"/>
        <w:gridCol w:w="1768"/>
        <w:gridCol w:w="1466"/>
        <w:gridCol w:w="222"/>
        <w:gridCol w:w="1466"/>
      </w:tblGrid>
      <w:tr w:rsidR="008D4F8F" w:rsidTr="008D4F8F">
        <w:trPr>
          <w:trHeight w:val="20"/>
          <w:jc w:val="center"/>
        </w:trPr>
        <w:tc>
          <w:tcPr>
            <w:tcW w:w="297"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21.02</w:t>
            </w:r>
          </w:p>
        </w:tc>
        <w:tc>
          <w:tcPr>
            <w:tcW w:w="1618" w:type="pct"/>
            <w:gridSpan w:val="2"/>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Administrative Expenses :</w:t>
            </w:r>
          </w:p>
        </w:tc>
        <w:tc>
          <w:tcPr>
            <w:tcW w:w="666" w:type="pct"/>
            <w:noWrap/>
            <w:vAlign w:val="bottom"/>
            <w:hideMark/>
          </w:tcPr>
          <w:p w:rsidR="008D4F8F" w:rsidRDefault="008D4F8F">
            <w:pPr>
              <w:rPr>
                <w:rFonts w:ascii="Times New Roman" w:eastAsia="Times New Roman" w:hAnsi="Times New Roman" w:cs="Times New Roman"/>
                <w:b/>
                <w:bCs/>
                <w:sz w:val="20"/>
                <w:szCs w:val="20"/>
              </w:rPr>
            </w:pPr>
          </w:p>
        </w:tc>
        <w:tc>
          <w:tcPr>
            <w:tcW w:w="112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01"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08"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29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618" w:type="pct"/>
            <w:gridSpan w:val="2"/>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Salary &amp; Allowances</w:t>
            </w:r>
          </w:p>
        </w:tc>
        <w:tc>
          <w:tcPr>
            <w:tcW w:w="666" w:type="pct"/>
            <w:noWrap/>
            <w:vAlign w:val="bottom"/>
            <w:hideMark/>
          </w:tcPr>
          <w:p w:rsidR="008D4F8F" w:rsidRDefault="008D4F8F">
            <w:pPr>
              <w:rPr>
                <w:rFonts w:ascii="Times New Roman" w:eastAsia="Times New Roman" w:hAnsi="Times New Roman" w:cs="Times New Roman"/>
                <w:sz w:val="20"/>
                <w:szCs w:val="20"/>
              </w:rPr>
            </w:pPr>
          </w:p>
        </w:tc>
        <w:tc>
          <w:tcPr>
            <w:tcW w:w="112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0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21,686,292 </w:t>
            </w:r>
          </w:p>
        </w:tc>
        <w:tc>
          <w:tcPr>
            <w:tcW w:w="80" w:type="pct"/>
            <w:noWrap/>
            <w:vAlign w:val="center"/>
            <w:hideMark/>
          </w:tcPr>
          <w:p w:rsidR="008D4F8F" w:rsidRDefault="008D4F8F">
            <w:pPr>
              <w:rPr>
                <w:rFonts w:ascii="Times New Roman" w:eastAsia="Times New Roman" w:hAnsi="Times New Roman" w:cs="Times New Roman"/>
                <w:sz w:val="20"/>
                <w:szCs w:val="20"/>
              </w:rPr>
            </w:pPr>
          </w:p>
        </w:tc>
        <w:tc>
          <w:tcPr>
            <w:tcW w:w="608"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22,013,322 </w:t>
            </w:r>
          </w:p>
        </w:tc>
      </w:tr>
      <w:tr w:rsidR="008D4F8F" w:rsidTr="008D4F8F">
        <w:trPr>
          <w:trHeight w:val="20"/>
          <w:jc w:val="center"/>
        </w:trPr>
        <w:tc>
          <w:tcPr>
            <w:tcW w:w="297" w:type="pct"/>
            <w:noWrap/>
            <w:vAlign w:val="bottom"/>
            <w:hideMark/>
          </w:tcPr>
          <w:p w:rsidR="008D4F8F" w:rsidRDefault="008D4F8F">
            <w:pPr>
              <w:rPr>
                <w:rFonts w:ascii="Times New Roman" w:eastAsia="Times New Roman" w:hAnsi="Times New Roman" w:cs="Times New Roman"/>
                <w:sz w:val="20"/>
                <w:szCs w:val="20"/>
              </w:rPr>
            </w:pPr>
          </w:p>
        </w:tc>
        <w:tc>
          <w:tcPr>
            <w:tcW w:w="1538"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Remuneration</w:t>
            </w:r>
          </w:p>
        </w:tc>
        <w:tc>
          <w:tcPr>
            <w:tcW w:w="80" w:type="pct"/>
            <w:noWrap/>
            <w:vAlign w:val="bottom"/>
            <w:hideMark/>
          </w:tcPr>
          <w:p w:rsidR="008D4F8F" w:rsidRDefault="008D4F8F">
            <w:pPr>
              <w:rPr>
                <w:rFonts w:ascii="Times New Roman" w:eastAsia="Times New Roman" w:hAnsi="Times New Roman" w:cs="Times New Roman"/>
                <w:sz w:val="20"/>
                <w:szCs w:val="20"/>
              </w:rPr>
            </w:pPr>
          </w:p>
        </w:tc>
        <w:tc>
          <w:tcPr>
            <w:tcW w:w="66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2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0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1,224,000 </w:t>
            </w:r>
          </w:p>
        </w:tc>
        <w:tc>
          <w:tcPr>
            <w:tcW w:w="80" w:type="pct"/>
            <w:noWrap/>
            <w:vAlign w:val="center"/>
            <w:hideMark/>
          </w:tcPr>
          <w:p w:rsidR="008D4F8F" w:rsidRDefault="008D4F8F">
            <w:pPr>
              <w:rPr>
                <w:rFonts w:ascii="Times New Roman" w:eastAsia="Times New Roman" w:hAnsi="Times New Roman" w:cs="Times New Roman"/>
                <w:sz w:val="20"/>
                <w:szCs w:val="20"/>
              </w:rPr>
            </w:pPr>
          </w:p>
        </w:tc>
        <w:tc>
          <w:tcPr>
            <w:tcW w:w="608"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1,224,000 </w:t>
            </w:r>
          </w:p>
        </w:tc>
      </w:tr>
      <w:tr w:rsidR="008D4F8F" w:rsidTr="008D4F8F">
        <w:trPr>
          <w:trHeight w:val="20"/>
          <w:jc w:val="center"/>
        </w:trPr>
        <w:tc>
          <w:tcPr>
            <w:tcW w:w="297" w:type="pct"/>
            <w:noWrap/>
            <w:vAlign w:val="bottom"/>
            <w:hideMark/>
          </w:tcPr>
          <w:p w:rsidR="008D4F8F" w:rsidRDefault="008D4F8F">
            <w:pPr>
              <w:rPr>
                <w:rFonts w:ascii="Times New Roman" w:eastAsia="Times New Roman" w:hAnsi="Times New Roman" w:cs="Times New Roman"/>
                <w:sz w:val="20"/>
                <w:szCs w:val="20"/>
              </w:rPr>
            </w:pPr>
          </w:p>
        </w:tc>
        <w:tc>
          <w:tcPr>
            <w:tcW w:w="1618" w:type="pct"/>
            <w:gridSpan w:val="2"/>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Meeting Fee</w:t>
            </w:r>
          </w:p>
        </w:tc>
        <w:tc>
          <w:tcPr>
            <w:tcW w:w="666" w:type="pct"/>
            <w:noWrap/>
            <w:vAlign w:val="bottom"/>
            <w:hideMark/>
          </w:tcPr>
          <w:p w:rsidR="008D4F8F" w:rsidRDefault="008D4F8F">
            <w:pPr>
              <w:rPr>
                <w:rFonts w:ascii="Times New Roman" w:eastAsia="Times New Roman" w:hAnsi="Times New Roman" w:cs="Times New Roman"/>
                <w:sz w:val="20"/>
                <w:szCs w:val="20"/>
              </w:rPr>
            </w:pPr>
          </w:p>
        </w:tc>
        <w:tc>
          <w:tcPr>
            <w:tcW w:w="1129"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21.01A</w:t>
            </w:r>
          </w:p>
        </w:tc>
        <w:tc>
          <w:tcPr>
            <w:tcW w:w="60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19,200 </w:t>
            </w:r>
          </w:p>
        </w:tc>
        <w:tc>
          <w:tcPr>
            <w:tcW w:w="80" w:type="pct"/>
            <w:noWrap/>
            <w:vAlign w:val="center"/>
            <w:hideMark/>
          </w:tcPr>
          <w:p w:rsidR="008D4F8F" w:rsidRDefault="008D4F8F">
            <w:pPr>
              <w:rPr>
                <w:rFonts w:ascii="Times New Roman" w:eastAsia="Times New Roman" w:hAnsi="Times New Roman" w:cs="Times New Roman"/>
                <w:sz w:val="20"/>
                <w:szCs w:val="20"/>
              </w:rPr>
            </w:pPr>
          </w:p>
        </w:tc>
        <w:tc>
          <w:tcPr>
            <w:tcW w:w="608"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21,000 </w:t>
            </w:r>
          </w:p>
        </w:tc>
      </w:tr>
      <w:tr w:rsidR="008D4F8F" w:rsidTr="008D4F8F">
        <w:trPr>
          <w:trHeight w:val="20"/>
          <w:jc w:val="center"/>
        </w:trPr>
        <w:tc>
          <w:tcPr>
            <w:tcW w:w="297" w:type="pct"/>
            <w:noWrap/>
            <w:vAlign w:val="bottom"/>
            <w:hideMark/>
          </w:tcPr>
          <w:p w:rsidR="008D4F8F" w:rsidRDefault="008D4F8F">
            <w:pPr>
              <w:rPr>
                <w:rFonts w:ascii="Times New Roman" w:eastAsia="Times New Roman" w:hAnsi="Times New Roman" w:cs="Times New Roman"/>
                <w:sz w:val="20"/>
                <w:szCs w:val="20"/>
              </w:rPr>
            </w:pPr>
          </w:p>
        </w:tc>
        <w:tc>
          <w:tcPr>
            <w:tcW w:w="1618" w:type="pct"/>
            <w:gridSpan w:val="2"/>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Postage &amp; Telecommunication</w:t>
            </w:r>
          </w:p>
        </w:tc>
        <w:tc>
          <w:tcPr>
            <w:tcW w:w="666" w:type="pct"/>
            <w:noWrap/>
            <w:vAlign w:val="bottom"/>
            <w:hideMark/>
          </w:tcPr>
          <w:p w:rsidR="008D4F8F" w:rsidRDefault="008D4F8F">
            <w:pPr>
              <w:rPr>
                <w:rFonts w:ascii="Times New Roman" w:eastAsia="Times New Roman" w:hAnsi="Times New Roman" w:cs="Times New Roman"/>
                <w:sz w:val="20"/>
                <w:szCs w:val="20"/>
              </w:rPr>
            </w:pPr>
          </w:p>
        </w:tc>
        <w:tc>
          <w:tcPr>
            <w:tcW w:w="112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0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326,656 </w:t>
            </w:r>
          </w:p>
        </w:tc>
        <w:tc>
          <w:tcPr>
            <w:tcW w:w="80" w:type="pct"/>
            <w:noWrap/>
            <w:vAlign w:val="center"/>
            <w:hideMark/>
          </w:tcPr>
          <w:p w:rsidR="008D4F8F" w:rsidRDefault="008D4F8F">
            <w:pPr>
              <w:rPr>
                <w:rFonts w:ascii="Times New Roman" w:eastAsia="Times New Roman" w:hAnsi="Times New Roman" w:cs="Times New Roman"/>
                <w:sz w:val="20"/>
                <w:szCs w:val="20"/>
              </w:rPr>
            </w:pPr>
          </w:p>
        </w:tc>
        <w:tc>
          <w:tcPr>
            <w:tcW w:w="608"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424,835 </w:t>
            </w:r>
          </w:p>
        </w:tc>
      </w:tr>
      <w:tr w:rsidR="008D4F8F" w:rsidTr="008D4F8F">
        <w:trPr>
          <w:trHeight w:val="20"/>
          <w:jc w:val="center"/>
        </w:trPr>
        <w:tc>
          <w:tcPr>
            <w:tcW w:w="297" w:type="pct"/>
            <w:noWrap/>
            <w:vAlign w:val="bottom"/>
            <w:hideMark/>
          </w:tcPr>
          <w:p w:rsidR="008D4F8F" w:rsidRDefault="008D4F8F">
            <w:pPr>
              <w:rPr>
                <w:rFonts w:ascii="Times New Roman" w:eastAsia="Times New Roman" w:hAnsi="Times New Roman" w:cs="Times New Roman"/>
                <w:sz w:val="20"/>
                <w:szCs w:val="20"/>
              </w:rPr>
            </w:pPr>
          </w:p>
        </w:tc>
        <w:tc>
          <w:tcPr>
            <w:tcW w:w="1618" w:type="pct"/>
            <w:gridSpan w:val="2"/>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Repair &amp; Maintenance</w:t>
            </w:r>
          </w:p>
        </w:tc>
        <w:tc>
          <w:tcPr>
            <w:tcW w:w="666" w:type="pct"/>
            <w:noWrap/>
            <w:vAlign w:val="bottom"/>
            <w:hideMark/>
          </w:tcPr>
          <w:p w:rsidR="008D4F8F" w:rsidRDefault="008D4F8F">
            <w:pPr>
              <w:rPr>
                <w:rFonts w:ascii="Times New Roman" w:eastAsia="Times New Roman" w:hAnsi="Times New Roman" w:cs="Times New Roman"/>
                <w:sz w:val="20"/>
                <w:szCs w:val="20"/>
              </w:rPr>
            </w:pPr>
          </w:p>
        </w:tc>
        <w:tc>
          <w:tcPr>
            <w:tcW w:w="112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0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4,399,746 </w:t>
            </w:r>
          </w:p>
        </w:tc>
        <w:tc>
          <w:tcPr>
            <w:tcW w:w="80" w:type="pct"/>
            <w:noWrap/>
            <w:vAlign w:val="center"/>
            <w:hideMark/>
          </w:tcPr>
          <w:p w:rsidR="008D4F8F" w:rsidRDefault="008D4F8F">
            <w:pPr>
              <w:rPr>
                <w:rFonts w:ascii="Times New Roman" w:eastAsia="Times New Roman" w:hAnsi="Times New Roman" w:cs="Times New Roman"/>
                <w:sz w:val="20"/>
                <w:szCs w:val="20"/>
              </w:rPr>
            </w:pPr>
          </w:p>
        </w:tc>
        <w:tc>
          <w:tcPr>
            <w:tcW w:w="608"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1,764,517 </w:t>
            </w:r>
          </w:p>
        </w:tc>
      </w:tr>
      <w:tr w:rsidR="008D4F8F" w:rsidTr="008D4F8F">
        <w:trPr>
          <w:trHeight w:val="20"/>
          <w:jc w:val="center"/>
        </w:trPr>
        <w:tc>
          <w:tcPr>
            <w:tcW w:w="297" w:type="pct"/>
            <w:noWrap/>
            <w:vAlign w:val="bottom"/>
            <w:hideMark/>
          </w:tcPr>
          <w:p w:rsidR="008D4F8F" w:rsidRDefault="008D4F8F">
            <w:pPr>
              <w:rPr>
                <w:rFonts w:ascii="Times New Roman" w:eastAsia="Times New Roman" w:hAnsi="Times New Roman" w:cs="Times New Roman"/>
                <w:sz w:val="20"/>
                <w:szCs w:val="20"/>
              </w:rPr>
            </w:pPr>
          </w:p>
        </w:tc>
        <w:tc>
          <w:tcPr>
            <w:tcW w:w="1618" w:type="pct"/>
            <w:gridSpan w:val="2"/>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Vehicle Expenses /GSP</w:t>
            </w:r>
          </w:p>
        </w:tc>
        <w:tc>
          <w:tcPr>
            <w:tcW w:w="666" w:type="pct"/>
            <w:noWrap/>
            <w:vAlign w:val="bottom"/>
            <w:hideMark/>
          </w:tcPr>
          <w:p w:rsidR="008D4F8F" w:rsidRDefault="008D4F8F">
            <w:pPr>
              <w:rPr>
                <w:rFonts w:ascii="Times New Roman" w:eastAsia="Times New Roman" w:hAnsi="Times New Roman" w:cs="Times New Roman"/>
                <w:sz w:val="20"/>
                <w:szCs w:val="20"/>
              </w:rPr>
            </w:pPr>
          </w:p>
        </w:tc>
        <w:tc>
          <w:tcPr>
            <w:tcW w:w="112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0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260,200 </w:t>
            </w:r>
          </w:p>
        </w:tc>
        <w:tc>
          <w:tcPr>
            <w:tcW w:w="80" w:type="pct"/>
            <w:noWrap/>
            <w:vAlign w:val="center"/>
            <w:hideMark/>
          </w:tcPr>
          <w:p w:rsidR="008D4F8F" w:rsidRDefault="008D4F8F">
            <w:pPr>
              <w:rPr>
                <w:rFonts w:ascii="Times New Roman" w:eastAsia="Times New Roman" w:hAnsi="Times New Roman" w:cs="Times New Roman"/>
                <w:sz w:val="20"/>
                <w:szCs w:val="20"/>
              </w:rPr>
            </w:pPr>
          </w:p>
        </w:tc>
        <w:tc>
          <w:tcPr>
            <w:tcW w:w="608"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281,365 </w:t>
            </w:r>
          </w:p>
        </w:tc>
      </w:tr>
      <w:tr w:rsidR="008D4F8F" w:rsidTr="008D4F8F">
        <w:trPr>
          <w:trHeight w:val="20"/>
          <w:jc w:val="center"/>
        </w:trPr>
        <w:tc>
          <w:tcPr>
            <w:tcW w:w="297" w:type="pct"/>
            <w:noWrap/>
            <w:vAlign w:val="bottom"/>
            <w:hideMark/>
          </w:tcPr>
          <w:p w:rsidR="008D4F8F" w:rsidRDefault="008D4F8F">
            <w:pPr>
              <w:rPr>
                <w:rFonts w:ascii="Times New Roman" w:eastAsia="Times New Roman" w:hAnsi="Times New Roman" w:cs="Times New Roman"/>
                <w:sz w:val="20"/>
                <w:szCs w:val="20"/>
              </w:rPr>
            </w:pPr>
          </w:p>
        </w:tc>
        <w:tc>
          <w:tcPr>
            <w:tcW w:w="1618" w:type="pct"/>
            <w:gridSpan w:val="2"/>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Electricity, Fuel &amp; Power</w:t>
            </w:r>
          </w:p>
        </w:tc>
        <w:tc>
          <w:tcPr>
            <w:tcW w:w="666" w:type="pct"/>
            <w:noWrap/>
            <w:vAlign w:val="bottom"/>
            <w:hideMark/>
          </w:tcPr>
          <w:p w:rsidR="008D4F8F" w:rsidRDefault="008D4F8F">
            <w:pPr>
              <w:rPr>
                <w:rFonts w:ascii="Times New Roman" w:eastAsia="Times New Roman" w:hAnsi="Times New Roman" w:cs="Times New Roman"/>
                <w:sz w:val="20"/>
                <w:szCs w:val="20"/>
              </w:rPr>
            </w:pPr>
          </w:p>
        </w:tc>
        <w:tc>
          <w:tcPr>
            <w:tcW w:w="112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0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1,477,487 </w:t>
            </w:r>
          </w:p>
        </w:tc>
        <w:tc>
          <w:tcPr>
            <w:tcW w:w="80" w:type="pct"/>
            <w:noWrap/>
            <w:vAlign w:val="center"/>
            <w:hideMark/>
          </w:tcPr>
          <w:p w:rsidR="008D4F8F" w:rsidRDefault="008D4F8F">
            <w:pPr>
              <w:rPr>
                <w:rFonts w:ascii="Times New Roman" w:eastAsia="Times New Roman" w:hAnsi="Times New Roman" w:cs="Times New Roman"/>
                <w:sz w:val="20"/>
                <w:szCs w:val="20"/>
              </w:rPr>
            </w:pPr>
          </w:p>
        </w:tc>
        <w:tc>
          <w:tcPr>
            <w:tcW w:w="608"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1,374,246 </w:t>
            </w:r>
          </w:p>
        </w:tc>
      </w:tr>
      <w:tr w:rsidR="008D4F8F" w:rsidTr="008D4F8F">
        <w:trPr>
          <w:trHeight w:val="20"/>
          <w:jc w:val="center"/>
        </w:trPr>
        <w:tc>
          <w:tcPr>
            <w:tcW w:w="297" w:type="pct"/>
            <w:noWrap/>
            <w:vAlign w:val="bottom"/>
            <w:hideMark/>
          </w:tcPr>
          <w:p w:rsidR="008D4F8F" w:rsidRDefault="008D4F8F">
            <w:pPr>
              <w:rPr>
                <w:rFonts w:ascii="Times New Roman" w:eastAsia="Times New Roman" w:hAnsi="Times New Roman" w:cs="Times New Roman"/>
                <w:sz w:val="20"/>
                <w:szCs w:val="20"/>
              </w:rPr>
            </w:pPr>
          </w:p>
        </w:tc>
        <w:tc>
          <w:tcPr>
            <w:tcW w:w="1618" w:type="pct"/>
            <w:gridSpan w:val="2"/>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Printing &amp; Stationery</w:t>
            </w:r>
          </w:p>
        </w:tc>
        <w:tc>
          <w:tcPr>
            <w:tcW w:w="666" w:type="pct"/>
            <w:noWrap/>
            <w:vAlign w:val="bottom"/>
            <w:hideMark/>
          </w:tcPr>
          <w:p w:rsidR="008D4F8F" w:rsidRDefault="008D4F8F">
            <w:pPr>
              <w:rPr>
                <w:rFonts w:ascii="Times New Roman" w:eastAsia="Times New Roman" w:hAnsi="Times New Roman" w:cs="Times New Roman"/>
                <w:sz w:val="20"/>
                <w:szCs w:val="20"/>
              </w:rPr>
            </w:pPr>
          </w:p>
        </w:tc>
        <w:tc>
          <w:tcPr>
            <w:tcW w:w="112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0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413,850 </w:t>
            </w:r>
          </w:p>
        </w:tc>
        <w:tc>
          <w:tcPr>
            <w:tcW w:w="80" w:type="pct"/>
            <w:noWrap/>
            <w:vAlign w:val="center"/>
            <w:hideMark/>
          </w:tcPr>
          <w:p w:rsidR="008D4F8F" w:rsidRDefault="008D4F8F">
            <w:pPr>
              <w:rPr>
                <w:rFonts w:ascii="Times New Roman" w:eastAsia="Times New Roman" w:hAnsi="Times New Roman" w:cs="Times New Roman"/>
                <w:sz w:val="20"/>
                <w:szCs w:val="20"/>
              </w:rPr>
            </w:pPr>
          </w:p>
        </w:tc>
        <w:tc>
          <w:tcPr>
            <w:tcW w:w="608"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612,004 </w:t>
            </w:r>
          </w:p>
        </w:tc>
      </w:tr>
      <w:tr w:rsidR="008D4F8F" w:rsidTr="008D4F8F">
        <w:trPr>
          <w:trHeight w:val="20"/>
          <w:jc w:val="center"/>
        </w:trPr>
        <w:tc>
          <w:tcPr>
            <w:tcW w:w="297" w:type="pct"/>
            <w:noWrap/>
            <w:vAlign w:val="bottom"/>
            <w:hideMark/>
          </w:tcPr>
          <w:p w:rsidR="008D4F8F" w:rsidRDefault="008D4F8F">
            <w:pPr>
              <w:rPr>
                <w:rFonts w:ascii="Times New Roman" w:eastAsia="Times New Roman" w:hAnsi="Times New Roman" w:cs="Times New Roman"/>
                <w:sz w:val="20"/>
                <w:szCs w:val="20"/>
              </w:rPr>
            </w:pPr>
          </w:p>
        </w:tc>
        <w:tc>
          <w:tcPr>
            <w:tcW w:w="1618" w:type="pct"/>
            <w:gridSpan w:val="2"/>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Donation &amp; Others</w:t>
            </w:r>
          </w:p>
        </w:tc>
        <w:tc>
          <w:tcPr>
            <w:tcW w:w="666" w:type="pct"/>
            <w:noWrap/>
            <w:vAlign w:val="bottom"/>
            <w:hideMark/>
          </w:tcPr>
          <w:p w:rsidR="008D4F8F" w:rsidRDefault="008D4F8F">
            <w:pPr>
              <w:rPr>
                <w:rFonts w:ascii="Times New Roman" w:eastAsia="Times New Roman" w:hAnsi="Times New Roman" w:cs="Times New Roman"/>
                <w:sz w:val="20"/>
                <w:szCs w:val="20"/>
              </w:rPr>
            </w:pPr>
          </w:p>
        </w:tc>
        <w:tc>
          <w:tcPr>
            <w:tcW w:w="112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0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1,209,600 </w:t>
            </w:r>
          </w:p>
        </w:tc>
        <w:tc>
          <w:tcPr>
            <w:tcW w:w="80" w:type="pct"/>
            <w:noWrap/>
            <w:vAlign w:val="center"/>
            <w:hideMark/>
          </w:tcPr>
          <w:p w:rsidR="008D4F8F" w:rsidRDefault="008D4F8F">
            <w:pPr>
              <w:rPr>
                <w:rFonts w:ascii="Times New Roman" w:eastAsia="Times New Roman" w:hAnsi="Times New Roman" w:cs="Times New Roman"/>
                <w:sz w:val="20"/>
                <w:szCs w:val="20"/>
              </w:rPr>
            </w:pPr>
          </w:p>
        </w:tc>
        <w:tc>
          <w:tcPr>
            <w:tcW w:w="608"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1,089,400 </w:t>
            </w:r>
          </w:p>
        </w:tc>
      </w:tr>
      <w:tr w:rsidR="008D4F8F" w:rsidTr="008D4F8F">
        <w:trPr>
          <w:trHeight w:val="20"/>
          <w:jc w:val="center"/>
        </w:trPr>
        <w:tc>
          <w:tcPr>
            <w:tcW w:w="297" w:type="pct"/>
            <w:noWrap/>
            <w:vAlign w:val="bottom"/>
            <w:hideMark/>
          </w:tcPr>
          <w:p w:rsidR="008D4F8F" w:rsidRDefault="008D4F8F">
            <w:pPr>
              <w:rPr>
                <w:rFonts w:ascii="Times New Roman" w:eastAsia="Times New Roman" w:hAnsi="Times New Roman" w:cs="Times New Roman"/>
                <w:sz w:val="20"/>
                <w:szCs w:val="20"/>
              </w:rPr>
            </w:pPr>
          </w:p>
        </w:tc>
        <w:tc>
          <w:tcPr>
            <w:tcW w:w="1538"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Entertainment</w:t>
            </w:r>
          </w:p>
        </w:tc>
        <w:tc>
          <w:tcPr>
            <w:tcW w:w="80" w:type="pct"/>
            <w:noWrap/>
            <w:vAlign w:val="bottom"/>
            <w:hideMark/>
          </w:tcPr>
          <w:p w:rsidR="008D4F8F" w:rsidRDefault="008D4F8F">
            <w:pPr>
              <w:rPr>
                <w:rFonts w:ascii="Times New Roman" w:eastAsia="Times New Roman" w:hAnsi="Times New Roman" w:cs="Times New Roman"/>
                <w:sz w:val="20"/>
                <w:szCs w:val="20"/>
              </w:rPr>
            </w:pPr>
          </w:p>
        </w:tc>
        <w:tc>
          <w:tcPr>
            <w:tcW w:w="66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2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0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665,887 </w:t>
            </w:r>
          </w:p>
        </w:tc>
        <w:tc>
          <w:tcPr>
            <w:tcW w:w="80" w:type="pct"/>
            <w:noWrap/>
            <w:vAlign w:val="center"/>
            <w:hideMark/>
          </w:tcPr>
          <w:p w:rsidR="008D4F8F" w:rsidRDefault="008D4F8F">
            <w:pPr>
              <w:rPr>
                <w:rFonts w:ascii="Times New Roman" w:eastAsia="Times New Roman" w:hAnsi="Times New Roman" w:cs="Times New Roman"/>
                <w:sz w:val="20"/>
                <w:szCs w:val="20"/>
              </w:rPr>
            </w:pPr>
          </w:p>
        </w:tc>
        <w:tc>
          <w:tcPr>
            <w:tcW w:w="608"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518,620 </w:t>
            </w:r>
          </w:p>
        </w:tc>
      </w:tr>
      <w:tr w:rsidR="008D4F8F" w:rsidTr="008D4F8F">
        <w:trPr>
          <w:trHeight w:val="20"/>
          <w:jc w:val="center"/>
        </w:trPr>
        <w:tc>
          <w:tcPr>
            <w:tcW w:w="297" w:type="pct"/>
            <w:noWrap/>
            <w:vAlign w:val="bottom"/>
            <w:hideMark/>
          </w:tcPr>
          <w:p w:rsidR="008D4F8F" w:rsidRDefault="008D4F8F">
            <w:pPr>
              <w:rPr>
                <w:rFonts w:ascii="Times New Roman" w:eastAsia="Times New Roman" w:hAnsi="Times New Roman" w:cs="Times New Roman"/>
                <w:sz w:val="20"/>
                <w:szCs w:val="20"/>
              </w:rPr>
            </w:pPr>
          </w:p>
        </w:tc>
        <w:tc>
          <w:tcPr>
            <w:tcW w:w="1618" w:type="pct"/>
            <w:gridSpan w:val="2"/>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Legal &amp; Professional Charges</w:t>
            </w:r>
          </w:p>
        </w:tc>
        <w:tc>
          <w:tcPr>
            <w:tcW w:w="666" w:type="pct"/>
            <w:noWrap/>
            <w:vAlign w:val="bottom"/>
            <w:hideMark/>
          </w:tcPr>
          <w:p w:rsidR="008D4F8F" w:rsidRDefault="008D4F8F">
            <w:pPr>
              <w:rPr>
                <w:rFonts w:ascii="Times New Roman" w:eastAsia="Times New Roman" w:hAnsi="Times New Roman" w:cs="Times New Roman"/>
                <w:sz w:val="20"/>
                <w:szCs w:val="20"/>
              </w:rPr>
            </w:pPr>
          </w:p>
        </w:tc>
        <w:tc>
          <w:tcPr>
            <w:tcW w:w="112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0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2,878,000 </w:t>
            </w:r>
          </w:p>
        </w:tc>
        <w:tc>
          <w:tcPr>
            <w:tcW w:w="80" w:type="pct"/>
            <w:noWrap/>
            <w:vAlign w:val="center"/>
            <w:hideMark/>
          </w:tcPr>
          <w:p w:rsidR="008D4F8F" w:rsidRDefault="008D4F8F">
            <w:pPr>
              <w:rPr>
                <w:rFonts w:ascii="Times New Roman" w:eastAsia="Times New Roman" w:hAnsi="Times New Roman" w:cs="Times New Roman"/>
                <w:sz w:val="20"/>
                <w:szCs w:val="20"/>
              </w:rPr>
            </w:pPr>
          </w:p>
        </w:tc>
        <w:tc>
          <w:tcPr>
            <w:tcW w:w="608"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2,453,720 </w:t>
            </w:r>
          </w:p>
        </w:tc>
      </w:tr>
      <w:tr w:rsidR="008D4F8F" w:rsidTr="008D4F8F">
        <w:trPr>
          <w:trHeight w:val="20"/>
          <w:jc w:val="center"/>
        </w:trPr>
        <w:tc>
          <w:tcPr>
            <w:tcW w:w="297" w:type="pct"/>
            <w:noWrap/>
            <w:vAlign w:val="bottom"/>
            <w:hideMark/>
          </w:tcPr>
          <w:p w:rsidR="008D4F8F" w:rsidRDefault="008D4F8F">
            <w:pPr>
              <w:rPr>
                <w:rFonts w:ascii="Times New Roman" w:eastAsia="Times New Roman" w:hAnsi="Times New Roman" w:cs="Times New Roman"/>
                <w:sz w:val="20"/>
                <w:szCs w:val="20"/>
              </w:rPr>
            </w:pPr>
          </w:p>
        </w:tc>
        <w:tc>
          <w:tcPr>
            <w:tcW w:w="1538"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Insurance</w:t>
            </w:r>
          </w:p>
        </w:tc>
        <w:tc>
          <w:tcPr>
            <w:tcW w:w="80" w:type="pct"/>
            <w:noWrap/>
            <w:vAlign w:val="bottom"/>
            <w:hideMark/>
          </w:tcPr>
          <w:p w:rsidR="008D4F8F" w:rsidRDefault="008D4F8F">
            <w:pPr>
              <w:rPr>
                <w:rFonts w:ascii="Times New Roman" w:eastAsia="Times New Roman" w:hAnsi="Times New Roman" w:cs="Times New Roman"/>
                <w:sz w:val="20"/>
                <w:szCs w:val="20"/>
              </w:rPr>
            </w:pPr>
          </w:p>
        </w:tc>
        <w:tc>
          <w:tcPr>
            <w:tcW w:w="66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2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0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23,000 </w:t>
            </w:r>
          </w:p>
        </w:tc>
        <w:tc>
          <w:tcPr>
            <w:tcW w:w="80" w:type="pct"/>
            <w:noWrap/>
            <w:vAlign w:val="center"/>
            <w:hideMark/>
          </w:tcPr>
          <w:p w:rsidR="008D4F8F" w:rsidRDefault="008D4F8F">
            <w:pPr>
              <w:rPr>
                <w:rFonts w:ascii="Times New Roman" w:eastAsia="Times New Roman" w:hAnsi="Times New Roman" w:cs="Times New Roman"/>
                <w:sz w:val="20"/>
                <w:szCs w:val="20"/>
              </w:rPr>
            </w:pPr>
          </w:p>
        </w:tc>
        <w:tc>
          <w:tcPr>
            <w:tcW w:w="608"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2,901,010 </w:t>
            </w:r>
          </w:p>
        </w:tc>
      </w:tr>
      <w:tr w:rsidR="008D4F8F" w:rsidTr="008D4F8F">
        <w:trPr>
          <w:trHeight w:val="20"/>
          <w:jc w:val="center"/>
        </w:trPr>
        <w:tc>
          <w:tcPr>
            <w:tcW w:w="297" w:type="pct"/>
            <w:noWrap/>
            <w:vAlign w:val="bottom"/>
            <w:hideMark/>
          </w:tcPr>
          <w:p w:rsidR="008D4F8F" w:rsidRDefault="008D4F8F">
            <w:pPr>
              <w:rPr>
                <w:rFonts w:ascii="Times New Roman" w:eastAsia="Times New Roman" w:hAnsi="Times New Roman" w:cs="Times New Roman"/>
                <w:sz w:val="20"/>
                <w:szCs w:val="20"/>
              </w:rPr>
            </w:pPr>
          </w:p>
        </w:tc>
        <w:tc>
          <w:tcPr>
            <w:tcW w:w="1538"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Audit Fee</w:t>
            </w:r>
          </w:p>
        </w:tc>
        <w:tc>
          <w:tcPr>
            <w:tcW w:w="80" w:type="pct"/>
            <w:noWrap/>
            <w:vAlign w:val="bottom"/>
            <w:hideMark/>
          </w:tcPr>
          <w:p w:rsidR="008D4F8F" w:rsidRDefault="008D4F8F">
            <w:pPr>
              <w:rPr>
                <w:rFonts w:ascii="Times New Roman" w:eastAsia="Times New Roman" w:hAnsi="Times New Roman" w:cs="Times New Roman"/>
                <w:sz w:val="20"/>
                <w:szCs w:val="20"/>
              </w:rPr>
            </w:pPr>
          </w:p>
        </w:tc>
        <w:tc>
          <w:tcPr>
            <w:tcW w:w="66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2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0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425,000 </w:t>
            </w:r>
          </w:p>
        </w:tc>
        <w:tc>
          <w:tcPr>
            <w:tcW w:w="80" w:type="pct"/>
            <w:noWrap/>
            <w:vAlign w:val="center"/>
            <w:hideMark/>
          </w:tcPr>
          <w:p w:rsidR="008D4F8F" w:rsidRDefault="008D4F8F">
            <w:pPr>
              <w:rPr>
                <w:rFonts w:ascii="Times New Roman" w:eastAsia="Times New Roman" w:hAnsi="Times New Roman" w:cs="Times New Roman"/>
                <w:sz w:val="20"/>
                <w:szCs w:val="20"/>
              </w:rPr>
            </w:pPr>
          </w:p>
        </w:tc>
        <w:tc>
          <w:tcPr>
            <w:tcW w:w="608"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300,000 </w:t>
            </w:r>
          </w:p>
        </w:tc>
      </w:tr>
      <w:tr w:rsidR="008D4F8F" w:rsidTr="008D4F8F">
        <w:trPr>
          <w:trHeight w:val="20"/>
          <w:jc w:val="center"/>
        </w:trPr>
        <w:tc>
          <w:tcPr>
            <w:tcW w:w="297" w:type="pct"/>
            <w:noWrap/>
            <w:vAlign w:val="bottom"/>
            <w:hideMark/>
          </w:tcPr>
          <w:p w:rsidR="008D4F8F" w:rsidRDefault="008D4F8F">
            <w:pPr>
              <w:rPr>
                <w:rFonts w:ascii="Times New Roman" w:eastAsia="Times New Roman" w:hAnsi="Times New Roman" w:cs="Times New Roman"/>
                <w:sz w:val="20"/>
                <w:szCs w:val="20"/>
              </w:rPr>
            </w:pPr>
          </w:p>
        </w:tc>
        <w:tc>
          <w:tcPr>
            <w:tcW w:w="1538"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Office Rent</w:t>
            </w:r>
          </w:p>
        </w:tc>
        <w:tc>
          <w:tcPr>
            <w:tcW w:w="80" w:type="pct"/>
            <w:noWrap/>
            <w:vAlign w:val="bottom"/>
            <w:hideMark/>
          </w:tcPr>
          <w:p w:rsidR="008D4F8F" w:rsidRDefault="008D4F8F">
            <w:pPr>
              <w:rPr>
                <w:rFonts w:ascii="Times New Roman" w:eastAsia="Times New Roman" w:hAnsi="Times New Roman" w:cs="Times New Roman"/>
                <w:sz w:val="20"/>
                <w:szCs w:val="20"/>
              </w:rPr>
            </w:pPr>
          </w:p>
        </w:tc>
        <w:tc>
          <w:tcPr>
            <w:tcW w:w="66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2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0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1,380,000 </w:t>
            </w:r>
          </w:p>
        </w:tc>
        <w:tc>
          <w:tcPr>
            <w:tcW w:w="80" w:type="pct"/>
            <w:noWrap/>
            <w:vAlign w:val="center"/>
            <w:hideMark/>
          </w:tcPr>
          <w:p w:rsidR="008D4F8F" w:rsidRDefault="008D4F8F">
            <w:pPr>
              <w:rPr>
                <w:rFonts w:ascii="Times New Roman" w:eastAsia="Times New Roman" w:hAnsi="Times New Roman" w:cs="Times New Roman"/>
                <w:sz w:val="20"/>
                <w:szCs w:val="20"/>
              </w:rPr>
            </w:pPr>
          </w:p>
        </w:tc>
        <w:tc>
          <w:tcPr>
            <w:tcW w:w="608"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1,380,000 </w:t>
            </w:r>
          </w:p>
        </w:tc>
      </w:tr>
      <w:tr w:rsidR="008D4F8F" w:rsidTr="008D4F8F">
        <w:trPr>
          <w:trHeight w:val="20"/>
          <w:jc w:val="center"/>
        </w:trPr>
        <w:tc>
          <w:tcPr>
            <w:tcW w:w="297" w:type="pct"/>
            <w:noWrap/>
            <w:vAlign w:val="bottom"/>
            <w:hideMark/>
          </w:tcPr>
          <w:p w:rsidR="008D4F8F" w:rsidRDefault="008D4F8F">
            <w:pPr>
              <w:rPr>
                <w:rFonts w:ascii="Times New Roman" w:eastAsia="Times New Roman" w:hAnsi="Times New Roman" w:cs="Times New Roman"/>
                <w:sz w:val="20"/>
                <w:szCs w:val="20"/>
              </w:rPr>
            </w:pPr>
          </w:p>
        </w:tc>
        <w:tc>
          <w:tcPr>
            <w:tcW w:w="1538"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Conveyance</w:t>
            </w:r>
          </w:p>
        </w:tc>
        <w:tc>
          <w:tcPr>
            <w:tcW w:w="80" w:type="pct"/>
            <w:noWrap/>
            <w:vAlign w:val="bottom"/>
            <w:hideMark/>
          </w:tcPr>
          <w:p w:rsidR="008D4F8F" w:rsidRDefault="008D4F8F">
            <w:pPr>
              <w:rPr>
                <w:rFonts w:ascii="Times New Roman" w:eastAsia="Times New Roman" w:hAnsi="Times New Roman" w:cs="Times New Roman"/>
                <w:sz w:val="20"/>
                <w:szCs w:val="20"/>
              </w:rPr>
            </w:pPr>
          </w:p>
        </w:tc>
        <w:tc>
          <w:tcPr>
            <w:tcW w:w="66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2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0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295,752 </w:t>
            </w:r>
          </w:p>
        </w:tc>
        <w:tc>
          <w:tcPr>
            <w:tcW w:w="80" w:type="pct"/>
            <w:noWrap/>
            <w:vAlign w:val="center"/>
            <w:hideMark/>
          </w:tcPr>
          <w:p w:rsidR="008D4F8F" w:rsidRDefault="008D4F8F">
            <w:pPr>
              <w:rPr>
                <w:rFonts w:ascii="Times New Roman" w:eastAsia="Times New Roman" w:hAnsi="Times New Roman" w:cs="Times New Roman"/>
                <w:sz w:val="20"/>
                <w:szCs w:val="20"/>
              </w:rPr>
            </w:pPr>
          </w:p>
        </w:tc>
        <w:tc>
          <w:tcPr>
            <w:tcW w:w="608"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388,124 </w:t>
            </w:r>
          </w:p>
        </w:tc>
      </w:tr>
      <w:tr w:rsidR="008D4F8F" w:rsidTr="008D4F8F">
        <w:trPr>
          <w:trHeight w:val="20"/>
          <w:jc w:val="center"/>
        </w:trPr>
        <w:tc>
          <w:tcPr>
            <w:tcW w:w="297" w:type="pct"/>
            <w:noWrap/>
            <w:vAlign w:val="bottom"/>
            <w:hideMark/>
          </w:tcPr>
          <w:p w:rsidR="008D4F8F" w:rsidRDefault="008D4F8F">
            <w:pPr>
              <w:rPr>
                <w:rFonts w:ascii="Times New Roman" w:eastAsia="Times New Roman" w:hAnsi="Times New Roman" w:cs="Times New Roman"/>
                <w:sz w:val="20"/>
                <w:szCs w:val="20"/>
              </w:rPr>
            </w:pPr>
          </w:p>
        </w:tc>
        <w:tc>
          <w:tcPr>
            <w:tcW w:w="1618" w:type="pct"/>
            <w:gridSpan w:val="2"/>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Renewal &amp; License fee</w:t>
            </w:r>
          </w:p>
        </w:tc>
        <w:tc>
          <w:tcPr>
            <w:tcW w:w="666" w:type="pct"/>
            <w:noWrap/>
            <w:vAlign w:val="bottom"/>
            <w:hideMark/>
          </w:tcPr>
          <w:p w:rsidR="008D4F8F" w:rsidRDefault="008D4F8F">
            <w:pPr>
              <w:rPr>
                <w:rFonts w:ascii="Times New Roman" w:eastAsia="Times New Roman" w:hAnsi="Times New Roman" w:cs="Times New Roman"/>
                <w:sz w:val="20"/>
                <w:szCs w:val="20"/>
              </w:rPr>
            </w:pPr>
          </w:p>
        </w:tc>
        <w:tc>
          <w:tcPr>
            <w:tcW w:w="112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0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424,750 </w:t>
            </w:r>
          </w:p>
        </w:tc>
        <w:tc>
          <w:tcPr>
            <w:tcW w:w="80" w:type="pct"/>
            <w:noWrap/>
            <w:vAlign w:val="center"/>
            <w:hideMark/>
          </w:tcPr>
          <w:p w:rsidR="008D4F8F" w:rsidRDefault="008D4F8F">
            <w:pPr>
              <w:rPr>
                <w:rFonts w:ascii="Times New Roman" w:eastAsia="Times New Roman" w:hAnsi="Times New Roman" w:cs="Times New Roman"/>
                <w:sz w:val="20"/>
                <w:szCs w:val="20"/>
              </w:rPr>
            </w:pPr>
          </w:p>
        </w:tc>
        <w:tc>
          <w:tcPr>
            <w:tcW w:w="608"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959,750 </w:t>
            </w:r>
          </w:p>
        </w:tc>
      </w:tr>
      <w:tr w:rsidR="008D4F8F" w:rsidTr="008D4F8F">
        <w:trPr>
          <w:trHeight w:val="20"/>
          <w:jc w:val="center"/>
        </w:trPr>
        <w:tc>
          <w:tcPr>
            <w:tcW w:w="297" w:type="pct"/>
            <w:noWrap/>
            <w:vAlign w:val="bottom"/>
            <w:hideMark/>
          </w:tcPr>
          <w:p w:rsidR="008D4F8F" w:rsidRDefault="008D4F8F">
            <w:pPr>
              <w:rPr>
                <w:rFonts w:ascii="Times New Roman" w:eastAsia="Times New Roman" w:hAnsi="Times New Roman" w:cs="Times New Roman"/>
                <w:sz w:val="20"/>
                <w:szCs w:val="20"/>
              </w:rPr>
            </w:pPr>
          </w:p>
        </w:tc>
        <w:tc>
          <w:tcPr>
            <w:tcW w:w="1618" w:type="pct"/>
            <w:gridSpan w:val="2"/>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Service Charges</w:t>
            </w:r>
          </w:p>
        </w:tc>
        <w:tc>
          <w:tcPr>
            <w:tcW w:w="666" w:type="pct"/>
            <w:noWrap/>
            <w:vAlign w:val="bottom"/>
            <w:hideMark/>
          </w:tcPr>
          <w:p w:rsidR="008D4F8F" w:rsidRDefault="008D4F8F">
            <w:pPr>
              <w:rPr>
                <w:rFonts w:ascii="Times New Roman" w:eastAsia="Times New Roman" w:hAnsi="Times New Roman" w:cs="Times New Roman"/>
                <w:sz w:val="20"/>
                <w:szCs w:val="20"/>
              </w:rPr>
            </w:pPr>
          </w:p>
        </w:tc>
        <w:tc>
          <w:tcPr>
            <w:tcW w:w="112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0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411,600 </w:t>
            </w:r>
          </w:p>
        </w:tc>
        <w:tc>
          <w:tcPr>
            <w:tcW w:w="80" w:type="pct"/>
            <w:noWrap/>
            <w:vAlign w:val="center"/>
            <w:hideMark/>
          </w:tcPr>
          <w:p w:rsidR="008D4F8F" w:rsidRDefault="008D4F8F">
            <w:pPr>
              <w:rPr>
                <w:rFonts w:ascii="Times New Roman" w:eastAsia="Times New Roman" w:hAnsi="Times New Roman" w:cs="Times New Roman"/>
                <w:sz w:val="20"/>
                <w:szCs w:val="20"/>
              </w:rPr>
            </w:pPr>
          </w:p>
        </w:tc>
        <w:tc>
          <w:tcPr>
            <w:tcW w:w="608"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411,600 </w:t>
            </w:r>
          </w:p>
        </w:tc>
      </w:tr>
      <w:tr w:rsidR="008D4F8F" w:rsidTr="008D4F8F">
        <w:trPr>
          <w:trHeight w:val="20"/>
          <w:jc w:val="center"/>
        </w:trPr>
        <w:tc>
          <w:tcPr>
            <w:tcW w:w="297" w:type="pct"/>
            <w:noWrap/>
            <w:vAlign w:val="bottom"/>
            <w:hideMark/>
          </w:tcPr>
          <w:p w:rsidR="008D4F8F" w:rsidRDefault="008D4F8F">
            <w:pPr>
              <w:rPr>
                <w:rFonts w:ascii="Times New Roman" w:eastAsia="Times New Roman" w:hAnsi="Times New Roman" w:cs="Times New Roman"/>
                <w:sz w:val="20"/>
                <w:szCs w:val="20"/>
              </w:rPr>
            </w:pPr>
          </w:p>
        </w:tc>
        <w:tc>
          <w:tcPr>
            <w:tcW w:w="1538"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BTMA Expenses</w:t>
            </w:r>
          </w:p>
        </w:tc>
        <w:tc>
          <w:tcPr>
            <w:tcW w:w="80" w:type="pct"/>
            <w:noWrap/>
            <w:vAlign w:val="bottom"/>
            <w:hideMark/>
          </w:tcPr>
          <w:p w:rsidR="008D4F8F" w:rsidRDefault="008D4F8F">
            <w:pPr>
              <w:rPr>
                <w:rFonts w:ascii="Times New Roman" w:eastAsia="Times New Roman" w:hAnsi="Times New Roman" w:cs="Times New Roman"/>
                <w:sz w:val="20"/>
                <w:szCs w:val="20"/>
              </w:rPr>
            </w:pPr>
          </w:p>
        </w:tc>
        <w:tc>
          <w:tcPr>
            <w:tcW w:w="66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2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0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190,130 </w:t>
            </w:r>
          </w:p>
        </w:tc>
        <w:tc>
          <w:tcPr>
            <w:tcW w:w="80" w:type="pct"/>
            <w:noWrap/>
            <w:vAlign w:val="center"/>
            <w:hideMark/>
          </w:tcPr>
          <w:p w:rsidR="008D4F8F" w:rsidRDefault="008D4F8F">
            <w:pPr>
              <w:rPr>
                <w:rFonts w:ascii="Times New Roman" w:eastAsia="Times New Roman" w:hAnsi="Times New Roman" w:cs="Times New Roman"/>
                <w:sz w:val="20"/>
                <w:szCs w:val="20"/>
              </w:rPr>
            </w:pPr>
          </w:p>
        </w:tc>
        <w:tc>
          <w:tcPr>
            <w:tcW w:w="608"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299,500 </w:t>
            </w:r>
          </w:p>
        </w:tc>
      </w:tr>
      <w:tr w:rsidR="008D4F8F" w:rsidTr="008D4F8F">
        <w:trPr>
          <w:trHeight w:val="20"/>
          <w:jc w:val="center"/>
        </w:trPr>
        <w:tc>
          <w:tcPr>
            <w:tcW w:w="297" w:type="pct"/>
            <w:noWrap/>
            <w:vAlign w:val="bottom"/>
            <w:hideMark/>
          </w:tcPr>
          <w:p w:rsidR="008D4F8F" w:rsidRDefault="008D4F8F">
            <w:pPr>
              <w:rPr>
                <w:rFonts w:ascii="Times New Roman" w:eastAsia="Times New Roman" w:hAnsi="Times New Roman" w:cs="Times New Roman"/>
                <w:sz w:val="20"/>
                <w:szCs w:val="20"/>
              </w:rPr>
            </w:pPr>
          </w:p>
        </w:tc>
        <w:tc>
          <w:tcPr>
            <w:tcW w:w="1538"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Depreciation</w:t>
            </w:r>
          </w:p>
        </w:tc>
        <w:tc>
          <w:tcPr>
            <w:tcW w:w="80" w:type="pct"/>
            <w:noWrap/>
            <w:vAlign w:val="bottom"/>
            <w:hideMark/>
          </w:tcPr>
          <w:p w:rsidR="008D4F8F" w:rsidRDefault="008D4F8F">
            <w:pPr>
              <w:rPr>
                <w:rFonts w:ascii="Times New Roman" w:eastAsia="Times New Roman" w:hAnsi="Times New Roman" w:cs="Times New Roman"/>
                <w:sz w:val="20"/>
                <w:szCs w:val="20"/>
              </w:rPr>
            </w:pPr>
          </w:p>
        </w:tc>
        <w:tc>
          <w:tcPr>
            <w:tcW w:w="66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29"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(Annexure-1)</w:t>
            </w:r>
          </w:p>
        </w:tc>
        <w:tc>
          <w:tcPr>
            <w:tcW w:w="60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5,158,832 </w:t>
            </w:r>
          </w:p>
        </w:tc>
        <w:tc>
          <w:tcPr>
            <w:tcW w:w="80" w:type="pct"/>
            <w:noWrap/>
            <w:vAlign w:val="center"/>
            <w:hideMark/>
          </w:tcPr>
          <w:p w:rsidR="008D4F8F" w:rsidRDefault="008D4F8F">
            <w:pPr>
              <w:rPr>
                <w:rFonts w:ascii="Times New Roman" w:eastAsia="Times New Roman" w:hAnsi="Times New Roman" w:cs="Times New Roman"/>
                <w:sz w:val="20"/>
                <w:szCs w:val="20"/>
              </w:rPr>
            </w:pPr>
          </w:p>
        </w:tc>
        <w:tc>
          <w:tcPr>
            <w:tcW w:w="608"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6,895,033 </w:t>
            </w:r>
          </w:p>
        </w:tc>
      </w:tr>
      <w:tr w:rsidR="008D4F8F" w:rsidTr="008D4F8F">
        <w:trPr>
          <w:trHeight w:val="20"/>
          <w:jc w:val="center"/>
        </w:trPr>
        <w:tc>
          <w:tcPr>
            <w:tcW w:w="297" w:type="pct"/>
            <w:noWrap/>
            <w:vAlign w:val="bottom"/>
            <w:hideMark/>
          </w:tcPr>
          <w:p w:rsidR="008D4F8F" w:rsidRDefault="008D4F8F">
            <w:pPr>
              <w:rPr>
                <w:rFonts w:ascii="Times New Roman" w:eastAsia="Times New Roman" w:hAnsi="Times New Roman" w:cs="Times New Roman"/>
                <w:sz w:val="20"/>
                <w:szCs w:val="20"/>
              </w:rPr>
            </w:pPr>
          </w:p>
        </w:tc>
        <w:tc>
          <w:tcPr>
            <w:tcW w:w="1538" w:type="pct"/>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Amotrization</w:t>
            </w:r>
          </w:p>
        </w:tc>
        <w:tc>
          <w:tcPr>
            <w:tcW w:w="80" w:type="pct"/>
            <w:noWrap/>
            <w:vAlign w:val="bottom"/>
            <w:hideMark/>
          </w:tcPr>
          <w:p w:rsidR="008D4F8F" w:rsidRDefault="008D4F8F">
            <w:pPr>
              <w:rPr>
                <w:rFonts w:ascii="Times New Roman" w:eastAsia="Times New Roman" w:hAnsi="Times New Roman" w:cs="Times New Roman"/>
                <w:sz w:val="20"/>
                <w:szCs w:val="20"/>
              </w:rPr>
            </w:pPr>
          </w:p>
        </w:tc>
        <w:tc>
          <w:tcPr>
            <w:tcW w:w="66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29" w:type="pct"/>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(Annexure-1)</w:t>
            </w:r>
          </w:p>
        </w:tc>
        <w:tc>
          <w:tcPr>
            <w:tcW w:w="601"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1,607,568 </w:t>
            </w:r>
          </w:p>
        </w:tc>
        <w:tc>
          <w:tcPr>
            <w:tcW w:w="80" w:type="pct"/>
            <w:noWrap/>
            <w:vAlign w:val="center"/>
            <w:hideMark/>
          </w:tcPr>
          <w:p w:rsidR="008D4F8F" w:rsidRDefault="008D4F8F">
            <w:pPr>
              <w:rPr>
                <w:rFonts w:ascii="Times New Roman" w:eastAsia="Times New Roman" w:hAnsi="Times New Roman" w:cs="Times New Roman"/>
                <w:sz w:val="20"/>
                <w:szCs w:val="20"/>
              </w:rPr>
            </w:pPr>
          </w:p>
        </w:tc>
        <w:tc>
          <w:tcPr>
            <w:tcW w:w="608"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1,891,256 </w:t>
            </w:r>
          </w:p>
        </w:tc>
      </w:tr>
      <w:tr w:rsidR="008D4F8F" w:rsidTr="008D4F8F">
        <w:trPr>
          <w:trHeight w:val="20"/>
          <w:jc w:val="center"/>
        </w:trPr>
        <w:tc>
          <w:tcPr>
            <w:tcW w:w="297" w:type="pct"/>
            <w:noWrap/>
            <w:vAlign w:val="bottom"/>
            <w:hideMark/>
          </w:tcPr>
          <w:p w:rsidR="008D4F8F" w:rsidRDefault="008D4F8F">
            <w:pPr>
              <w:rPr>
                <w:rFonts w:ascii="Times New Roman" w:eastAsia="Times New Roman" w:hAnsi="Times New Roman" w:cs="Times New Roman"/>
                <w:sz w:val="20"/>
                <w:szCs w:val="20"/>
              </w:rPr>
            </w:pPr>
          </w:p>
        </w:tc>
        <w:tc>
          <w:tcPr>
            <w:tcW w:w="1538"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8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6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2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01"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44,477,549 </w:t>
            </w:r>
          </w:p>
        </w:tc>
        <w:tc>
          <w:tcPr>
            <w:tcW w:w="80" w:type="pct"/>
            <w:noWrap/>
            <w:vAlign w:val="center"/>
            <w:hideMark/>
          </w:tcPr>
          <w:p w:rsidR="008D4F8F" w:rsidRDefault="008D4F8F">
            <w:pPr>
              <w:rPr>
                <w:rFonts w:ascii="Times New Roman" w:eastAsia="Times New Roman" w:hAnsi="Times New Roman" w:cs="Times New Roman"/>
                <w:b/>
                <w:bCs/>
                <w:sz w:val="20"/>
                <w:szCs w:val="20"/>
              </w:rPr>
            </w:pPr>
          </w:p>
        </w:tc>
        <w:tc>
          <w:tcPr>
            <w:tcW w:w="608"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47,203,303 </w:t>
            </w:r>
          </w:p>
        </w:tc>
      </w:tr>
    </w:tbl>
    <w:p w:rsidR="008D4F8F" w:rsidRDefault="008D4F8F" w:rsidP="008D4F8F">
      <w:pPr>
        <w:pStyle w:val="NoSpacing"/>
        <w:rPr>
          <w:rFonts w:ascii="Times New Roman" w:hAnsi="Times New Roman"/>
          <w:sz w:val="16"/>
          <w:szCs w:val="16"/>
        </w:rPr>
      </w:pPr>
    </w:p>
    <w:tbl>
      <w:tblPr>
        <w:tblW w:w="5050" w:type="pct"/>
        <w:tblLook w:val="04A0"/>
      </w:tblPr>
      <w:tblGrid>
        <w:gridCol w:w="909"/>
        <w:gridCol w:w="1281"/>
        <w:gridCol w:w="2265"/>
        <w:gridCol w:w="1694"/>
        <w:gridCol w:w="499"/>
        <w:gridCol w:w="1255"/>
        <w:gridCol w:w="269"/>
        <w:gridCol w:w="1165"/>
      </w:tblGrid>
      <w:tr w:rsidR="008D4F8F" w:rsidTr="008D4F8F">
        <w:trPr>
          <w:trHeight w:val="20"/>
        </w:trPr>
        <w:tc>
          <w:tcPr>
            <w:tcW w:w="487"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21.02A</w:t>
            </w:r>
          </w:p>
        </w:tc>
        <w:tc>
          <w:tcPr>
            <w:tcW w:w="1899"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Board Meeting Fee :</w:t>
            </w:r>
          </w:p>
        </w:tc>
        <w:tc>
          <w:tcPr>
            <w:tcW w:w="907" w:type="pct"/>
            <w:noWrap/>
            <w:vAlign w:val="center"/>
            <w:hideMark/>
          </w:tcPr>
          <w:p w:rsidR="008D4F8F" w:rsidRDefault="008D4F8F">
            <w:pPr>
              <w:rPr>
                <w:rFonts w:ascii="Times New Roman" w:eastAsia="Times New Roman" w:hAnsi="Times New Roman" w:cs="Times New Roman"/>
                <w:b/>
                <w:bCs/>
                <w:sz w:val="20"/>
                <w:szCs w:val="20"/>
              </w:rPr>
            </w:pPr>
          </w:p>
        </w:tc>
        <w:tc>
          <w:tcPr>
            <w:tcW w:w="26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4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24"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48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899"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Mostafa Quamrus Sobhan</w:t>
            </w:r>
          </w:p>
        </w:tc>
        <w:tc>
          <w:tcPr>
            <w:tcW w:w="907"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Chairman</w:t>
            </w:r>
          </w:p>
        </w:tc>
        <w:tc>
          <w:tcPr>
            <w:tcW w:w="267" w:type="pct"/>
            <w:noWrap/>
            <w:vAlign w:val="center"/>
            <w:hideMark/>
          </w:tcPr>
          <w:p w:rsidR="008D4F8F" w:rsidRDefault="008D4F8F">
            <w:pPr>
              <w:rPr>
                <w:rFonts w:ascii="Times New Roman" w:eastAsia="Times New Roman" w:hAnsi="Times New Roman" w:cs="Times New Roman"/>
                <w:sz w:val="20"/>
                <w:szCs w:val="20"/>
              </w:rPr>
            </w:pPr>
          </w:p>
        </w:tc>
        <w:tc>
          <w:tcPr>
            <w:tcW w:w="67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3,600</w:t>
            </w:r>
          </w:p>
        </w:tc>
        <w:tc>
          <w:tcPr>
            <w:tcW w:w="144" w:type="pct"/>
            <w:noWrap/>
            <w:vAlign w:val="center"/>
            <w:hideMark/>
          </w:tcPr>
          <w:p w:rsidR="008D4F8F" w:rsidRDefault="008D4F8F">
            <w:pPr>
              <w:rPr>
                <w:rFonts w:ascii="Times New Roman" w:eastAsia="Times New Roman" w:hAnsi="Times New Roman" w:cs="Times New Roman"/>
                <w:sz w:val="20"/>
                <w:szCs w:val="20"/>
              </w:rPr>
            </w:pPr>
          </w:p>
        </w:tc>
        <w:tc>
          <w:tcPr>
            <w:tcW w:w="624"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4,200</w:t>
            </w:r>
          </w:p>
        </w:tc>
      </w:tr>
      <w:tr w:rsidR="008D4F8F" w:rsidTr="008D4F8F">
        <w:trPr>
          <w:trHeight w:val="20"/>
        </w:trPr>
        <w:tc>
          <w:tcPr>
            <w:tcW w:w="487" w:type="pct"/>
            <w:noWrap/>
            <w:vAlign w:val="center"/>
            <w:hideMark/>
          </w:tcPr>
          <w:p w:rsidR="008D4F8F" w:rsidRDefault="008D4F8F">
            <w:pPr>
              <w:rPr>
                <w:rFonts w:ascii="Times New Roman" w:eastAsia="Times New Roman" w:hAnsi="Times New Roman" w:cs="Times New Roman"/>
                <w:sz w:val="20"/>
                <w:szCs w:val="20"/>
              </w:rPr>
            </w:pPr>
          </w:p>
        </w:tc>
        <w:tc>
          <w:tcPr>
            <w:tcW w:w="1899"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Mostafa Golam Quddus</w:t>
            </w:r>
          </w:p>
        </w:tc>
        <w:tc>
          <w:tcPr>
            <w:tcW w:w="1174" w:type="pct"/>
            <w:gridSpan w:val="2"/>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Managing Director</w:t>
            </w:r>
          </w:p>
        </w:tc>
        <w:tc>
          <w:tcPr>
            <w:tcW w:w="67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c>
          <w:tcPr>
            <w:tcW w:w="144" w:type="pct"/>
            <w:noWrap/>
            <w:vAlign w:val="center"/>
            <w:hideMark/>
          </w:tcPr>
          <w:p w:rsidR="008D4F8F" w:rsidRDefault="008D4F8F">
            <w:pPr>
              <w:rPr>
                <w:rFonts w:ascii="Times New Roman" w:eastAsia="Times New Roman" w:hAnsi="Times New Roman" w:cs="Times New Roman"/>
                <w:sz w:val="20"/>
                <w:szCs w:val="20"/>
              </w:rPr>
            </w:pPr>
          </w:p>
        </w:tc>
        <w:tc>
          <w:tcPr>
            <w:tcW w:w="624"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4,200</w:t>
            </w:r>
          </w:p>
        </w:tc>
      </w:tr>
      <w:tr w:rsidR="008D4F8F" w:rsidTr="008D4F8F">
        <w:trPr>
          <w:trHeight w:val="20"/>
        </w:trPr>
        <w:tc>
          <w:tcPr>
            <w:tcW w:w="487" w:type="pct"/>
            <w:noWrap/>
            <w:vAlign w:val="center"/>
            <w:hideMark/>
          </w:tcPr>
          <w:p w:rsidR="008D4F8F" w:rsidRDefault="008D4F8F">
            <w:pPr>
              <w:rPr>
                <w:rFonts w:ascii="Times New Roman" w:eastAsia="Times New Roman" w:hAnsi="Times New Roman" w:cs="Times New Roman"/>
                <w:sz w:val="20"/>
                <w:szCs w:val="20"/>
              </w:rPr>
            </w:pPr>
          </w:p>
        </w:tc>
        <w:tc>
          <w:tcPr>
            <w:tcW w:w="1899"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Miss.Tasnia Quamrun Anika</w:t>
            </w:r>
          </w:p>
        </w:tc>
        <w:tc>
          <w:tcPr>
            <w:tcW w:w="907"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w:t>
            </w:r>
          </w:p>
        </w:tc>
        <w:tc>
          <w:tcPr>
            <w:tcW w:w="267" w:type="pct"/>
            <w:noWrap/>
            <w:vAlign w:val="center"/>
            <w:hideMark/>
          </w:tcPr>
          <w:p w:rsidR="008D4F8F" w:rsidRDefault="008D4F8F">
            <w:pPr>
              <w:rPr>
                <w:rFonts w:ascii="Times New Roman" w:eastAsia="Times New Roman" w:hAnsi="Times New Roman" w:cs="Times New Roman"/>
                <w:sz w:val="20"/>
                <w:szCs w:val="20"/>
              </w:rPr>
            </w:pPr>
          </w:p>
        </w:tc>
        <w:tc>
          <w:tcPr>
            <w:tcW w:w="67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c>
          <w:tcPr>
            <w:tcW w:w="144" w:type="pct"/>
            <w:noWrap/>
            <w:vAlign w:val="center"/>
            <w:hideMark/>
          </w:tcPr>
          <w:p w:rsidR="008D4F8F" w:rsidRDefault="008D4F8F">
            <w:pPr>
              <w:rPr>
                <w:rFonts w:ascii="Times New Roman" w:eastAsia="Times New Roman" w:hAnsi="Times New Roman" w:cs="Times New Roman"/>
                <w:sz w:val="20"/>
                <w:szCs w:val="20"/>
              </w:rPr>
            </w:pPr>
          </w:p>
        </w:tc>
        <w:tc>
          <w:tcPr>
            <w:tcW w:w="624"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r>
      <w:tr w:rsidR="008D4F8F" w:rsidTr="008D4F8F">
        <w:trPr>
          <w:trHeight w:val="20"/>
        </w:trPr>
        <w:tc>
          <w:tcPr>
            <w:tcW w:w="487" w:type="pct"/>
            <w:noWrap/>
            <w:vAlign w:val="center"/>
            <w:hideMark/>
          </w:tcPr>
          <w:p w:rsidR="008D4F8F" w:rsidRDefault="008D4F8F">
            <w:pPr>
              <w:rPr>
                <w:rFonts w:ascii="Times New Roman" w:eastAsia="Times New Roman" w:hAnsi="Times New Roman" w:cs="Times New Roman"/>
                <w:sz w:val="20"/>
                <w:szCs w:val="20"/>
              </w:rPr>
            </w:pPr>
          </w:p>
        </w:tc>
        <w:tc>
          <w:tcPr>
            <w:tcW w:w="1899"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Mrs.Shafia Sobhan Chowdhury</w:t>
            </w:r>
          </w:p>
        </w:tc>
        <w:tc>
          <w:tcPr>
            <w:tcW w:w="907"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w:t>
            </w:r>
          </w:p>
        </w:tc>
        <w:tc>
          <w:tcPr>
            <w:tcW w:w="267" w:type="pct"/>
            <w:noWrap/>
            <w:vAlign w:val="center"/>
            <w:hideMark/>
          </w:tcPr>
          <w:p w:rsidR="008D4F8F" w:rsidRDefault="008D4F8F">
            <w:pPr>
              <w:rPr>
                <w:rFonts w:ascii="Times New Roman" w:eastAsia="Times New Roman" w:hAnsi="Times New Roman" w:cs="Times New Roman"/>
                <w:sz w:val="20"/>
                <w:szCs w:val="20"/>
              </w:rPr>
            </w:pPr>
          </w:p>
        </w:tc>
        <w:tc>
          <w:tcPr>
            <w:tcW w:w="67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3,600</w:t>
            </w:r>
          </w:p>
        </w:tc>
        <w:tc>
          <w:tcPr>
            <w:tcW w:w="144" w:type="pct"/>
            <w:noWrap/>
            <w:vAlign w:val="center"/>
            <w:hideMark/>
          </w:tcPr>
          <w:p w:rsidR="008D4F8F" w:rsidRDefault="008D4F8F">
            <w:pPr>
              <w:rPr>
                <w:rFonts w:ascii="Times New Roman" w:eastAsia="Times New Roman" w:hAnsi="Times New Roman" w:cs="Times New Roman"/>
                <w:sz w:val="20"/>
                <w:szCs w:val="20"/>
              </w:rPr>
            </w:pPr>
          </w:p>
        </w:tc>
        <w:tc>
          <w:tcPr>
            <w:tcW w:w="624"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r>
      <w:tr w:rsidR="008D4F8F" w:rsidTr="008D4F8F">
        <w:trPr>
          <w:trHeight w:val="20"/>
        </w:trPr>
        <w:tc>
          <w:tcPr>
            <w:tcW w:w="487" w:type="pct"/>
            <w:noWrap/>
            <w:vAlign w:val="center"/>
            <w:hideMark/>
          </w:tcPr>
          <w:p w:rsidR="008D4F8F" w:rsidRDefault="008D4F8F">
            <w:pPr>
              <w:rPr>
                <w:rFonts w:ascii="Times New Roman" w:eastAsia="Times New Roman" w:hAnsi="Times New Roman" w:cs="Times New Roman"/>
                <w:sz w:val="20"/>
                <w:szCs w:val="20"/>
              </w:rPr>
            </w:pPr>
          </w:p>
        </w:tc>
        <w:tc>
          <w:tcPr>
            <w:tcW w:w="1899"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Mrs.Fazlutun Nessa</w:t>
            </w:r>
          </w:p>
        </w:tc>
        <w:tc>
          <w:tcPr>
            <w:tcW w:w="907"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w:t>
            </w:r>
          </w:p>
        </w:tc>
        <w:tc>
          <w:tcPr>
            <w:tcW w:w="267" w:type="pct"/>
            <w:noWrap/>
            <w:vAlign w:val="center"/>
            <w:hideMark/>
          </w:tcPr>
          <w:p w:rsidR="008D4F8F" w:rsidRDefault="008D4F8F">
            <w:pPr>
              <w:rPr>
                <w:rFonts w:ascii="Times New Roman" w:eastAsia="Times New Roman" w:hAnsi="Times New Roman" w:cs="Times New Roman"/>
                <w:sz w:val="20"/>
                <w:szCs w:val="20"/>
              </w:rPr>
            </w:pPr>
          </w:p>
        </w:tc>
        <w:tc>
          <w:tcPr>
            <w:tcW w:w="67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2,400</w:t>
            </w:r>
          </w:p>
        </w:tc>
        <w:tc>
          <w:tcPr>
            <w:tcW w:w="144" w:type="pct"/>
            <w:noWrap/>
            <w:vAlign w:val="center"/>
            <w:hideMark/>
          </w:tcPr>
          <w:p w:rsidR="008D4F8F" w:rsidRDefault="008D4F8F">
            <w:pPr>
              <w:rPr>
                <w:rFonts w:ascii="Times New Roman" w:eastAsia="Times New Roman" w:hAnsi="Times New Roman" w:cs="Times New Roman"/>
                <w:sz w:val="20"/>
                <w:szCs w:val="20"/>
              </w:rPr>
            </w:pPr>
          </w:p>
        </w:tc>
        <w:tc>
          <w:tcPr>
            <w:tcW w:w="624"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3,600</w:t>
            </w:r>
          </w:p>
        </w:tc>
      </w:tr>
      <w:tr w:rsidR="008D4F8F" w:rsidTr="008D4F8F">
        <w:trPr>
          <w:trHeight w:val="20"/>
        </w:trPr>
        <w:tc>
          <w:tcPr>
            <w:tcW w:w="487" w:type="pct"/>
            <w:noWrap/>
            <w:vAlign w:val="center"/>
            <w:hideMark/>
          </w:tcPr>
          <w:p w:rsidR="008D4F8F" w:rsidRDefault="008D4F8F">
            <w:pPr>
              <w:rPr>
                <w:rFonts w:ascii="Times New Roman" w:eastAsia="Times New Roman" w:hAnsi="Times New Roman" w:cs="Times New Roman"/>
                <w:sz w:val="20"/>
                <w:szCs w:val="20"/>
              </w:rPr>
            </w:pPr>
          </w:p>
        </w:tc>
        <w:tc>
          <w:tcPr>
            <w:tcW w:w="1899"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Mrs.Fauzia Quamrun Tania</w:t>
            </w:r>
          </w:p>
        </w:tc>
        <w:tc>
          <w:tcPr>
            <w:tcW w:w="907"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w:t>
            </w:r>
          </w:p>
        </w:tc>
        <w:tc>
          <w:tcPr>
            <w:tcW w:w="267" w:type="pct"/>
            <w:noWrap/>
            <w:vAlign w:val="center"/>
            <w:hideMark/>
          </w:tcPr>
          <w:p w:rsidR="008D4F8F" w:rsidRDefault="008D4F8F">
            <w:pPr>
              <w:rPr>
                <w:rFonts w:ascii="Times New Roman" w:eastAsia="Times New Roman" w:hAnsi="Times New Roman" w:cs="Times New Roman"/>
                <w:sz w:val="20"/>
                <w:szCs w:val="20"/>
              </w:rPr>
            </w:pPr>
          </w:p>
        </w:tc>
        <w:tc>
          <w:tcPr>
            <w:tcW w:w="67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3,600</w:t>
            </w:r>
          </w:p>
        </w:tc>
        <w:tc>
          <w:tcPr>
            <w:tcW w:w="144" w:type="pct"/>
            <w:noWrap/>
            <w:vAlign w:val="center"/>
            <w:hideMark/>
          </w:tcPr>
          <w:p w:rsidR="008D4F8F" w:rsidRDefault="008D4F8F">
            <w:pPr>
              <w:rPr>
                <w:rFonts w:ascii="Times New Roman" w:eastAsia="Times New Roman" w:hAnsi="Times New Roman" w:cs="Times New Roman"/>
                <w:sz w:val="20"/>
                <w:szCs w:val="20"/>
              </w:rPr>
            </w:pPr>
          </w:p>
        </w:tc>
        <w:tc>
          <w:tcPr>
            <w:tcW w:w="624"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r>
      <w:tr w:rsidR="008D4F8F" w:rsidTr="008D4F8F">
        <w:trPr>
          <w:trHeight w:val="20"/>
        </w:trPr>
        <w:tc>
          <w:tcPr>
            <w:tcW w:w="487" w:type="pct"/>
            <w:noWrap/>
            <w:vAlign w:val="center"/>
            <w:hideMark/>
          </w:tcPr>
          <w:p w:rsidR="008D4F8F" w:rsidRDefault="008D4F8F">
            <w:pPr>
              <w:rPr>
                <w:rFonts w:ascii="Times New Roman" w:eastAsia="Times New Roman" w:hAnsi="Times New Roman" w:cs="Times New Roman"/>
                <w:sz w:val="20"/>
                <w:szCs w:val="20"/>
              </w:rPr>
            </w:pPr>
          </w:p>
        </w:tc>
        <w:tc>
          <w:tcPr>
            <w:tcW w:w="68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1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6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19,200</w:t>
            </w:r>
          </w:p>
        </w:tc>
        <w:tc>
          <w:tcPr>
            <w:tcW w:w="144" w:type="pct"/>
            <w:noWrap/>
            <w:vAlign w:val="center"/>
            <w:hideMark/>
          </w:tcPr>
          <w:p w:rsidR="008D4F8F" w:rsidRDefault="008D4F8F">
            <w:pPr>
              <w:rPr>
                <w:rFonts w:ascii="Times New Roman" w:eastAsia="Times New Roman" w:hAnsi="Times New Roman" w:cs="Times New Roman"/>
                <w:b/>
                <w:bCs/>
                <w:sz w:val="20"/>
                <w:szCs w:val="20"/>
              </w:rPr>
            </w:pPr>
          </w:p>
        </w:tc>
        <w:tc>
          <w:tcPr>
            <w:tcW w:w="624"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21,000</w:t>
            </w:r>
          </w:p>
        </w:tc>
      </w:tr>
      <w:tr w:rsidR="008D4F8F" w:rsidTr="008D4F8F">
        <w:trPr>
          <w:trHeight w:val="20"/>
        </w:trPr>
        <w:tc>
          <w:tcPr>
            <w:tcW w:w="487" w:type="pct"/>
            <w:noWrap/>
            <w:vAlign w:val="center"/>
            <w:hideMark/>
          </w:tcPr>
          <w:p w:rsidR="008D4F8F" w:rsidRDefault="008D4F8F">
            <w:pPr>
              <w:rPr>
                <w:rFonts w:ascii="Times New Roman" w:eastAsia="Times New Roman" w:hAnsi="Times New Roman" w:cs="Times New Roman"/>
                <w:b/>
                <w:bCs/>
                <w:sz w:val="20"/>
                <w:szCs w:val="20"/>
              </w:rPr>
            </w:pPr>
          </w:p>
        </w:tc>
        <w:tc>
          <w:tcPr>
            <w:tcW w:w="686"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1213"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907"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267"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144"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24" w:type="pct"/>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16"/>
          <w:szCs w:val="16"/>
        </w:rPr>
      </w:pPr>
    </w:p>
    <w:tbl>
      <w:tblPr>
        <w:tblW w:w="5050" w:type="pct"/>
        <w:tblLook w:val="04A0"/>
      </w:tblPr>
      <w:tblGrid>
        <w:gridCol w:w="909"/>
        <w:gridCol w:w="1281"/>
        <w:gridCol w:w="2265"/>
        <w:gridCol w:w="1694"/>
        <w:gridCol w:w="499"/>
        <w:gridCol w:w="1255"/>
        <w:gridCol w:w="269"/>
        <w:gridCol w:w="1165"/>
      </w:tblGrid>
      <w:tr w:rsidR="008D4F8F" w:rsidTr="008D4F8F">
        <w:trPr>
          <w:trHeight w:val="20"/>
        </w:trPr>
        <w:tc>
          <w:tcPr>
            <w:tcW w:w="487"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22.00</w:t>
            </w:r>
          </w:p>
        </w:tc>
        <w:tc>
          <w:tcPr>
            <w:tcW w:w="1899"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Financial Expenses :</w:t>
            </w:r>
          </w:p>
        </w:tc>
        <w:tc>
          <w:tcPr>
            <w:tcW w:w="907" w:type="pct"/>
            <w:noWrap/>
            <w:vAlign w:val="center"/>
            <w:hideMark/>
          </w:tcPr>
          <w:p w:rsidR="008D4F8F" w:rsidRDefault="008D4F8F">
            <w:pPr>
              <w:rPr>
                <w:rFonts w:ascii="Times New Roman" w:eastAsia="Times New Roman" w:hAnsi="Times New Roman" w:cs="Times New Roman"/>
                <w:b/>
                <w:bCs/>
                <w:sz w:val="20"/>
                <w:szCs w:val="20"/>
              </w:rPr>
            </w:pPr>
          </w:p>
        </w:tc>
        <w:tc>
          <w:tcPr>
            <w:tcW w:w="26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4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24"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48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899"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Bank Charge &amp; Commission</w:t>
            </w:r>
          </w:p>
        </w:tc>
        <w:tc>
          <w:tcPr>
            <w:tcW w:w="907" w:type="pct"/>
            <w:noWrap/>
            <w:vAlign w:val="center"/>
            <w:hideMark/>
          </w:tcPr>
          <w:p w:rsidR="008D4F8F" w:rsidRDefault="008D4F8F">
            <w:pPr>
              <w:rPr>
                <w:rFonts w:ascii="Times New Roman" w:eastAsia="Times New Roman" w:hAnsi="Times New Roman" w:cs="Times New Roman"/>
                <w:sz w:val="20"/>
                <w:szCs w:val="20"/>
              </w:rPr>
            </w:pPr>
          </w:p>
        </w:tc>
        <w:tc>
          <w:tcPr>
            <w:tcW w:w="26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11,725</w:t>
            </w:r>
          </w:p>
        </w:tc>
        <w:tc>
          <w:tcPr>
            <w:tcW w:w="144" w:type="pct"/>
            <w:noWrap/>
            <w:vAlign w:val="center"/>
            <w:hideMark/>
          </w:tcPr>
          <w:p w:rsidR="008D4F8F" w:rsidRDefault="008D4F8F">
            <w:pPr>
              <w:rPr>
                <w:rFonts w:ascii="Times New Roman" w:eastAsia="Times New Roman" w:hAnsi="Times New Roman" w:cs="Times New Roman"/>
                <w:sz w:val="20"/>
                <w:szCs w:val="20"/>
              </w:rPr>
            </w:pPr>
          </w:p>
        </w:tc>
        <w:tc>
          <w:tcPr>
            <w:tcW w:w="624"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18,435</w:t>
            </w:r>
          </w:p>
        </w:tc>
      </w:tr>
      <w:tr w:rsidR="008D4F8F" w:rsidTr="008D4F8F">
        <w:trPr>
          <w:trHeight w:val="20"/>
        </w:trPr>
        <w:tc>
          <w:tcPr>
            <w:tcW w:w="487" w:type="pct"/>
            <w:noWrap/>
            <w:vAlign w:val="center"/>
            <w:hideMark/>
          </w:tcPr>
          <w:p w:rsidR="008D4F8F" w:rsidRDefault="008D4F8F">
            <w:pPr>
              <w:rPr>
                <w:rFonts w:ascii="Times New Roman" w:eastAsia="Times New Roman" w:hAnsi="Times New Roman" w:cs="Times New Roman"/>
                <w:sz w:val="20"/>
                <w:szCs w:val="20"/>
              </w:rPr>
            </w:pPr>
          </w:p>
        </w:tc>
        <w:tc>
          <w:tcPr>
            <w:tcW w:w="1899"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Interest on Long Term Loan</w:t>
            </w:r>
          </w:p>
        </w:tc>
        <w:tc>
          <w:tcPr>
            <w:tcW w:w="907" w:type="pct"/>
            <w:noWrap/>
            <w:vAlign w:val="center"/>
            <w:hideMark/>
          </w:tcPr>
          <w:p w:rsidR="008D4F8F" w:rsidRDefault="008D4F8F">
            <w:pPr>
              <w:rPr>
                <w:rFonts w:ascii="Times New Roman" w:eastAsia="Times New Roman" w:hAnsi="Times New Roman" w:cs="Times New Roman"/>
                <w:sz w:val="20"/>
                <w:szCs w:val="20"/>
              </w:rPr>
            </w:pPr>
          </w:p>
        </w:tc>
        <w:tc>
          <w:tcPr>
            <w:tcW w:w="26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59,888,266</w:t>
            </w:r>
          </w:p>
        </w:tc>
        <w:tc>
          <w:tcPr>
            <w:tcW w:w="144" w:type="pct"/>
            <w:noWrap/>
            <w:vAlign w:val="center"/>
            <w:hideMark/>
          </w:tcPr>
          <w:p w:rsidR="008D4F8F" w:rsidRDefault="008D4F8F">
            <w:pPr>
              <w:rPr>
                <w:rFonts w:ascii="Times New Roman" w:eastAsia="Times New Roman" w:hAnsi="Times New Roman" w:cs="Times New Roman"/>
                <w:sz w:val="20"/>
                <w:szCs w:val="20"/>
              </w:rPr>
            </w:pPr>
          </w:p>
        </w:tc>
        <w:tc>
          <w:tcPr>
            <w:tcW w:w="624"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59,140,609</w:t>
            </w:r>
          </w:p>
        </w:tc>
      </w:tr>
      <w:tr w:rsidR="008D4F8F" w:rsidTr="008D4F8F">
        <w:trPr>
          <w:trHeight w:val="20"/>
        </w:trPr>
        <w:tc>
          <w:tcPr>
            <w:tcW w:w="487" w:type="pct"/>
            <w:noWrap/>
            <w:vAlign w:val="center"/>
            <w:hideMark/>
          </w:tcPr>
          <w:p w:rsidR="008D4F8F" w:rsidRDefault="008D4F8F">
            <w:pPr>
              <w:rPr>
                <w:rFonts w:ascii="Times New Roman" w:eastAsia="Times New Roman" w:hAnsi="Times New Roman" w:cs="Times New Roman"/>
                <w:sz w:val="20"/>
                <w:szCs w:val="20"/>
              </w:rPr>
            </w:pPr>
          </w:p>
        </w:tc>
        <w:tc>
          <w:tcPr>
            <w:tcW w:w="68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1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6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59,899,991</w:t>
            </w:r>
          </w:p>
        </w:tc>
        <w:tc>
          <w:tcPr>
            <w:tcW w:w="144" w:type="pct"/>
            <w:noWrap/>
            <w:vAlign w:val="center"/>
            <w:hideMark/>
          </w:tcPr>
          <w:p w:rsidR="008D4F8F" w:rsidRDefault="008D4F8F">
            <w:pPr>
              <w:rPr>
                <w:rFonts w:ascii="Times New Roman" w:eastAsia="Times New Roman" w:hAnsi="Times New Roman" w:cs="Times New Roman"/>
                <w:b/>
                <w:bCs/>
                <w:sz w:val="20"/>
                <w:szCs w:val="20"/>
              </w:rPr>
            </w:pPr>
          </w:p>
        </w:tc>
        <w:tc>
          <w:tcPr>
            <w:tcW w:w="624"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59,159,044</w:t>
            </w:r>
          </w:p>
        </w:tc>
      </w:tr>
      <w:tr w:rsidR="008D4F8F" w:rsidTr="008D4F8F">
        <w:trPr>
          <w:trHeight w:val="20"/>
        </w:trPr>
        <w:tc>
          <w:tcPr>
            <w:tcW w:w="487" w:type="pct"/>
            <w:noWrap/>
            <w:vAlign w:val="center"/>
            <w:hideMark/>
          </w:tcPr>
          <w:p w:rsidR="008D4F8F" w:rsidRDefault="008D4F8F">
            <w:pPr>
              <w:rPr>
                <w:rFonts w:ascii="Times New Roman" w:eastAsia="Times New Roman" w:hAnsi="Times New Roman" w:cs="Times New Roman"/>
                <w:b/>
                <w:bCs/>
                <w:sz w:val="20"/>
                <w:szCs w:val="20"/>
              </w:rPr>
            </w:pPr>
          </w:p>
        </w:tc>
        <w:tc>
          <w:tcPr>
            <w:tcW w:w="68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1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0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6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4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24" w:type="pct"/>
            <w:noWrap/>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 w:rsidR="008D4F8F" w:rsidRDefault="008D4F8F" w:rsidP="008D4F8F">
      <w:pPr>
        <w:pStyle w:val="NoSpacing"/>
        <w:rPr>
          <w:rFonts w:ascii="Times New Roman" w:hAnsi="Times New Roman"/>
          <w:sz w:val="20"/>
          <w:szCs w:val="20"/>
        </w:rPr>
      </w:pPr>
    </w:p>
    <w:tbl>
      <w:tblPr>
        <w:tblW w:w="5000" w:type="pct"/>
        <w:jc w:val="center"/>
        <w:tblLook w:val="04A0"/>
      </w:tblPr>
      <w:tblGrid>
        <w:gridCol w:w="456"/>
        <w:gridCol w:w="1024"/>
        <w:gridCol w:w="1712"/>
        <w:gridCol w:w="1145"/>
        <w:gridCol w:w="2010"/>
        <w:gridCol w:w="1338"/>
        <w:gridCol w:w="222"/>
        <w:gridCol w:w="1338"/>
      </w:tblGrid>
      <w:tr w:rsidR="008D4F8F" w:rsidTr="008D4F8F">
        <w:trPr>
          <w:trHeight w:val="20"/>
          <w:jc w:val="center"/>
        </w:trPr>
        <w:tc>
          <w:tcPr>
            <w:tcW w:w="300" w:type="pct"/>
            <w:noWrap/>
            <w:vAlign w:val="bottom"/>
            <w:hideMark/>
          </w:tcPr>
          <w:p w:rsidR="008D4F8F" w:rsidRDefault="008D4F8F">
            <w:pPr>
              <w:rPr>
                <w:rFonts w:ascii="Times New Roman" w:hAnsi="Times New Roman"/>
                <w:sz w:val="20"/>
                <w:szCs w:val="20"/>
              </w:rPr>
            </w:pPr>
          </w:p>
        </w:tc>
        <w:tc>
          <w:tcPr>
            <w:tcW w:w="607" w:type="pct"/>
            <w:noWrap/>
            <w:vAlign w:val="bottom"/>
            <w:hideMark/>
          </w:tcPr>
          <w:p w:rsidR="008D4F8F" w:rsidRDefault="008D4F8F">
            <w:pPr>
              <w:rPr>
                <w:rFonts w:ascii="Times New Roman" w:eastAsiaTheme="minorHAnsi" w:hAnsi="Times New Roman" w:cs="Times New Roman"/>
                <w:sz w:val="20"/>
                <w:szCs w:val="20"/>
                <w:lang w:bidi="bn-BD"/>
              </w:rPr>
            </w:pPr>
          </w:p>
        </w:tc>
        <w:tc>
          <w:tcPr>
            <w:tcW w:w="979" w:type="pct"/>
            <w:noWrap/>
            <w:vAlign w:val="bottom"/>
            <w:hideMark/>
          </w:tcPr>
          <w:p w:rsidR="008D4F8F" w:rsidRDefault="008D4F8F">
            <w:pPr>
              <w:rPr>
                <w:rFonts w:ascii="Times New Roman" w:eastAsiaTheme="minorHAnsi" w:hAnsi="Times New Roman" w:cs="Times New Roman"/>
                <w:sz w:val="20"/>
                <w:szCs w:val="20"/>
                <w:lang w:bidi="bn-BD"/>
              </w:rPr>
            </w:pPr>
          </w:p>
        </w:tc>
        <w:tc>
          <w:tcPr>
            <w:tcW w:w="672" w:type="pct"/>
            <w:noWrap/>
            <w:vAlign w:val="bottom"/>
            <w:hideMark/>
          </w:tcPr>
          <w:p w:rsidR="008D4F8F" w:rsidRDefault="008D4F8F">
            <w:pPr>
              <w:rPr>
                <w:rFonts w:ascii="Times New Roman" w:eastAsiaTheme="minorHAnsi" w:hAnsi="Times New Roman" w:cs="Times New Roman"/>
                <w:sz w:val="20"/>
                <w:szCs w:val="20"/>
                <w:lang w:bidi="bn-BD"/>
              </w:rPr>
            </w:pPr>
          </w:p>
        </w:tc>
        <w:tc>
          <w:tcPr>
            <w:tcW w:w="1140" w:type="pct"/>
            <w:noWrap/>
            <w:vAlign w:val="bottom"/>
            <w:hideMark/>
          </w:tcPr>
          <w:p w:rsidR="008D4F8F" w:rsidRDefault="008D4F8F">
            <w:pPr>
              <w:rPr>
                <w:rFonts w:ascii="Times New Roman" w:eastAsiaTheme="minorHAnsi" w:hAnsi="Times New Roman" w:cs="Times New Roman"/>
                <w:sz w:val="20"/>
                <w:szCs w:val="20"/>
                <w:lang w:bidi="bn-BD"/>
              </w:rPr>
            </w:pPr>
          </w:p>
        </w:tc>
        <w:tc>
          <w:tcPr>
            <w:tcW w:w="607" w:type="pct"/>
            <w:tcBorders>
              <w:top w:val="single" w:sz="4" w:space="0" w:color="auto"/>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31 Dec. 2014 </w:t>
            </w:r>
          </w:p>
        </w:tc>
        <w:tc>
          <w:tcPr>
            <w:tcW w:w="81" w:type="pct"/>
            <w:noWrap/>
            <w:vAlign w:val="bottom"/>
            <w:hideMark/>
          </w:tcPr>
          <w:p w:rsidR="008D4F8F" w:rsidRDefault="008D4F8F">
            <w:pPr>
              <w:rPr>
                <w:rFonts w:ascii="Times New Roman" w:eastAsia="Times New Roman" w:hAnsi="Times New Roman" w:cs="Times New Roman"/>
                <w:b/>
                <w:bCs/>
                <w:sz w:val="20"/>
                <w:szCs w:val="20"/>
              </w:rPr>
            </w:pPr>
          </w:p>
        </w:tc>
        <w:tc>
          <w:tcPr>
            <w:tcW w:w="614" w:type="pct"/>
            <w:tcBorders>
              <w:top w:val="single" w:sz="4" w:space="0" w:color="auto"/>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31 Dec. 2013 </w:t>
            </w:r>
          </w:p>
        </w:tc>
      </w:tr>
      <w:tr w:rsidR="008D4F8F" w:rsidTr="008D4F8F">
        <w:trPr>
          <w:trHeight w:val="20"/>
          <w:jc w:val="center"/>
        </w:trPr>
        <w:tc>
          <w:tcPr>
            <w:tcW w:w="300" w:type="pct"/>
            <w:noWrap/>
            <w:vAlign w:val="bottom"/>
            <w:hideMark/>
          </w:tcPr>
          <w:p w:rsidR="008D4F8F" w:rsidRDefault="008D4F8F">
            <w:pPr>
              <w:rPr>
                <w:rFonts w:ascii="Times New Roman" w:eastAsia="Times New Roman" w:hAnsi="Times New Roman" w:cs="Times New Roman"/>
                <w:b/>
                <w:bCs/>
                <w:sz w:val="20"/>
                <w:szCs w:val="20"/>
              </w:rPr>
            </w:pPr>
          </w:p>
        </w:tc>
        <w:tc>
          <w:tcPr>
            <w:tcW w:w="60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7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7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14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07"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Taka </w:t>
            </w:r>
          </w:p>
        </w:tc>
        <w:tc>
          <w:tcPr>
            <w:tcW w:w="81" w:type="pct"/>
            <w:noWrap/>
            <w:vAlign w:val="bottom"/>
            <w:hideMark/>
          </w:tcPr>
          <w:p w:rsidR="008D4F8F" w:rsidRDefault="008D4F8F">
            <w:pPr>
              <w:rPr>
                <w:rFonts w:ascii="Times New Roman" w:eastAsia="Times New Roman" w:hAnsi="Times New Roman" w:cs="Times New Roman"/>
                <w:b/>
                <w:bCs/>
                <w:sz w:val="20"/>
                <w:szCs w:val="20"/>
              </w:rPr>
            </w:pPr>
          </w:p>
        </w:tc>
        <w:tc>
          <w:tcPr>
            <w:tcW w:w="614"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Taka </w:t>
            </w:r>
          </w:p>
        </w:tc>
      </w:tr>
    </w:tbl>
    <w:p w:rsidR="008D4F8F" w:rsidRDefault="008D4F8F" w:rsidP="008D4F8F">
      <w:pPr>
        <w:pStyle w:val="NoSpacing"/>
        <w:rPr>
          <w:rFonts w:ascii="Times New Roman" w:hAnsi="Times New Roman"/>
          <w:sz w:val="20"/>
          <w:szCs w:val="20"/>
        </w:rPr>
      </w:pPr>
    </w:p>
    <w:tbl>
      <w:tblPr>
        <w:tblW w:w="5050" w:type="pct"/>
        <w:tblLook w:val="04A0"/>
      </w:tblPr>
      <w:tblGrid>
        <w:gridCol w:w="910"/>
        <w:gridCol w:w="1281"/>
        <w:gridCol w:w="2265"/>
        <w:gridCol w:w="1027"/>
        <w:gridCol w:w="1165"/>
        <w:gridCol w:w="1255"/>
        <w:gridCol w:w="269"/>
        <w:gridCol w:w="1165"/>
      </w:tblGrid>
      <w:tr w:rsidR="008D4F8F" w:rsidTr="008D4F8F">
        <w:trPr>
          <w:trHeight w:val="20"/>
        </w:trPr>
        <w:tc>
          <w:tcPr>
            <w:tcW w:w="487"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23.00</w:t>
            </w:r>
          </w:p>
        </w:tc>
        <w:tc>
          <w:tcPr>
            <w:tcW w:w="1899"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Non-Operating Income :</w:t>
            </w:r>
          </w:p>
        </w:tc>
        <w:tc>
          <w:tcPr>
            <w:tcW w:w="550" w:type="pct"/>
            <w:noWrap/>
            <w:vAlign w:val="center"/>
            <w:hideMark/>
          </w:tcPr>
          <w:p w:rsidR="008D4F8F" w:rsidRDefault="008D4F8F">
            <w:pPr>
              <w:rPr>
                <w:rFonts w:ascii="Times New Roman" w:eastAsia="Times New Roman" w:hAnsi="Times New Roman" w:cs="Times New Roman"/>
                <w:b/>
                <w:bCs/>
                <w:sz w:val="20"/>
                <w:szCs w:val="20"/>
              </w:rPr>
            </w:pPr>
          </w:p>
        </w:tc>
        <w:tc>
          <w:tcPr>
            <w:tcW w:w="6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4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24"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48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86"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FDR Interest</w:t>
            </w:r>
          </w:p>
        </w:tc>
        <w:tc>
          <w:tcPr>
            <w:tcW w:w="1213" w:type="pct"/>
            <w:noWrap/>
            <w:vAlign w:val="center"/>
            <w:hideMark/>
          </w:tcPr>
          <w:p w:rsidR="008D4F8F" w:rsidRDefault="008D4F8F">
            <w:pPr>
              <w:rPr>
                <w:rFonts w:ascii="Times New Roman" w:eastAsia="Times New Roman" w:hAnsi="Times New Roman" w:cs="Times New Roman"/>
                <w:sz w:val="20"/>
                <w:szCs w:val="20"/>
              </w:rPr>
            </w:pPr>
          </w:p>
        </w:tc>
        <w:tc>
          <w:tcPr>
            <w:tcW w:w="55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525,547</w:t>
            </w:r>
          </w:p>
        </w:tc>
        <w:tc>
          <w:tcPr>
            <w:tcW w:w="144" w:type="pct"/>
            <w:noWrap/>
            <w:vAlign w:val="center"/>
            <w:hideMark/>
          </w:tcPr>
          <w:p w:rsidR="008D4F8F" w:rsidRDefault="008D4F8F">
            <w:pPr>
              <w:rPr>
                <w:rFonts w:ascii="Times New Roman" w:eastAsia="Times New Roman" w:hAnsi="Times New Roman" w:cs="Times New Roman"/>
                <w:sz w:val="20"/>
                <w:szCs w:val="20"/>
              </w:rPr>
            </w:pPr>
          </w:p>
        </w:tc>
        <w:tc>
          <w:tcPr>
            <w:tcW w:w="624"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449,349</w:t>
            </w:r>
          </w:p>
        </w:tc>
      </w:tr>
      <w:tr w:rsidR="008D4F8F" w:rsidTr="008D4F8F">
        <w:trPr>
          <w:trHeight w:val="20"/>
        </w:trPr>
        <w:tc>
          <w:tcPr>
            <w:tcW w:w="487" w:type="pct"/>
            <w:noWrap/>
            <w:vAlign w:val="center"/>
            <w:hideMark/>
          </w:tcPr>
          <w:p w:rsidR="008D4F8F" w:rsidRDefault="008D4F8F">
            <w:pPr>
              <w:rPr>
                <w:rFonts w:ascii="Times New Roman" w:eastAsia="Times New Roman" w:hAnsi="Times New Roman" w:cs="Times New Roman"/>
                <w:sz w:val="20"/>
                <w:szCs w:val="20"/>
              </w:rPr>
            </w:pPr>
          </w:p>
        </w:tc>
        <w:tc>
          <w:tcPr>
            <w:tcW w:w="1899"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SND Interest Receive</w:t>
            </w:r>
          </w:p>
        </w:tc>
        <w:tc>
          <w:tcPr>
            <w:tcW w:w="550" w:type="pct"/>
            <w:noWrap/>
            <w:vAlign w:val="center"/>
            <w:hideMark/>
          </w:tcPr>
          <w:p w:rsidR="008D4F8F" w:rsidRDefault="008D4F8F">
            <w:pPr>
              <w:rPr>
                <w:rFonts w:ascii="Times New Roman" w:eastAsia="Times New Roman" w:hAnsi="Times New Roman" w:cs="Times New Roman"/>
                <w:sz w:val="20"/>
                <w:szCs w:val="20"/>
              </w:rPr>
            </w:pPr>
          </w:p>
        </w:tc>
        <w:tc>
          <w:tcPr>
            <w:tcW w:w="6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4,002,981</w:t>
            </w:r>
          </w:p>
        </w:tc>
        <w:tc>
          <w:tcPr>
            <w:tcW w:w="144" w:type="pct"/>
            <w:noWrap/>
            <w:vAlign w:val="center"/>
            <w:hideMark/>
          </w:tcPr>
          <w:p w:rsidR="008D4F8F" w:rsidRDefault="008D4F8F">
            <w:pPr>
              <w:rPr>
                <w:rFonts w:ascii="Times New Roman" w:eastAsia="Times New Roman" w:hAnsi="Times New Roman" w:cs="Times New Roman"/>
                <w:sz w:val="20"/>
                <w:szCs w:val="20"/>
              </w:rPr>
            </w:pPr>
          </w:p>
        </w:tc>
        <w:tc>
          <w:tcPr>
            <w:tcW w:w="624"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642,885</w:t>
            </w:r>
          </w:p>
        </w:tc>
      </w:tr>
      <w:tr w:rsidR="008D4F8F" w:rsidTr="008D4F8F">
        <w:trPr>
          <w:trHeight w:val="20"/>
        </w:trPr>
        <w:tc>
          <w:tcPr>
            <w:tcW w:w="487" w:type="pct"/>
            <w:noWrap/>
            <w:vAlign w:val="center"/>
            <w:hideMark/>
          </w:tcPr>
          <w:p w:rsidR="008D4F8F" w:rsidRDefault="008D4F8F">
            <w:pPr>
              <w:rPr>
                <w:rFonts w:ascii="Times New Roman" w:eastAsia="Times New Roman" w:hAnsi="Times New Roman" w:cs="Times New Roman"/>
                <w:sz w:val="20"/>
                <w:szCs w:val="20"/>
              </w:rPr>
            </w:pPr>
          </w:p>
        </w:tc>
        <w:tc>
          <w:tcPr>
            <w:tcW w:w="1899"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Exchange Gain/Loss</w:t>
            </w:r>
          </w:p>
        </w:tc>
        <w:tc>
          <w:tcPr>
            <w:tcW w:w="550" w:type="pct"/>
            <w:noWrap/>
            <w:vAlign w:val="center"/>
            <w:hideMark/>
          </w:tcPr>
          <w:p w:rsidR="008D4F8F" w:rsidRDefault="008D4F8F">
            <w:pPr>
              <w:rPr>
                <w:rFonts w:ascii="Times New Roman" w:eastAsia="Times New Roman" w:hAnsi="Times New Roman" w:cs="Times New Roman"/>
                <w:sz w:val="20"/>
                <w:szCs w:val="20"/>
              </w:rPr>
            </w:pPr>
          </w:p>
        </w:tc>
        <w:tc>
          <w:tcPr>
            <w:tcW w:w="6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4,341,203</w:t>
            </w:r>
          </w:p>
        </w:tc>
        <w:tc>
          <w:tcPr>
            <w:tcW w:w="144" w:type="pct"/>
            <w:noWrap/>
            <w:vAlign w:val="center"/>
            <w:hideMark/>
          </w:tcPr>
          <w:p w:rsidR="008D4F8F" w:rsidRDefault="008D4F8F">
            <w:pPr>
              <w:rPr>
                <w:rFonts w:ascii="Times New Roman" w:eastAsia="Times New Roman" w:hAnsi="Times New Roman" w:cs="Times New Roman"/>
                <w:sz w:val="20"/>
                <w:szCs w:val="20"/>
              </w:rPr>
            </w:pPr>
          </w:p>
        </w:tc>
        <w:tc>
          <w:tcPr>
            <w:tcW w:w="624"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3,430,810</w:t>
            </w:r>
          </w:p>
        </w:tc>
      </w:tr>
      <w:tr w:rsidR="008D4F8F" w:rsidTr="008D4F8F">
        <w:trPr>
          <w:trHeight w:val="20"/>
        </w:trPr>
        <w:tc>
          <w:tcPr>
            <w:tcW w:w="487" w:type="pct"/>
            <w:noWrap/>
            <w:vAlign w:val="center"/>
            <w:hideMark/>
          </w:tcPr>
          <w:p w:rsidR="008D4F8F" w:rsidRDefault="008D4F8F">
            <w:pPr>
              <w:rPr>
                <w:rFonts w:ascii="Times New Roman" w:eastAsia="Times New Roman" w:hAnsi="Times New Roman" w:cs="Times New Roman"/>
                <w:sz w:val="20"/>
                <w:szCs w:val="20"/>
              </w:rPr>
            </w:pPr>
          </w:p>
        </w:tc>
        <w:tc>
          <w:tcPr>
            <w:tcW w:w="686"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Scrap Sales</w:t>
            </w:r>
          </w:p>
        </w:tc>
        <w:tc>
          <w:tcPr>
            <w:tcW w:w="1213" w:type="pct"/>
            <w:noWrap/>
            <w:vAlign w:val="center"/>
            <w:hideMark/>
          </w:tcPr>
          <w:p w:rsidR="008D4F8F" w:rsidRDefault="008D4F8F">
            <w:pPr>
              <w:rPr>
                <w:rFonts w:ascii="Times New Roman" w:eastAsia="Times New Roman" w:hAnsi="Times New Roman" w:cs="Times New Roman"/>
                <w:sz w:val="20"/>
                <w:szCs w:val="20"/>
              </w:rPr>
            </w:pPr>
          </w:p>
        </w:tc>
        <w:tc>
          <w:tcPr>
            <w:tcW w:w="55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3,729,395</w:t>
            </w:r>
          </w:p>
        </w:tc>
        <w:tc>
          <w:tcPr>
            <w:tcW w:w="144" w:type="pct"/>
            <w:noWrap/>
            <w:vAlign w:val="center"/>
            <w:hideMark/>
          </w:tcPr>
          <w:p w:rsidR="008D4F8F" w:rsidRDefault="008D4F8F">
            <w:pPr>
              <w:rPr>
                <w:rFonts w:ascii="Times New Roman" w:eastAsia="Times New Roman" w:hAnsi="Times New Roman" w:cs="Times New Roman"/>
                <w:sz w:val="20"/>
                <w:szCs w:val="20"/>
              </w:rPr>
            </w:pPr>
          </w:p>
        </w:tc>
        <w:tc>
          <w:tcPr>
            <w:tcW w:w="624"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4,731,890</w:t>
            </w:r>
          </w:p>
        </w:tc>
      </w:tr>
      <w:tr w:rsidR="008D4F8F" w:rsidTr="008D4F8F">
        <w:trPr>
          <w:trHeight w:val="20"/>
        </w:trPr>
        <w:tc>
          <w:tcPr>
            <w:tcW w:w="487" w:type="pct"/>
            <w:noWrap/>
            <w:vAlign w:val="center"/>
            <w:hideMark/>
          </w:tcPr>
          <w:p w:rsidR="008D4F8F" w:rsidRDefault="008D4F8F">
            <w:pPr>
              <w:rPr>
                <w:rFonts w:ascii="Times New Roman" w:eastAsia="Times New Roman" w:hAnsi="Times New Roman" w:cs="Times New Roman"/>
                <w:sz w:val="20"/>
                <w:szCs w:val="20"/>
              </w:rPr>
            </w:pPr>
          </w:p>
        </w:tc>
        <w:tc>
          <w:tcPr>
            <w:tcW w:w="68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1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5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12,599,125</w:t>
            </w:r>
          </w:p>
        </w:tc>
        <w:tc>
          <w:tcPr>
            <w:tcW w:w="144" w:type="pct"/>
            <w:noWrap/>
            <w:vAlign w:val="center"/>
            <w:hideMark/>
          </w:tcPr>
          <w:p w:rsidR="008D4F8F" w:rsidRDefault="008D4F8F">
            <w:pPr>
              <w:rPr>
                <w:rFonts w:ascii="Times New Roman" w:eastAsia="Times New Roman" w:hAnsi="Times New Roman" w:cs="Times New Roman"/>
                <w:b/>
                <w:bCs/>
                <w:sz w:val="20"/>
                <w:szCs w:val="20"/>
              </w:rPr>
            </w:pPr>
          </w:p>
        </w:tc>
        <w:tc>
          <w:tcPr>
            <w:tcW w:w="624"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9,254,934</w:t>
            </w:r>
          </w:p>
        </w:tc>
      </w:tr>
      <w:tr w:rsidR="008D4F8F" w:rsidTr="008D4F8F">
        <w:trPr>
          <w:trHeight w:val="20"/>
        </w:trPr>
        <w:tc>
          <w:tcPr>
            <w:tcW w:w="487" w:type="pct"/>
            <w:noWrap/>
            <w:vAlign w:val="center"/>
            <w:hideMark/>
          </w:tcPr>
          <w:p w:rsidR="008D4F8F" w:rsidRDefault="008D4F8F">
            <w:pPr>
              <w:rPr>
                <w:rFonts w:ascii="Times New Roman" w:eastAsia="Times New Roman" w:hAnsi="Times New Roman" w:cs="Times New Roman"/>
                <w:b/>
                <w:bCs/>
                <w:sz w:val="20"/>
                <w:szCs w:val="20"/>
              </w:rPr>
            </w:pPr>
          </w:p>
        </w:tc>
        <w:tc>
          <w:tcPr>
            <w:tcW w:w="68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1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5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4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24" w:type="pct"/>
            <w:noWrap/>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16"/>
          <w:szCs w:val="16"/>
        </w:rPr>
      </w:pPr>
    </w:p>
    <w:tbl>
      <w:tblPr>
        <w:tblW w:w="5050" w:type="pct"/>
        <w:tblLook w:val="04A0"/>
      </w:tblPr>
      <w:tblGrid>
        <w:gridCol w:w="910"/>
        <w:gridCol w:w="1281"/>
        <w:gridCol w:w="2265"/>
        <w:gridCol w:w="1027"/>
        <w:gridCol w:w="1165"/>
        <w:gridCol w:w="1255"/>
        <w:gridCol w:w="269"/>
        <w:gridCol w:w="1165"/>
      </w:tblGrid>
      <w:tr w:rsidR="008D4F8F" w:rsidTr="008D4F8F">
        <w:trPr>
          <w:trHeight w:val="20"/>
        </w:trPr>
        <w:tc>
          <w:tcPr>
            <w:tcW w:w="487"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899"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Other Comprehensive Income :</w:t>
            </w:r>
          </w:p>
        </w:tc>
        <w:tc>
          <w:tcPr>
            <w:tcW w:w="550" w:type="pct"/>
            <w:noWrap/>
            <w:vAlign w:val="center"/>
            <w:hideMark/>
          </w:tcPr>
          <w:p w:rsidR="008D4F8F" w:rsidRDefault="008D4F8F">
            <w:pPr>
              <w:rPr>
                <w:rFonts w:ascii="Times New Roman" w:eastAsia="Times New Roman" w:hAnsi="Times New Roman" w:cs="Times New Roman"/>
                <w:b/>
                <w:bCs/>
                <w:sz w:val="20"/>
                <w:szCs w:val="20"/>
              </w:rPr>
            </w:pPr>
          </w:p>
        </w:tc>
        <w:tc>
          <w:tcPr>
            <w:tcW w:w="6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4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24"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48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449" w:type="pct"/>
            <w:gridSpan w:val="3"/>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Gain on Bills Receivable  Marked to Market</w:t>
            </w:r>
          </w:p>
        </w:tc>
        <w:tc>
          <w:tcPr>
            <w:tcW w:w="624"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9.01</w:t>
            </w:r>
          </w:p>
        </w:tc>
        <w:tc>
          <w:tcPr>
            <w:tcW w:w="67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6,521,964</w:t>
            </w:r>
          </w:p>
        </w:tc>
        <w:tc>
          <w:tcPr>
            <w:tcW w:w="144" w:type="pct"/>
            <w:noWrap/>
            <w:vAlign w:val="center"/>
            <w:hideMark/>
          </w:tcPr>
          <w:p w:rsidR="008D4F8F" w:rsidRDefault="008D4F8F">
            <w:pPr>
              <w:rPr>
                <w:rFonts w:ascii="Times New Roman" w:eastAsia="Times New Roman" w:hAnsi="Times New Roman" w:cs="Times New Roman"/>
                <w:sz w:val="20"/>
                <w:szCs w:val="20"/>
              </w:rPr>
            </w:pPr>
          </w:p>
        </w:tc>
        <w:tc>
          <w:tcPr>
            <w:tcW w:w="624"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4,863,062</w:t>
            </w:r>
          </w:p>
        </w:tc>
      </w:tr>
      <w:tr w:rsidR="008D4F8F" w:rsidTr="008D4F8F">
        <w:trPr>
          <w:trHeight w:val="20"/>
        </w:trPr>
        <w:tc>
          <w:tcPr>
            <w:tcW w:w="487" w:type="pct"/>
            <w:noWrap/>
            <w:vAlign w:val="center"/>
            <w:hideMark/>
          </w:tcPr>
          <w:p w:rsidR="008D4F8F" w:rsidRDefault="008D4F8F">
            <w:pPr>
              <w:rPr>
                <w:rFonts w:ascii="Times New Roman" w:eastAsia="Times New Roman" w:hAnsi="Times New Roman" w:cs="Times New Roman"/>
                <w:sz w:val="20"/>
                <w:szCs w:val="20"/>
              </w:rPr>
            </w:pPr>
          </w:p>
        </w:tc>
        <w:tc>
          <w:tcPr>
            <w:tcW w:w="1899"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Loss on Bills Payable  Marked to Market</w:t>
            </w:r>
          </w:p>
        </w:tc>
        <w:tc>
          <w:tcPr>
            <w:tcW w:w="550" w:type="pct"/>
            <w:noWrap/>
            <w:vAlign w:val="center"/>
            <w:hideMark/>
          </w:tcPr>
          <w:p w:rsidR="008D4F8F" w:rsidRDefault="008D4F8F">
            <w:pPr>
              <w:rPr>
                <w:rFonts w:ascii="Times New Roman" w:eastAsia="Times New Roman" w:hAnsi="Times New Roman" w:cs="Times New Roman"/>
                <w:sz w:val="20"/>
                <w:szCs w:val="20"/>
              </w:rPr>
            </w:pPr>
          </w:p>
        </w:tc>
        <w:tc>
          <w:tcPr>
            <w:tcW w:w="624"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16.01</w:t>
            </w:r>
          </w:p>
        </w:tc>
        <w:tc>
          <w:tcPr>
            <w:tcW w:w="672"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(74,644)</w:t>
            </w:r>
          </w:p>
        </w:tc>
        <w:tc>
          <w:tcPr>
            <w:tcW w:w="144" w:type="pct"/>
            <w:noWrap/>
            <w:vAlign w:val="center"/>
            <w:hideMark/>
          </w:tcPr>
          <w:p w:rsidR="008D4F8F" w:rsidRDefault="008D4F8F">
            <w:pPr>
              <w:rPr>
                <w:rFonts w:ascii="Times New Roman" w:eastAsia="Times New Roman" w:hAnsi="Times New Roman" w:cs="Times New Roman"/>
                <w:sz w:val="20"/>
                <w:szCs w:val="20"/>
              </w:rPr>
            </w:pPr>
          </w:p>
        </w:tc>
        <w:tc>
          <w:tcPr>
            <w:tcW w:w="624"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(78,064)</w:t>
            </w:r>
          </w:p>
        </w:tc>
      </w:tr>
      <w:tr w:rsidR="008D4F8F" w:rsidTr="008D4F8F">
        <w:trPr>
          <w:trHeight w:val="20"/>
        </w:trPr>
        <w:tc>
          <w:tcPr>
            <w:tcW w:w="487" w:type="pct"/>
            <w:noWrap/>
            <w:vAlign w:val="center"/>
            <w:hideMark/>
          </w:tcPr>
          <w:p w:rsidR="008D4F8F" w:rsidRDefault="008D4F8F">
            <w:pPr>
              <w:rPr>
                <w:rFonts w:ascii="Times New Roman" w:eastAsia="Times New Roman" w:hAnsi="Times New Roman" w:cs="Times New Roman"/>
                <w:sz w:val="20"/>
                <w:szCs w:val="20"/>
              </w:rPr>
            </w:pPr>
          </w:p>
        </w:tc>
        <w:tc>
          <w:tcPr>
            <w:tcW w:w="68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1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5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6,447,320</w:t>
            </w:r>
          </w:p>
        </w:tc>
        <w:tc>
          <w:tcPr>
            <w:tcW w:w="144" w:type="pct"/>
            <w:noWrap/>
            <w:vAlign w:val="center"/>
            <w:hideMark/>
          </w:tcPr>
          <w:p w:rsidR="008D4F8F" w:rsidRDefault="008D4F8F">
            <w:pPr>
              <w:rPr>
                <w:rFonts w:ascii="Times New Roman" w:eastAsia="Times New Roman" w:hAnsi="Times New Roman" w:cs="Times New Roman"/>
                <w:b/>
                <w:bCs/>
                <w:sz w:val="20"/>
                <w:szCs w:val="20"/>
              </w:rPr>
            </w:pPr>
          </w:p>
        </w:tc>
        <w:tc>
          <w:tcPr>
            <w:tcW w:w="624"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4,784,998</w:t>
            </w:r>
          </w:p>
        </w:tc>
      </w:tr>
    </w:tbl>
    <w:p w:rsidR="008D4F8F" w:rsidRDefault="008D4F8F" w:rsidP="008D4F8F">
      <w:pPr>
        <w:pStyle w:val="NoSpacing"/>
        <w:rPr>
          <w:rFonts w:ascii="Times New Roman" w:hAnsi="Times New Roman"/>
          <w:sz w:val="20"/>
          <w:szCs w:val="20"/>
        </w:rPr>
      </w:pPr>
    </w:p>
    <w:tbl>
      <w:tblPr>
        <w:tblW w:w="5000" w:type="pct"/>
        <w:tblLook w:val="04A0"/>
      </w:tblPr>
      <w:tblGrid>
        <w:gridCol w:w="795"/>
        <w:gridCol w:w="1197"/>
        <w:gridCol w:w="1933"/>
        <w:gridCol w:w="1197"/>
        <w:gridCol w:w="1563"/>
        <w:gridCol w:w="1132"/>
        <w:gridCol w:w="225"/>
        <w:gridCol w:w="1203"/>
      </w:tblGrid>
      <w:tr w:rsidR="008D4F8F" w:rsidRPr="00233C45" w:rsidTr="008D4F8F">
        <w:trPr>
          <w:trHeight w:val="20"/>
        </w:trPr>
        <w:tc>
          <w:tcPr>
            <w:tcW w:w="448" w:type="pct"/>
            <w:noWrap/>
            <w:vAlign w:val="center"/>
            <w:hideMark/>
          </w:tcPr>
          <w:p w:rsidR="008D4F8F" w:rsidRPr="00233C45" w:rsidRDefault="008D4F8F">
            <w:pPr>
              <w:spacing w:after="0" w:line="240" w:lineRule="auto"/>
              <w:rPr>
                <w:rFonts w:ascii="Times New Roman" w:eastAsia="Times New Roman" w:hAnsi="Times New Roman" w:cs="Times New Roman"/>
                <w:b/>
                <w:bCs/>
                <w:sz w:val="18"/>
                <w:szCs w:val="18"/>
              </w:rPr>
            </w:pPr>
            <w:r w:rsidRPr="00233C45">
              <w:rPr>
                <w:rFonts w:ascii="Times New Roman" w:eastAsia="Times New Roman" w:hAnsi="Times New Roman" w:cs="Times New Roman"/>
                <w:b/>
                <w:bCs/>
                <w:sz w:val="18"/>
                <w:szCs w:val="18"/>
              </w:rPr>
              <w:t>25.00</w:t>
            </w:r>
          </w:p>
        </w:tc>
        <w:tc>
          <w:tcPr>
            <w:tcW w:w="3115" w:type="pct"/>
            <w:gridSpan w:val="4"/>
            <w:noWrap/>
            <w:vAlign w:val="center"/>
            <w:hideMark/>
          </w:tcPr>
          <w:p w:rsidR="008D4F8F" w:rsidRPr="00233C45" w:rsidRDefault="008D4F8F">
            <w:pPr>
              <w:spacing w:after="0" w:line="240" w:lineRule="auto"/>
              <w:rPr>
                <w:rFonts w:ascii="Times New Roman" w:eastAsia="Times New Roman" w:hAnsi="Times New Roman" w:cs="Times New Roman"/>
                <w:sz w:val="18"/>
                <w:szCs w:val="18"/>
              </w:rPr>
            </w:pPr>
            <w:r w:rsidRPr="00233C45">
              <w:rPr>
                <w:rFonts w:ascii="Times New Roman" w:eastAsia="Times New Roman" w:hAnsi="Times New Roman" w:cs="Times New Roman"/>
                <w:b/>
                <w:bCs/>
                <w:sz w:val="18"/>
                <w:szCs w:val="18"/>
              </w:rPr>
              <w:t>Basic Earnings Per Share (EPS) :</w:t>
            </w:r>
          </w:p>
        </w:tc>
        <w:tc>
          <w:tcPr>
            <w:tcW w:w="630" w:type="pct"/>
            <w:noWrap/>
            <w:vAlign w:val="center"/>
            <w:hideMark/>
          </w:tcPr>
          <w:p w:rsidR="008D4F8F" w:rsidRPr="00233C45" w:rsidRDefault="008D4F8F">
            <w:pPr>
              <w:rPr>
                <w:rFonts w:ascii="Times New Roman" w:eastAsia="Times New Roman" w:hAnsi="Times New Roman" w:cs="Times New Roman"/>
                <w:sz w:val="18"/>
                <w:szCs w:val="18"/>
              </w:rPr>
            </w:pPr>
          </w:p>
        </w:tc>
        <w:tc>
          <w:tcPr>
            <w:tcW w:w="139" w:type="pct"/>
            <w:noWrap/>
            <w:vAlign w:val="center"/>
            <w:hideMark/>
          </w:tcPr>
          <w:p w:rsidR="008D4F8F" w:rsidRPr="00233C45" w:rsidRDefault="008D4F8F">
            <w:pPr>
              <w:spacing w:after="0"/>
              <w:rPr>
                <w:rFonts w:ascii="Times New Roman" w:eastAsiaTheme="minorHAnsi" w:hAnsi="Times New Roman" w:cs="Times New Roman"/>
                <w:sz w:val="18"/>
                <w:szCs w:val="18"/>
                <w:lang w:bidi="bn-BD"/>
              </w:rPr>
            </w:pPr>
          </w:p>
        </w:tc>
        <w:tc>
          <w:tcPr>
            <w:tcW w:w="668" w:type="pct"/>
            <w:noWrap/>
            <w:vAlign w:val="center"/>
            <w:hideMark/>
          </w:tcPr>
          <w:p w:rsidR="008D4F8F" w:rsidRPr="00233C45" w:rsidRDefault="008D4F8F">
            <w:pPr>
              <w:spacing w:after="0"/>
              <w:rPr>
                <w:rFonts w:ascii="Times New Roman" w:eastAsiaTheme="minorHAnsi" w:hAnsi="Times New Roman" w:cs="Times New Roman"/>
                <w:sz w:val="18"/>
                <w:szCs w:val="18"/>
                <w:lang w:bidi="bn-BD"/>
              </w:rPr>
            </w:pPr>
          </w:p>
        </w:tc>
      </w:tr>
      <w:tr w:rsidR="008D4F8F" w:rsidRPr="00233C45" w:rsidTr="008D4F8F">
        <w:trPr>
          <w:trHeight w:val="20"/>
        </w:trPr>
        <w:tc>
          <w:tcPr>
            <w:tcW w:w="448" w:type="pct"/>
            <w:noWrap/>
            <w:vAlign w:val="center"/>
            <w:hideMark/>
          </w:tcPr>
          <w:p w:rsidR="008D4F8F" w:rsidRPr="00233C45" w:rsidRDefault="008D4F8F">
            <w:pPr>
              <w:spacing w:after="0"/>
              <w:rPr>
                <w:rFonts w:ascii="Times New Roman" w:eastAsiaTheme="minorHAnsi" w:hAnsi="Times New Roman" w:cs="Times New Roman"/>
                <w:sz w:val="18"/>
                <w:szCs w:val="18"/>
                <w:lang w:bidi="bn-BD"/>
              </w:rPr>
            </w:pPr>
          </w:p>
        </w:tc>
        <w:tc>
          <w:tcPr>
            <w:tcW w:w="1655" w:type="pct"/>
            <w:gridSpan w:val="2"/>
            <w:noWrap/>
            <w:vAlign w:val="center"/>
            <w:hideMark/>
          </w:tcPr>
          <w:p w:rsidR="008D4F8F" w:rsidRPr="00233C45" w:rsidRDefault="008D4F8F">
            <w:pPr>
              <w:spacing w:after="0" w:line="240" w:lineRule="auto"/>
              <w:rPr>
                <w:rFonts w:ascii="Times New Roman" w:eastAsia="Times New Roman" w:hAnsi="Times New Roman" w:cs="Times New Roman"/>
                <w:sz w:val="18"/>
                <w:szCs w:val="18"/>
              </w:rPr>
            </w:pPr>
            <w:r w:rsidRPr="00233C45">
              <w:rPr>
                <w:rFonts w:ascii="Times New Roman" w:eastAsia="Times New Roman" w:hAnsi="Times New Roman" w:cs="Times New Roman"/>
                <w:sz w:val="18"/>
                <w:szCs w:val="18"/>
              </w:rPr>
              <w:t>(a) Profit After Tax (Tk.)</w:t>
            </w:r>
          </w:p>
        </w:tc>
        <w:tc>
          <w:tcPr>
            <w:tcW w:w="633" w:type="pct"/>
            <w:noWrap/>
            <w:vAlign w:val="center"/>
            <w:hideMark/>
          </w:tcPr>
          <w:p w:rsidR="008D4F8F" w:rsidRPr="00233C45" w:rsidRDefault="008D4F8F">
            <w:pPr>
              <w:rPr>
                <w:rFonts w:ascii="Times New Roman" w:eastAsia="Times New Roman" w:hAnsi="Times New Roman" w:cs="Times New Roman"/>
                <w:sz w:val="18"/>
                <w:szCs w:val="18"/>
              </w:rPr>
            </w:pPr>
          </w:p>
        </w:tc>
        <w:tc>
          <w:tcPr>
            <w:tcW w:w="827" w:type="pct"/>
            <w:noWrap/>
            <w:vAlign w:val="center"/>
            <w:hideMark/>
          </w:tcPr>
          <w:p w:rsidR="008D4F8F" w:rsidRPr="00233C45" w:rsidRDefault="008D4F8F">
            <w:pPr>
              <w:spacing w:after="0"/>
              <w:rPr>
                <w:rFonts w:ascii="Times New Roman" w:eastAsiaTheme="minorHAnsi" w:hAnsi="Times New Roman" w:cs="Times New Roman"/>
                <w:sz w:val="18"/>
                <w:szCs w:val="18"/>
                <w:lang w:bidi="bn-BD"/>
              </w:rPr>
            </w:pPr>
          </w:p>
        </w:tc>
        <w:tc>
          <w:tcPr>
            <w:tcW w:w="630" w:type="pct"/>
            <w:noWrap/>
            <w:vAlign w:val="center"/>
            <w:hideMark/>
          </w:tcPr>
          <w:p w:rsidR="008D4F8F" w:rsidRPr="00233C45" w:rsidRDefault="008D4F8F">
            <w:pPr>
              <w:spacing w:after="0" w:line="240" w:lineRule="auto"/>
              <w:jc w:val="right"/>
              <w:rPr>
                <w:rFonts w:ascii="Times New Roman" w:eastAsia="Times New Roman" w:hAnsi="Times New Roman" w:cs="Times New Roman"/>
                <w:sz w:val="18"/>
                <w:szCs w:val="18"/>
              </w:rPr>
            </w:pPr>
            <w:r w:rsidRPr="00233C45">
              <w:rPr>
                <w:rFonts w:ascii="Times New Roman" w:eastAsia="Times New Roman" w:hAnsi="Times New Roman" w:cs="Times New Roman"/>
                <w:sz w:val="18"/>
                <w:szCs w:val="18"/>
              </w:rPr>
              <w:t>89,082,663</w:t>
            </w:r>
          </w:p>
        </w:tc>
        <w:tc>
          <w:tcPr>
            <w:tcW w:w="139" w:type="pct"/>
            <w:noWrap/>
            <w:vAlign w:val="center"/>
            <w:hideMark/>
          </w:tcPr>
          <w:p w:rsidR="008D4F8F" w:rsidRPr="00233C45" w:rsidRDefault="008D4F8F">
            <w:pPr>
              <w:rPr>
                <w:rFonts w:ascii="Times New Roman" w:eastAsia="Times New Roman" w:hAnsi="Times New Roman" w:cs="Times New Roman"/>
                <w:sz w:val="18"/>
                <w:szCs w:val="18"/>
              </w:rPr>
            </w:pPr>
          </w:p>
        </w:tc>
        <w:tc>
          <w:tcPr>
            <w:tcW w:w="668" w:type="pct"/>
            <w:noWrap/>
            <w:vAlign w:val="center"/>
            <w:hideMark/>
          </w:tcPr>
          <w:p w:rsidR="008D4F8F" w:rsidRPr="00233C45" w:rsidRDefault="008D4F8F">
            <w:pPr>
              <w:spacing w:after="0" w:line="240" w:lineRule="auto"/>
              <w:jc w:val="right"/>
              <w:rPr>
                <w:rFonts w:ascii="Times New Roman" w:eastAsia="Times New Roman" w:hAnsi="Times New Roman" w:cs="Times New Roman"/>
                <w:sz w:val="18"/>
                <w:szCs w:val="18"/>
              </w:rPr>
            </w:pPr>
            <w:r w:rsidRPr="00233C45">
              <w:rPr>
                <w:rFonts w:ascii="Times New Roman" w:eastAsia="Times New Roman" w:hAnsi="Times New Roman" w:cs="Times New Roman"/>
                <w:sz w:val="18"/>
                <w:szCs w:val="18"/>
              </w:rPr>
              <w:t>81,991,797</w:t>
            </w:r>
          </w:p>
        </w:tc>
      </w:tr>
      <w:tr w:rsidR="008D4F8F" w:rsidRPr="00233C45" w:rsidTr="008D4F8F">
        <w:trPr>
          <w:trHeight w:val="20"/>
        </w:trPr>
        <w:tc>
          <w:tcPr>
            <w:tcW w:w="448" w:type="pct"/>
            <w:noWrap/>
            <w:vAlign w:val="center"/>
            <w:hideMark/>
          </w:tcPr>
          <w:p w:rsidR="008D4F8F" w:rsidRPr="00233C45" w:rsidRDefault="008D4F8F">
            <w:pPr>
              <w:rPr>
                <w:rFonts w:ascii="Times New Roman" w:eastAsia="Times New Roman" w:hAnsi="Times New Roman" w:cs="Times New Roman"/>
                <w:sz w:val="18"/>
                <w:szCs w:val="18"/>
              </w:rPr>
            </w:pPr>
          </w:p>
        </w:tc>
        <w:tc>
          <w:tcPr>
            <w:tcW w:w="3115" w:type="pct"/>
            <w:gridSpan w:val="4"/>
            <w:noWrap/>
            <w:vAlign w:val="center"/>
            <w:hideMark/>
          </w:tcPr>
          <w:p w:rsidR="008D4F8F" w:rsidRPr="00233C45" w:rsidRDefault="008D4F8F">
            <w:pPr>
              <w:spacing w:after="0" w:line="240" w:lineRule="auto"/>
              <w:rPr>
                <w:rFonts w:ascii="Times New Roman" w:eastAsia="Times New Roman" w:hAnsi="Times New Roman" w:cs="Times New Roman"/>
                <w:sz w:val="18"/>
                <w:szCs w:val="18"/>
              </w:rPr>
            </w:pPr>
            <w:r w:rsidRPr="00233C45">
              <w:rPr>
                <w:rFonts w:ascii="Times New Roman" w:eastAsia="Times New Roman" w:hAnsi="Times New Roman" w:cs="Times New Roman"/>
                <w:sz w:val="18"/>
                <w:szCs w:val="18"/>
              </w:rPr>
              <w:t>(b) Weighted average Number of Ordinary Shares outstanding  during the year</w:t>
            </w:r>
          </w:p>
        </w:tc>
        <w:tc>
          <w:tcPr>
            <w:tcW w:w="630" w:type="pct"/>
            <w:tcBorders>
              <w:top w:val="nil"/>
              <w:left w:val="nil"/>
              <w:bottom w:val="single" w:sz="4" w:space="0" w:color="auto"/>
              <w:right w:val="nil"/>
            </w:tcBorders>
            <w:noWrap/>
            <w:vAlign w:val="center"/>
            <w:hideMark/>
          </w:tcPr>
          <w:p w:rsidR="008D4F8F" w:rsidRPr="00233C45" w:rsidRDefault="008D4F8F">
            <w:pPr>
              <w:spacing w:after="0" w:line="240" w:lineRule="auto"/>
              <w:jc w:val="right"/>
              <w:rPr>
                <w:rFonts w:ascii="Times New Roman" w:eastAsia="Times New Roman" w:hAnsi="Times New Roman" w:cs="Times New Roman"/>
                <w:sz w:val="18"/>
                <w:szCs w:val="18"/>
              </w:rPr>
            </w:pPr>
            <w:r w:rsidRPr="00233C45">
              <w:rPr>
                <w:rFonts w:ascii="Times New Roman" w:eastAsia="Times New Roman" w:hAnsi="Times New Roman" w:cs="Times New Roman"/>
                <w:sz w:val="18"/>
                <w:szCs w:val="18"/>
              </w:rPr>
              <w:t>60,000,000</w:t>
            </w:r>
          </w:p>
        </w:tc>
        <w:tc>
          <w:tcPr>
            <w:tcW w:w="139" w:type="pct"/>
            <w:noWrap/>
            <w:vAlign w:val="center"/>
            <w:hideMark/>
          </w:tcPr>
          <w:p w:rsidR="008D4F8F" w:rsidRPr="00233C45" w:rsidRDefault="008D4F8F">
            <w:pPr>
              <w:rPr>
                <w:rFonts w:ascii="Times New Roman" w:eastAsia="Times New Roman" w:hAnsi="Times New Roman" w:cs="Times New Roman"/>
                <w:sz w:val="18"/>
                <w:szCs w:val="18"/>
              </w:rPr>
            </w:pPr>
          </w:p>
        </w:tc>
        <w:tc>
          <w:tcPr>
            <w:tcW w:w="668" w:type="pct"/>
            <w:tcBorders>
              <w:top w:val="nil"/>
              <w:left w:val="nil"/>
              <w:bottom w:val="single" w:sz="4" w:space="0" w:color="auto"/>
              <w:right w:val="nil"/>
            </w:tcBorders>
            <w:noWrap/>
            <w:vAlign w:val="center"/>
            <w:hideMark/>
          </w:tcPr>
          <w:p w:rsidR="008D4F8F" w:rsidRPr="00233C45" w:rsidRDefault="008D4F8F">
            <w:pPr>
              <w:spacing w:after="0" w:line="240" w:lineRule="auto"/>
              <w:jc w:val="right"/>
              <w:rPr>
                <w:rFonts w:ascii="Times New Roman" w:eastAsia="Times New Roman" w:hAnsi="Times New Roman" w:cs="Times New Roman"/>
                <w:sz w:val="18"/>
                <w:szCs w:val="18"/>
              </w:rPr>
            </w:pPr>
            <w:r w:rsidRPr="00233C45">
              <w:rPr>
                <w:rFonts w:ascii="Times New Roman" w:eastAsia="Times New Roman" w:hAnsi="Times New Roman" w:cs="Times New Roman"/>
                <w:sz w:val="18"/>
                <w:szCs w:val="18"/>
              </w:rPr>
              <w:t>30,193,830</w:t>
            </w:r>
          </w:p>
        </w:tc>
      </w:tr>
      <w:tr w:rsidR="008D4F8F" w:rsidRPr="00233C45" w:rsidTr="008D4F8F">
        <w:trPr>
          <w:trHeight w:val="20"/>
        </w:trPr>
        <w:tc>
          <w:tcPr>
            <w:tcW w:w="448" w:type="pct"/>
            <w:noWrap/>
            <w:vAlign w:val="center"/>
            <w:hideMark/>
          </w:tcPr>
          <w:p w:rsidR="008D4F8F" w:rsidRPr="00233C45" w:rsidRDefault="008D4F8F">
            <w:pPr>
              <w:rPr>
                <w:rFonts w:ascii="Times New Roman" w:eastAsia="Times New Roman" w:hAnsi="Times New Roman" w:cs="Times New Roman"/>
                <w:sz w:val="18"/>
                <w:szCs w:val="18"/>
              </w:rPr>
            </w:pPr>
          </w:p>
        </w:tc>
        <w:tc>
          <w:tcPr>
            <w:tcW w:w="633" w:type="pct"/>
            <w:noWrap/>
            <w:vAlign w:val="center"/>
            <w:hideMark/>
          </w:tcPr>
          <w:p w:rsidR="008D4F8F" w:rsidRPr="00233C45" w:rsidRDefault="008D4F8F">
            <w:pPr>
              <w:spacing w:after="0"/>
              <w:rPr>
                <w:rFonts w:ascii="Times New Roman" w:eastAsiaTheme="minorHAnsi" w:hAnsi="Times New Roman" w:cs="Times New Roman"/>
                <w:sz w:val="18"/>
                <w:szCs w:val="18"/>
                <w:lang w:bidi="bn-BD"/>
              </w:rPr>
            </w:pPr>
          </w:p>
        </w:tc>
        <w:tc>
          <w:tcPr>
            <w:tcW w:w="1022" w:type="pct"/>
            <w:noWrap/>
            <w:vAlign w:val="center"/>
            <w:hideMark/>
          </w:tcPr>
          <w:p w:rsidR="008D4F8F" w:rsidRPr="00233C45" w:rsidRDefault="008D4F8F">
            <w:pPr>
              <w:spacing w:after="0"/>
              <w:rPr>
                <w:rFonts w:ascii="Times New Roman" w:eastAsiaTheme="minorHAnsi" w:hAnsi="Times New Roman" w:cs="Times New Roman"/>
                <w:sz w:val="18"/>
                <w:szCs w:val="18"/>
                <w:lang w:bidi="bn-BD"/>
              </w:rPr>
            </w:pPr>
          </w:p>
        </w:tc>
        <w:tc>
          <w:tcPr>
            <w:tcW w:w="633" w:type="pct"/>
            <w:noWrap/>
            <w:vAlign w:val="center"/>
            <w:hideMark/>
          </w:tcPr>
          <w:p w:rsidR="008D4F8F" w:rsidRPr="00233C45" w:rsidRDefault="008D4F8F">
            <w:pPr>
              <w:spacing w:after="0"/>
              <w:rPr>
                <w:rFonts w:ascii="Times New Roman" w:eastAsiaTheme="minorHAnsi" w:hAnsi="Times New Roman" w:cs="Times New Roman"/>
                <w:sz w:val="18"/>
                <w:szCs w:val="18"/>
                <w:lang w:bidi="bn-BD"/>
              </w:rPr>
            </w:pPr>
          </w:p>
        </w:tc>
        <w:tc>
          <w:tcPr>
            <w:tcW w:w="827" w:type="pct"/>
            <w:noWrap/>
            <w:vAlign w:val="center"/>
            <w:hideMark/>
          </w:tcPr>
          <w:p w:rsidR="008D4F8F" w:rsidRPr="00233C45" w:rsidRDefault="008D4F8F">
            <w:pPr>
              <w:spacing w:after="0"/>
              <w:rPr>
                <w:rFonts w:ascii="Times New Roman" w:eastAsiaTheme="minorHAnsi" w:hAnsi="Times New Roman" w:cs="Times New Roman"/>
                <w:sz w:val="18"/>
                <w:szCs w:val="18"/>
                <w:lang w:bidi="bn-BD"/>
              </w:rPr>
            </w:pPr>
          </w:p>
        </w:tc>
        <w:tc>
          <w:tcPr>
            <w:tcW w:w="630" w:type="pct"/>
            <w:tcBorders>
              <w:top w:val="nil"/>
              <w:left w:val="nil"/>
              <w:bottom w:val="double" w:sz="6" w:space="0" w:color="auto"/>
              <w:right w:val="nil"/>
            </w:tcBorders>
            <w:noWrap/>
            <w:vAlign w:val="center"/>
            <w:hideMark/>
          </w:tcPr>
          <w:p w:rsidR="008D4F8F" w:rsidRPr="00233C45" w:rsidRDefault="008D4F8F">
            <w:pPr>
              <w:spacing w:after="0" w:line="240" w:lineRule="auto"/>
              <w:jc w:val="center"/>
              <w:rPr>
                <w:rFonts w:ascii="Times New Roman" w:eastAsia="Times New Roman" w:hAnsi="Times New Roman" w:cs="Times New Roman"/>
                <w:b/>
                <w:bCs/>
                <w:sz w:val="18"/>
                <w:szCs w:val="18"/>
              </w:rPr>
            </w:pPr>
            <w:r w:rsidRPr="00233C45">
              <w:rPr>
                <w:rFonts w:ascii="Times New Roman" w:eastAsia="Times New Roman" w:hAnsi="Times New Roman" w:cs="Times New Roman"/>
                <w:b/>
                <w:bCs/>
                <w:sz w:val="18"/>
                <w:szCs w:val="18"/>
              </w:rPr>
              <w:t>1.48</w:t>
            </w:r>
          </w:p>
        </w:tc>
        <w:tc>
          <w:tcPr>
            <w:tcW w:w="139" w:type="pct"/>
            <w:noWrap/>
            <w:vAlign w:val="center"/>
            <w:hideMark/>
          </w:tcPr>
          <w:p w:rsidR="008D4F8F" w:rsidRPr="00233C45" w:rsidRDefault="008D4F8F">
            <w:pPr>
              <w:rPr>
                <w:rFonts w:ascii="Times New Roman" w:eastAsia="Times New Roman" w:hAnsi="Times New Roman" w:cs="Times New Roman"/>
                <w:b/>
                <w:bCs/>
                <w:sz w:val="18"/>
                <w:szCs w:val="18"/>
              </w:rPr>
            </w:pPr>
          </w:p>
        </w:tc>
        <w:tc>
          <w:tcPr>
            <w:tcW w:w="668" w:type="pct"/>
            <w:tcBorders>
              <w:top w:val="nil"/>
              <w:left w:val="nil"/>
              <w:bottom w:val="double" w:sz="6" w:space="0" w:color="auto"/>
              <w:right w:val="nil"/>
            </w:tcBorders>
            <w:noWrap/>
            <w:vAlign w:val="center"/>
            <w:hideMark/>
          </w:tcPr>
          <w:p w:rsidR="008D4F8F" w:rsidRPr="00233C45" w:rsidRDefault="008D4F8F">
            <w:pPr>
              <w:spacing w:after="0" w:line="240" w:lineRule="auto"/>
              <w:jc w:val="center"/>
              <w:rPr>
                <w:rFonts w:ascii="Times New Roman" w:eastAsia="Times New Roman" w:hAnsi="Times New Roman" w:cs="Times New Roman"/>
                <w:b/>
                <w:bCs/>
                <w:sz w:val="18"/>
                <w:szCs w:val="18"/>
              </w:rPr>
            </w:pPr>
            <w:r w:rsidRPr="00233C45">
              <w:rPr>
                <w:rFonts w:ascii="Times New Roman" w:eastAsia="Times New Roman" w:hAnsi="Times New Roman" w:cs="Times New Roman"/>
                <w:b/>
                <w:bCs/>
                <w:sz w:val="18"/>
                <w:szCs w:val="18"/>
              </w:rPr>
              <w:t>2.72</w:t>
            </w:r>
          </w:p>
        </w:tc>
      </w:tr>
    </w:tbl>
    <w:p w:rsidR="008D4F8F" w:rsidRDefault="008D4F8F" w:rsidP="008D4F8F">
      <w:pPr>
        <w:pStyle w:val="NoSpacing"/>
        <w:rPr>
          <w:rFonts w:ascii="Times New Roman" w:hAnsi="Times New Roman"/>
          <w:sz w:val="16"/>
          <w:szCs w:val="16"/>
        </w:rPr>
      </w:pPr>
    </w:p>
    <w:tbl>
      <w:tblPr>
        <w:tblW w:w="5000" w:type="pct"/>
        <w:tblLook w:val="04A0"/>
      </w:tblPr>
      <w:tblGrid>
        <w:gridCol w:w="220"/>
        <w:gridCol w:w="1190"/>
        <w:gridCol w:w="1899"/>
        <w:gridCol w:w="1719"/>
        <w:gridCol w:w="1931"/>
        <w:gridCol w:w="741"/>
        <w:gridCol w:w="289"/>
        <w:gridCol w:w="1256"/>
      </w:tblGrid>
      <w:tr w:rsidR="008D4F8F" w:rsidTr="008D4F8F">
        <w:trPr>
          <w:trHeight w:val="20"/>
        </w:trPr>
        <w:tc>
          <w:tcPr>
            <w:tcW w:w="448" w:type="pct"/>
            <w:noWrap/>
            <w:vAlign w:val="center"/>
            <w:hideMark/>
          </w:tcPr>
          <w:p w:rsidR="008D4F8F" w:rsidRDefault="008D4F8F">
            <w:pPr>
              <w:rPr>
                <w:rFonts w:ascii="Times New Roman" w:hAnsi="Times New Roman"/>
                <w:sz w:val="16"/>
                <w:szCs w:val="16"/>
              </w:rPr>
            </w:pPr>
          </w:p>
        </w:tc>
        <w:tc>
          <w:tcPr>
            <w:tcW w:w="4552" w:type="pct"/>
            <w:gridSpan w:val="7"/>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Calculation of weighted average Number of Ordinary Shares outstanding during the year from 01-01-2013 to 31-12-2013</w:t>
            </w:r>
          </w:p>
        </w:tc>
      </w:tr>
      <w:tr w:rsidR="008D4F8F" w:rsidTr="008D4F8F">
        <w:trPr>
          <w:trHeight w:val="20"/>
        </w:trPr>
        <w:tc>
          <w:tcPr>
            <w:tcW w:w="448" w:type="pct"/>
            <w:noWrap/>
            <w:vAlign w:val="center"/>
            <w:hideMark/>
          </w:tcPr>
          <w:p w:rsidR="008D4F8F" w:rsidRDefault="008D4F8F">
            <w:pPr>
              <w:rPr>
                <w:rFonts w:ascii="Times New Roman" w:eastAsia="Times New Roman" w:hAnsi="Times New Roman" w:cs="Times New Roman"/>
                <w:sz w:val="20"/>
                <w:szCs w:val="20"/>
              </w:rPr>
            </w:pPr>
          </w:p>
        </w:tc>
        <w:tc>
          <w:tcPr>
            <w:tcW w:w="63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022"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2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8"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38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8"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448"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33" w:type="pct"/>
            <w:tcBorders>
              <w:top w:val="single" w:sz="4" w:space="0" w:color="auto"/>
              <w:left w:val="single" w:sz="4" w:space="0" w:color="auto"/>
              <w:bottom w:val="single" w:sz="4"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Date of Share Holdings</w:t>
            </w:r>
          </w:p>
        </w:tc>
        <w:tc>
          <w:tcPr>
            <w:tcW w:w="1022" w:type="pct"/>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Particulars</w:t>
            </w:r>
          </w:p>
        </w:tc>
        <w:tc>
          <w:tcPr>
            <w:tcW w:w="924" w:type="pct"/>
            <w:tcBorders>
              <w:top w:val="single" w:sz="4" w:space="0" w:color="auto"/>
              <w:left w:val="nil"/>
              <w:bottom w:val="single" w:sz="4"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No. of </w:t>
            </w:r>
            <w:r>
              <w:rPr>
                <w:rFonts w:ascii="Times New Roman" w:eastAsia="Times New Roman" w:hAnsi="Times New Roman" w:cs="Times New Roman"/>
                <w:b/>
                <w:bCs/>
                <w:sz w:val="20"/>
                <w:szCs w:val="20"/>
              </w:rPr>
              <w:br/>
              <w:t>Shares</w:t>
            </w:r>
          </w:p>
        </w:tc>
        <w:tc>
          <w:tcPr>
            <w:tcW w:w="778" w:type="pct"/>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Period</w:t>
            </w:r>
          </w:p>
        </w:tc>
        <w:tc>
          <w:tcPr>
            <w:tcW w:w="387" w:type="pct"/>
            <w:tcBorders>
              <w:top w:val="single" w:sz="4" w:space="0" w:color="auto"/>
              <w:left w:val="nil"/>
              <w:bottom w:val="single" w:sz="4"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Days</w:t>
            </w:r>
          </w:p>
        </w:tc>
        <w:tc>
          <w:tcPr>
            <w:tcW w:w="139" w:type="pct"/>
            <w:tcBorders>
              <w:top w:val="single" w:sz="4" w:space="0" w:color="auto"/>
              <w:left w:val="nil"/>
              <w:bottom w:val="single" w:sz="4" w:space="0" w:color="auto"/>
              <w:right w:val="single" w:sz="4" w:space="0" w:color="auto"/>
            </w:tcBorders>
            <w:vAlign w:val="center"/>
            <w:hideMark/>
          </w:tcPr>
          <w:p w:rsidR="008D4F8F" w:rsidRDefault="008D4F8F">
            <w:pPr>
              <w:rPr>
                <w:rFonts w:ascii="Times New Roman" w:eastAsia="Times New Roman" w:hAnsi="Times New Roman" w:cs="Times New Roman"/>
                <w:b/>
                <w:bCs/>
                <w:sz w:val="20"/>
                <w:szCs w:val="20"/>
              </w:rPr>
            </w:pPr>
          </w:p>
        </w:tc>
        <w:tc>
          <w:tcPr>
            <w:tcW w:w="668" w:type="pct"/>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Weighted average Number of Ordinary Shares outstanding</w:t>
            </w:r>
          </w:p>
        </w:tc>
      </w:tr>
      <w:tr w:rsidR="008D4F8F" w:rsidTr="008D4F8F">
        <w:trPr>
          <w:trHeight w:val="20"/>
        </w:trPr>
        <w:tc>
          <w:tcPr>
            <w:tcW w:w="448" w:type="pct"/>
            <w:noWrap/>
            <w:vAlign w:val="center"/>
            <w:hideMark/>
          </w:tcPr>
          <w:p w:rsidR="008D4F8F" w:rsidRDefault="008D4F8F">
            <w:pPr>
              <w:rPr>
                <w:rFonts w:ascii="Times New Roman" w:eastAsia="Times New Roman" w:hAnsi="Times New Roman" w:cs="Times New Roman"/>
                <w:b/>
                <w:bCs/>
                <w:sz w:val="20"/>
                <w:szCs w:val="20"/>
              </w:rPr>
            </w:pPr>
          </w:p>
        </w:tc>
        <w:tc>
          <w:tcPr>
            <w:tcW w:w="633"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01.01.2013</w:t>
            </w:r>
          </w:p>
        </w:tc>
        <w:tc>
          <w:tcPr>
            <w:tcW w:w="1022" w:type="pct"/>
            <w:tcBorders>
              <w:top w:val="nil"/>
              <w:left w:val="nil"/>
              <w:bottom w:val="single" w:sz="4"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Opening balance</w:t>
            </w:r>
          </w:p>
        </w:tc>
        <w:tc>
          <w:tcPr>
            <w:tcW w:w="924" w:type="pct"/>
            <w:tcBorders>
              <w:top w:val="nil"/>
              <w:left w:val="single" w:sz="4" w:space="0" w:color="auto"/>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28,716,000</w:t>
            </w:r>
          </w:p>
        </w:tc>
        <w:tc>
          <w:tcPr>
            <w:tcW w:w="778" w:type="pct"/>
            <w:tcBorders>
              <w:top w:val="nil"/>
              <w:left w:val="single" w:sz="4" w:space="0" w:color="auto"/>
              <w:bottom w:val="nil"/>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01.01.2013 to 31.12.2013</w:t>
            </w:r>
          </w:p>
        </w:tc>
        <w:tc>
          <w:tcPr>
            <w:tcW w:w="387"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365</w:t>
            </w:r>
          </w:p>
        </w:tc>
        <w:tc>
          <w:tcPr>
            <w:tcW w:w="139" w:type="pct"/>
            <w:tcBorders>
              <w:top w:val="nil"/>
              <w:left w:val="nil"/>
              <w:bottom w:val="single" w:sz="4" w:space="0" w:color="auto"/>
              <w:right w:val="single" w:sz="4" w:space="0" w:color="auto"/>
            </w:tcBorders>
            <w:noWrap/>
            <w:vAlign w:val="center"/>
            <w:hideMark/>
          </w:tcPr>
          <w:p w:rsidR="008D4F8F" w:rsidRDefault="008D4F8F">
            <w:pPr>
              <w:rPr>
                <w:rFonts w:ascii="Times New Roman" w:eastAsia="Times New Roman" w:hAnsi="Times New Roman" w:cs="Times New Roman"/>
                <w:sz w:val="20"/>
                <w:szCs w:val="20"/>
              </w:rPr>
            </w:pPr>
          </w:p>
        </w:tc>
        <w:tc>
          <w:tcPr>
            <w:tcW w:w="668" w:type="pct"/>
            <w:tcBorders>
              <w:top w:val="nil"/>
              <w:left w:val="nil"/>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28,716,000</w:t>
            </w:r>
          </w:p>
        </w:tc>
      </w:tr>
      <w:tr w:rsidR="008D4F8F" w:rsidTr="008D4F8F">
        <w:trPr>
          <w:trHeight w:val="20"/>
        </w:trPr>
        <w:tc>
          <w:tcPr>
            <w:tcW w:w="448" w:type="pct"/>
            <w:noWrap/>
            <w:vAlign w:val="center"/>
            <w:hideMark/>
          </w:tcPr>
          <w:p w:rsidR="008D4F8F" w:rsidRDefault="008D4F8F">
            <w:pPr>
              <w:rPr>
                <w:rFonts w:ascii="Times New Roman" w:eastAsia="Times New Roman" w:hAnsi="Times New Roman" w:cs="Times New Roman"/>
                <w:sz w:val="20"/>
                <w:szCs w:val="20"/>
              </w:rPr>
            </w:pPr>
          </w:p>
        </w:tc>
        <w:tc>
          <w:tcPr>
            <w:tcW w:w="633"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03.12.2013</w:t>
            </w:r>
          </w:p>
        </w:tc>
        <w:tc>
          <w:tcPr>
            <w:tcW w:w="1022" w:type="pct"/>
            <w:tcBorders>
              <w:top w:val="nil"/>
              <w:left w:val="nil"/>
              <w:bottom w:val="single" w:sz="4"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New shares issued by cash</w:t>
            </w:r>
          </w:p>
        </w:tc>
        <w:tc>
          <w:tcPr>
            <w:tcW w:w="924" w:type="pct"/>
            <w:tcBorders>
              <w:top w:val="nil"/>
              <w:left w:val="single" w:sz="4" w:space="0" w:color="auto"/>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17,426,000</w:t>
            </w:r>
          </w:p>
        </w:tc>
        <w:tc>
          <w:tcPr>
            <w:tcW w:w="778" w:type="pct"/>
            <w:tcBorders>
              <w:top w:val="single" w:sz="4" w:space="0" w:color="auto"/>
              <w:left w:val="single" w:sz="4" w:space="0" w:color="auto"/>
              <w:bottom w:val="nil"/>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2.12.2013 to 31.12.2013</w:t>
            </w:r>
          </w:p>
        </w:tc>
        <w:tc>
          <w:tcPr>
            <w:tcW w:w="387" w:type="pct"/>
            <w:tcBorders>
              <w:top w:val="single" w:sz="4" w:space="0" w:color="auto"/>
              <w:left w:val="nil"/>
              <w:bottom w:val="nil"/>
              <w:right w:val="nil"/>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39" w:type="pct"/>
            <w:tcBorders>
              <w:top w:val="nil"/>
              <w:left w:val="nil"/>
              <w:bottom w:val="single" w:sz="4" w:space="0" w:color="auto"/>
              <w:right w:val="single" w:sz="4" w:space="0" w:color="auto"/>
            </w:tcBorders>
            <w:noWrap/>
            <w:vAlign w:val="center"/>
            <w:hideMark/>
          </w:tcPr>
          <w:p w:rsidR="008D4F8F" w:rsidRDefault="008D4F8F">
            <w:pPr>
              <w:rPr>
                <w:rFonts w:ascii="Times New Roman" w:eastAsia="Times New Roman" w:hAnsi="Times New Roman" w:cs="Times New Roman"/>
                <w:sz w:val="20"/>
                <w:szCs w:val="20"/>
              </w:rPr>
            </w:pPr>
          </w:p>
        </w:tc>
        <w:tc>
          <w:tcPr>
            <w:tcW w:w="668" w:type="pct"/>
            <w:tcBorders>
              <w:top w:val="single" w:sz="4" w:space="0" w:color="auto"/>
              <w:left w:val="nil"/>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1,336,789</w:t>
            </w:r>
          </w:p>
        </w:tc>
      </w:tr>
      <w:tr w:rsidR="008D4F8F" w:rsidTr="008D4F8F">
        <w:trPr>
          <w:trHeight w:val="20"/>
        </w:trPr>
        <w:tc>
          <w:tcPr>
            <w:tcW w:w="448" w:type="pct"/>
            <w:noWrap/>
            <w:vAlign w:val="center"/>
            <w:hideMark/>
          </w:tcPr>
          <w:p w:rsidR="008D4F8F" w:rsidRDefault="008D4F8F">
            <w:pPr>
              <w:rPr>
                <w:rFonts w:ascii="Times New Roman" w:eastAsia="Times New Roman" w:hAnsi="Times New Roman" w:cs="Times New Roman"/>
                <w:sz w:val="20"/>
                <w:szCs w:val="20"/>
              </w:rPr>
            </w:pPr>
          </w:p>
        </w:tc>
        <w:tc>
          <w:tcPr>
            <w:tcW w:w="633"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11.12.2013</w:t>
            </w:r>
          </w:p>
        </w:tc>
        <w:tc>
          <w:tcPr>
            <w:tcW w:w="1022" w:type="pct"/>
            <w:tcBorders>
              <w:top w:val="nil"/>
              <w:left w:val="nil"/>
              <w:bottom w:val="single" w:sz="4"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New shares issued by cash</w:t>
            </w:r>
          </w:p>
        </w:tc>
        <w:tc>
          <w:tcPr>
            <w:tcW w:w="924" w:type="pct"/>
            <w:tcBorders>
              <w:top w:val="nil"/>
              <w:left w:val="single" w:sz="4" w:space="0" w:color="auto"/>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2,574,000</w:t>
            </w:r>
          </w:p>
        </w:tc>
        <w:tc>
          <w:tcPr>
            <w:tcW w:w="778" w:type="pct"/>
            <w:tcBorders>
              <w:top w:val="single" w:sz="4" w:space="0" w:color="auto"/>
              <w:left w:val="single" w:sz="4" w:space="0" w:color="auto"/>
              <w:bottom w:val="nil"/>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08.12.2013 to 31.12.2013</w:t>
            </w:r>
          </w:p>
        </w:tc>
        <w:tc>
          <w:tcPr>
            <w:tcW w:w="387" w:type="pct"/>
            <w:tcBorders>
              <w:top w:val="single" w:sz="4" w:space="0" w:color="auto"/>
              <w:left w:val="nil"/>
              <w:bottom w:val="nil"/>
              <w:right w:val="nil"/>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39" w:type="pct"/>
            <w:tcBorders>
              <w:top w:val="nil"/>
              <w:left w:val="nil"/>
              <w:bottom w:val="single" w:sz="4" w:space="0" w:color="auto"/>
              <w:right w:val="single" w:sz="4" w:space="0" w:color="auto"/>
            </w:tcBorders>
            <w:noWrap/>
            <w:vAlign w:val="center"/>
            <w:hideMark/>
          </w:tcPr>
          <w:p w:rsidR="008D4F8F" w:rsidRDefault="008D4F8F">
            <w:pPr>
              <w:rPr>
                <w:rFonts w:ascii="Times New Roman" w:eastAsia="Times New Roman" w:hAnsi="Times New Roman" w:cs="Times New Roman"/>
                <w:sz w:val="20"/>
                <w:szCs w:val="20"/>
              </w:rPr>
            </w:pPr>
          </w:p>
        </w:tc>
        <w:tc>
          <w:tcPr>
            <w:tcW w:w="668" w:type="pct"/>
            <w:tcBorders>
              <w:top w:val="single" w:sz="4" w:space="0" w:color="auto"/>
              <w:left w:val="nil"/>
              <w:bottom w:val="nil"/>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141,041</w:t>
            </w:r>
          </w:p>
        </w:tc>
      </w:tr>
      <w:tr w:rsidR="008D4F8F" w:rsidTr="008D4F8F">
        <w:trPr>
          <w:trHeight w:val="20"/>
        </w:trPr>
        <w:tc>
          <w:tcPr>
            <w:tcW w:w="448" w:type="pct"/>
            <w:noWrap/>
            <w:vAlign w:val="center"/>
            <w:hideMark/>
          </w:tcPr>
          <w:p w:rsidR="008D4F8F" w:rsidRDefault="008D4F8F">
            <w:pPr>
              <w:rPr>
                <w:rFonts w:ascii="Times New Roman" w:eastAsia="Times New Roman" w:hAnsi="Times New Roman" w:cs="Times New Roman"/>
                <w:sz w:val="20"/>
                <w:szCs w:val="20"/>
              </w:rPr>
            </w:pPr>
          </w:p>
        </w:tc>
        <w:tc>
          <w:tcPr>
            <w:tcW w:w="1655" w:type="pct"/>
            <w:gridSpan w:val="2"/>
            <w:tcBorders>
              <w:top w:val="single" w:sz="4" w:space="0" w:color="auto"/>
              <w:left w:val="single" w:sz="4" w:space="0" w:color="auto"/>
              <w:bottom w:val="single" w:sz="4" w:space="0" w:color="auto"/>
              <w:right w:val="single" w:sz="4" w:space="0" w:color="000000"/>
            </w:tcBorders>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24"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48,716,000</w:t>
            </w:r>
          </w:p>
        </w:tc>
        <w:tc>
          <w:tcPr>
            <w:tcW w:w="778" w:type="pct"/>
            <w:tcBorders>
              <w:top w:val="single" w:sz="4" w:space="0" w:color="auto"/>
              <w:left w:val="single" w:sz="4" w:space="0" w:color="auto"/>
              <w:bottom w:val="single" w:sz="4" w:space="0" w:color="auto"/>
              <w:right w:val="single" w:sz="4" w:space="0" w:color="auto"/>
            </w:tcBorders>
            <w:noWrap/>
            <w:vAlign w:val="center"/>
            <w:hideMark/>
          </w:tcPr>
          <w:p w:rsidR="008D4F8F" w:rsidRDefault="008D4F8F">
            <w:pPr>
              <w:rPr>
                <w:rFonts w:ascii="Times New Roman" w:eastAsia="Times New Roman" w:hAnsi="Times New Roman" w:cs="Times New Roman"/>
                <w:b/>
                <w:bCs/>
                <w:sz w:val="20"/>
                <w:szCs w:val="20"/>
              </w:rPr>
            </w:pPr>
          </w:p>
        </w:tc>
        <w:tc>
          <w:tcPr>
            <w:tcW w:w="387" w:type="pct"/>
            <w:tcBorders>
              <w:top w:val="single" w:sz="4" w:space="0" w:color="auto"/>
              <w:left w:val="nil"/>
              <w:bottom w:val="single" w:sz="4" w:space="0" w:color="auto"/>
              <w:right w:val="nil"/>
            </w:tcBorders>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9" w:type="pct"/>
            <w:tcBorders>
              <w:top w:val="nil"/>
              <w:left w:val="nil"/>
              <w:bottom w:val="single" w:sz="4" w:space="0" w:color="auto"/>
              <w:right w:val="single" w:sz="4" w:space="0" w:color="auto"/>
            </w:tcBorders>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8" w:type="pct"/>
            <w:tcBorders>
              <w:top w:val="single" w:sz="4" w:space="0" w:color="auto"/>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30,193,830</w:t>
            </w:r>
          </w:p>
        </w:tc>
      </w:tr>
    </w:tbl>
    <w:p w:rsidR="008D4F8F" w:rsidRDefault="008D4F8F" w:rsidP="008D4F8F">
      <w:pPr>
        <w:pStyle w:val="NoSpacing"/>
      </w:pPr>
    </w:p>
    <w:tbl>
      <w:tblPr>
        <w:tblW w:w="5100" w:type="pct"/>
        <w:jc w:val="center"/>
        <w:tblLook w:val="04A0"/>
      </w:tblPr>
      <w:tblGrid>
        <w:gridCol w:w="727"/>
        <w:gridCol w:w="3486"/>
        <w:gridCol w:w="236"/>
        <w:gridCol w:w="915"/>
        <w:gridCol w:w="957"/>
        <w:gridCol w:w="1430"/>
        <w:gridCol w:w="236"/>
        <w:gridCol w:w="1443"/>
      </w:tblGrid>
      <w:tr w:rsidR="008D4F8F" w:rsidTr="008D4F8F">
        <w:trPr>
          <w:trHeight w:val="20"/>
          <w:jc w:val="center"/>
        </w:trPr>
        <w:tc>
          <w:tcPr>
            <w:tcW w:w="387"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25.01</w:t>
            </w:r>
          </w:p>
        </w:tc>
        <w:tc>
          <w:tcPr>
            <w:tcW w:w="1968"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Adjusted Earnings Per Share (AEPS) :</w:t>
            </w:r>
          </w:p>
        </w:tc>
        <w:tc>
          <w:tcPr>
            <w:tcW w:w="484" w:type="pct"/>
            <w:noWrap/>
            <w:vAlign w:val="center"/>
            <w:hideMark/>
          </w:tcPr>
          <w:p w:rsidR="008D4F8F" w:rsidRDefault="008D4F8F">
            <w:pPr>
              <w:rPr>
                <w:rFonts w:ascii="Times New Roman" w:eastAsia="Times New Roman" w:hAnsi="Times New Roman" w:cs="Times New Roman"/>
                <w:b/>
                <w:bCs/>
                <w:sz w:val="20"/>
                <w:szCs w:val="20"/>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8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96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Profit After Tax (Tk.)</w:t>
            </w:r>
          </w:p>
        </w:tc>
        <w:tc>
          <w:tcPr>
            <w:tcW w:w="484" w:type="pct"/>
            <w:noWrap/>
            <w:vAlign w:val="center"/>
            <w:hideMark/>
          </w:tcPr>
          <w:p w:rsidR="008D4F8F" w:rsidRDefault="008D4F8F">
            <w:pPr>
              <w:rPr>
                <w:rFonts w:ascii="Times New Roman" w:eastAsia="Times New Roman" w:hAnsi="Times New Roman" w:cs="Times New Roman"/>
                <w:sz w:val="20"/>
                <w:szCs w:val="20"/>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89,082,663</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81,991,797</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96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Number of Shares Outstanding</w:t>
            </w:r>
          </w:p>
        </w:tc>
        <w:tc>
          <w:tcPr>
            <w:tcW w:w="484" w:type="pct"/>
            <w:noWrap/>
            <w:vAlign w:val="center"/>
            <w:hideMark/>
          </w:tcPr>
          <w:p w:rsidR="008D4F8F" w:rsidRDefault="008D4F8F">
            <w:pPr>
              <w:rPr>
                <w:rFonts w:ascii="Times New Roman" w:eastAsia="Times New Roman" w:hAnsi="Times New Roman" w:cs="Times New Roman"/>
                <w:sz w:val="20"/>
                <w:szCs w:val="20"/>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60,000,000</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tcBorders>
              <w:top w:val="nil"/>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60,000,000</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84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1.48</w:t>
            </w:r>
          </w:p>
        </w:tc>
        <w:tc>
          <w:tcPr>
            <w:tcW w:w="126" w:type="pct"/>
            <w:noWrap/>
            <w:vAlign w:val="center"/>
            <w:hideMark/>
          </w:tcPr>
          <w:p w:rsidR="008D4F8F" w:rsidRDefault="008D4F8F">
            <w:pPr>
              <w:rPr>
                <w:rFonts w:ascii="Times New Roman" w:eastAsia="Times New Roman" w:hAnsi="Times New Roman" w:cs="Times New Roman"/>
                <w:b/>
                <w:bCs/>
                <w:sz w:val="20"/>
                <w:szCs w:val="20"/>
              </w:rPr>
            </w:pPr>
          </w:p>
        </w:tc>
        <w:tc>
          <w:tcPr>
            <w:tcW w:w="766" w:type="pct"/>
            <w:tcBorders>
              <w:top w:val="nil"/>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1.37</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b/>
                <w:bCs/>
                <w:sz w:val="20"/>
                <w:szCs w:val="20"/>
              </w:rPr>
            </w:pPr>
          </w:p>
        </w:tc>
        <w:tc>
          <w:tcPr>
            <w:tcW w:w="184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87"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26.00</w:t>
            </w:r>
          </w:p>
        </w:tc>
        <w:tc>
          <w:tcPr>
            <w:tcW w:w="1968"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 Net Asset Value (NAV) Per Share :</w:t>
            </w:r>
          </w:p>
        </w:tc>
        <w:tc>
          <w:tcPr>
            <w:tcW w:w="484" w:type="pct"/>
            <w:noWrap/>
            <w:vAlign w:val="center"/>
            <w:hideMark/>
          </w:tcPr>
          <w:p w:rsidR="008D4F8F" w:rsidRDefault="008D4F8F">
            <w:pPr>
              <w:rPr>
                <w:rFonts w:ascii="Times New Roman" w:eastAsia="Times New Roman" w:hAnsi="Times New Roman" w:cs="Times New Roman"/>
                <w:b/>
                <w:bCs/>
                <w:sz w:val="20"/>
                <w:szCs w:val="20"/>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8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843"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Share Capital</w:t>
            </w:r>
          </w:p>
        </w:tc>
        <w:tc>
          <w:tcPr>
            <w:tcW w:w="125" w:type="pct"/>
            <w:noWrap/>
            <w:vAlign w:val="center"/>
            <w:hideMark/>
          </w:tcPr>
          <w:p w:rsidR="008D4F8F" w:rsidRDefault="008D4F8F">
            <w:pPr>
              <w:rPr>
                <w:rFonts w:ascii="Times New Roman" w:eastAsia="Times New Roman" w:hAnsi="Times New Roman" w:cs="Times New Roman"/>
                <w:sz w:val="20"/>
                <w:szCs w:val="20"/>
              </w:rPr>
            </w:pPr>
          </w:p>
        </w:tc>
        <w:tc>
          <w:tcPr>
            <w:tcW w:w="4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600,000,000</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600,000,000</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843"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Retained Earnings</w:t>
            </w:r>
          </w:p>
        </w:tc>
        <w:tc>
          <w:tcPr>
            <w:tcW w:w="125" w:type="pct"/>
            <w:noWrap/>
            <w:vAlign w:val="center"/>
            <w:hideMark/>
          </w:tcPr>
          <w:p w:rsidR="008D4F8F" w:rsidRDefault="008D4F8F">
            <w:pPr>
              <w:rPr>
                <w:rFonts w:ascii="Times New Roman" w:eastAsia="Times New Roman" w:hAnsi="Times New Roman" w:cs="Times New Roman"/>
                <w:sz w:val="20"/>
                <w:szCs w:val="20"/>
              </w:rPr>
            </w:pPr>
          </w:p>
        </w:tc>
        <w:tc>
          <w:tcPr>
            <w:tcW w:w="4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318,640,820</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204,153,222</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843"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Reserve for Revaluation</w:t>
            </w:r>
          </w:p>
        </w:tc>
        <w:tc>
          <w:tcPr>
            <w:tcW w:w="125" w:type="pct"/>
            <w:noWrap/>
            <w:vAlign w:val="center"/>
            <w:hideMark/>
          </w:tcPr>
          <w:p w:rsidR="008D4F8F" w:rsidRDefault="008D4F8F">
            <w:pPr>
              <w:rPr>
                <w:rFonts w:ascii="Times New Roman" w:eastAsia="Times New Roman" w:hAnsi="Times New Roman" w:cs="Times New Roman"/>
                <w:sz w:val="20"/>
                <w:szCs w:val="20"/>
              </w:rPr>
            </w:pPr>
          </w:p>
        </w:tc>
        <w:tc>
          <w:tcPr>
            <w:tcW w:w="4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208,854,009</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239,972,341</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843"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 Asset Value (NAV)</w:t>
            </w:r>
          </w:p>
        </w:tc>
        <w:tc>
          <w:tcPr>
            <w:tcW w:w="125" w:type="pct"/>
            <w:noWrap/>
            <w:vAlign w:val="center"/>
            <w:hideMark/>
          </w:tcPr>
          <w:p w:rsidR="008D4F8F" w:rsidRDefault="008D4F8F">
            <w:pPr>
              <w:rPr>
                <w:rFonts w:ascii="Times New Roman" w:eastAsia="Times New Roman" w:hAnsi="Times New Roman" w:cs="Times New Roman"/>
                <w:sz w:val="20"/>
                <w:szCs w:val="20"/>
              </w:rPr>
            </w:pPr>
          </w:p>
        </w:tc>
        <w:tc>
          <w:tcPr>
            <w:tcW w:w="4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tcBorders>
              <w:top w:val="single" w:sz="4" w:space="0" w:color="auto"/>
              <w:left w:val="nil"/>
              <w:bottom w:val="nil"/>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1,127,494,829</w:t>
            </w:r>
          </w:p>
        </w:tc>
        <w:tc>
          <w:tcPr>
            <w:tcW w:w="126" w:type="pct"/>
            <w:noWrap/>
            <w:vAlign w:val="center"/>
            <w:hideMark/>
          </w:tcPr>
          <w:p w:rsidR="008D4F8F" w:rsidRDefault="008D4F8F">
            <w:pPr>
              <w:rPr>
                <w:rFonts w:ascii="Times New Roman" w:eastAsia="Times New Roman" w:hAnsi="Times New Roman" w:cs="Times New Roman"/>
                <w:b/>
                <w:bCs/>
                <w:sz w:val="20"/>
                <w:szCs w:val="20"/>
              </w:rPr>
            </w:pPr>
          </w:p>
        </w:tc>
        <w:tc>
          <w:tcPr>
            <w:tcW w:w="766" w:type="pct"/>
            <w:tcBorders>
              <w:top w:val="single" w:sz="4" w:space="0" w:color="auto"/>
              <w:left w:val="nil"/>
              <w:bottom w:val="nil"/>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1,044,125,563</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b/>
                <w:bCs/>
                <w:sz w:val="20"/>
                <w:szCs w:val="20"/>
              </w:rPr>
            </w:pPr>
          </w:p>
        </w:tc>
        <w:tc>
          <w:tcPr>
            <w:tcW w:w="196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Ordinary Shares</w:t>
            </w:r>
          </w:p>
        </w:tc>
        <w:tc>
          <w:tcPr>
            <w:tcW w:w="484" w:type="pct"/>
            <w:noWrap/>
            <w:vAlign w:val="center"/>
            <w:hideMark/>
          </w:tcPr>
          <w:p w:rsidR="008D4F8F" w:rsidRDefault="008D4F8F">
            <w:pPr>
              <w:rPr>
                <w:rFonts w:ascii="Times New Roman" w:eastAsia="Times New Roman" w:hAnsi="Times New Roman" w:cs="Times New Roman"/>
                <w:sz w:val="20"/>
                <w:szCs w:val="20"/>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60,000,000</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60,000,000</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84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18.79</w:t>
            </w:r>
          </w:p>
        </w:tc>
        <w:tc>
          <w:tcPr>
            <w:tcW w:w="126" w:type="pct"/>
            <w:noWrap/>
            <w:vAlign w:val="center"/>
            <w:hideMark/>
          </w:tcPr>
          <w:p w:rsidR="008D4F8F" w:rsidRDefault="008D4F8F">
            <w:pPr>
              <w:rPr>
                <w:rFonts w:ascii="Times New Roman" w:eastAsia="Times New Roman" w:hAnsi="Times New Roman" w:cs="Times New Roman"/>
                <w:b/>
                <w:bCs/>
                <w:sz w:val="20"/>
                <w:szCs w:val="20"/>
              </w:rPr>
            </w:pPr>
          </w:p>
        </w:tc>
        <w:tc>
          <w:tcPr>
            <w:tcW w:w="766"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17.40</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b/>
                <w:bCs/>
                <w:sz w:val="20"/>
                <w:szCs w:val="20"/>
              </w:rPr>
            </w:pPr>
          </w:p>
        </w:tc>
        <w:tc>
          <w:tcPr>
            <w:tcW w:w="184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8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452" w:type="pct"/>
            <w:gridSpan w:val="3"/>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 Net Tangible Asset Value (NAV) Per Share :</w:t>
            </w:r>
          </w:p>
        </w:tc>
        <w:tc>
          <w:tcPr>
            <w:tcW w:w="509" w:type="pct"/>
            <w:noWrap/>
            <w:vAlign w:val="center"/>
            <w:hideMark/>
          </w:tcPr>
          <w:p w:rsidR="008D4F8F" w:rsidRDefault="008D4F8F">
            <w:pPr>
              <w:rPr>
                <w:rFonts w:ascii="Times New Roman" w:eastAsia="Times New Roman" w:hAnsi="Times New Roman" w:cs="Times New Roman"/>
                <w:b/>
                <w:bCs/>
                <w:sz w:val="20"/>
                <w:szCs w:val="20"/>
              </w:rPr>
            </w:pPr>
          </w:p>
        </w:tc>
        <w:tc>
          <w:tcPr>
            <w:tcW w:w="7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8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843"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 Asset Value (NAV)</w:t>
            </w:r>
          </w:p>
        </w:tc>
        <w:tc>
          <w:tcPr>
            <w:tcW w:w="125" w:type="pct"/>
            <w:noWrap/>
            <w:vAlign w:val="center"/>
            <w:hideMark/>
          </w:tcPr>
          <w:p w:rsidR="008D4F8F" w:rsidRDefault="008D4F8F">
            <w:pPr>
              <w:rPr>
                <w:rFonts w:ascii="Times New Roman" w:eastAsia="Times New Roman" w:hAnsi="Times New Roman" w:cs="Times New Roman"/>
                <w:sz w:val="20"/>
                <w:szCs w:val="20"/>
              </w:rPr>
            </w:pPr>
          </w:p>
        </w:tc>
        <w:tc>
          <w:tcPr>
            <w:tcW w:w="4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1,127,494,829</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1,044,125,563</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2452" w:type="pct"/>
            <w:gridSpan w:val="3"/>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Intangible Assets &amp; Unrecoverable IPO Advance</w:t>
            </w:r>
          </w:p>
        </w:tc>
        <w:tc>
          <w:tcPr>
            <w:tcW w:w="509" w:type="pct"/>
            <w:noWrap/>
            <w:vAlign w:val="center"/>
            <w:hideMark/>
          </w:tcPr>
          <w:p w:rsidR="008D4F8F" w:rsidRDefault="008D4F8F">
            <w:pPr>
              <w:rPr>
                <w:rFonts w:ascii="Times New Roman" w:eastAsia="Times New Roman" w:hAnsi="Times New Roman" w:cs="Times New Roman"/>
                <w:sz w:val="20"/>
                <w:szCs w:val="20"/>
              </w:rPr>
            </w:pP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(9,809,549)</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(11,967,117)</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96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Adjusted Net Asset Value (NAV)</w:t>
            </w:r>
          </w:p>
        </w:tc>
        <w:tc>
          <w:tcPr>
            <w:tcW w:w="484" w:type="pct"/>
            <w:noWrap/>
            <w:vAlign w:val="center"/>
            <w:hideMark/>
          </w:tcPr>
          <w:p w:rsidR="008D4F8F" w:rsidRDefault="008D4F8F">
            <w:pPr>
              <w:rPr>
                <w:rFonts w:ascii="Times New Roman" w:eastAsia="Times New Roman" w:hAnsi="Times New Roman" w:cs="Times New Roman"/>
                <w:sz w:val="20"/>
                <w:szCs w:val="20"/>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tcBorders>
              <w:top w:val="single" w:sz="4" w:space="0" w:color="auto"/>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1,117,685,280</w:t>
            </w:r>
          </w:p>
        </w:tc>
        <w:tc>
          <w:tcPr>
            <w:tcW w:w="126" w:type="pct"/>
            <w:noWrap/>
            <w:vAlign w:val="center"/>
            <w:hideMark/>
          </w:tcPr>
          <w:p w:rsidR="008D4F8F" w:rsidRDefault="008D4F8F">
            <w:pPr>
              <w:rPr>
                <w:rFonts w:ascii="Times New Roman" w:eastAsia="Times New Roman" w:hAnsi="Times New Roman" w:cs="Times New Roman"/>
                <w:b/>
                <w:bCs/>
                <w:sz w:val="20"/>
                <w:szCs w:val="20"/>
              </w:rPr>
            </w:pPr>
          </w:p>
        </w:tc>
        <w:tc>
          <w:tcPr>
            <w:tcW w:w="766" w:type="pct"/>
            <w:tcBorders>
              <w:top w:val="single" w:sz="4" w:space="0" w:color="auto"/>
              <w:left w:val="nil"/>
              <w:bottom w:val="single" w:sz="4"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1,032,158,447</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b/>
                <w:bCs/>
                <w:sz w:val="20"/>
                <w:szCs w:val="20"/>
              </w:rPr>
            </w:pPr>
          </w:p>
        </w:tc>
        <w:tc>
          <w:tcPr>
            <w:tcW w:w="196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Ordinary Shares</w:t>
            </w:r>
          </w:p>
        </w:tc>
        <w:tc>
          <w:tcPr>
            <w:tcW w:w="484" w:type="pct"/>
            <w:noWrap/>
            <w:vAlign w:val="center"/>
            <w:hideMark/>
          </w:tcPr>
          <w:p w:rsidR="008D4F8F" w:rsidRDefault="008D4F8F">
            <w:pPr>
              <w:rPr>
                <w:rFonts w:ascii="Times New Roman" w:eastAsia="Times New Roman" w:hAnsi="Times New Roman" w:cs="Times New Roman"/>
                <w:sz w:val="20"/>
                <w:szCs w:val="20"/>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60,000,000</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60,000,000</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84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18.63</w:t>
            </w:r>
          </w:p>
        </w:tc>
        <w:tc>
          <w:tcPr>
            <w:tcW w:w="126" w:type="pct"/>
            <w:noWrap/>
            <w:vAlign w:val="center"/>
            <w:hideMark/>
          </w:tcPr>
          <w:p w:rsidR="008D4F8F" w:rsidRDefault="008D4F8F">
            <w:pPr>
              <w:rPr>
                <w:rFonts w:ascii="Times New Roman" w:eastAsia="Times New Roman" w:hAnsi="Times New Roman" w:cs="Times New Roman"/>
                <w:b/>
                <w:bCs/>
                <w:sz w:val="20"/>
                <w:szCs w:val="20"/>
              </w:rPr>
            </w:pPr>
          </w:p>
        </w:tc>
        <w:tc>
          <w:tcPr>
            <w:tcW w:w="766"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17.20</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b/>
                <w:bCs/>
                <w:sz w:val="20"/>
                <w:szCs w:val="20"/>
              </w:rPr>
            </w:pPr>
          </w:p>
        </w:tc>
        <w:tc>
          <w:tcPr>
            <w:tcW w:w="184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tbl>
      <w:tblPr>
        <w:tblW w:w="5000" w:type="pct"/>
        <w:tblLook w:val="04A0"/>
      </w:tblPr>
      <w:tblGrid>
        <w:gridCol w:w="550"/>
        <w:gridCol w:w="1689"/>
        <w:gridCol w:w="1733"/>
        <w:gridCol w:w="999"/>
        <w:gridCol w:w="1376"/>
        <w:gridCol w:w="1338"/>
        <w:gridCol w:w="222"/>
        <w:gridCol w:w="1338"/>
      </w:tblGrid>
      <w:tr w:rsidR="008D4F8F" w:rsidTr="008D4F8F">
        <w:trPr>
          <w:trHeight w:val="20"/>
        </w:trPr>
        <w:tc>
          <w:tcPr>
            <w:tcW w:w="324" w:type="pct"/>
            <w:noWrap/>
            <w:vAlign w:val="bottom"/>
            <w:hideMark/>
          </w:tcPr>
          <w:p w:rsidR="008D4F8F" w:rsidRDefault="008D4F8F"/>
        </w:tc>
        <w:tc>
          <w:tcPr>
            <w:tcW w:w="940" w:type="pct"/>
            <w:noWrap/>
            <w:vAlign w:val="bottom"/>
            <w:hideMark/>
          </w:tcPr>
          <w:p w:rsidR="008D4F8F" w:rsidRDefault="008D4F8F">
            <w:pPr>
              <w:rPr>
                <w:rFonts w:ascii="Times New Roman" w:eastAsiaTheme="minorHAnsi" w:hAnsi="Times New Roman" w:cs="Times New Roman"/>
                <w:sz w:val="20"/>
                <w:szCs w:val="20"/>
                <w:lang w:bidi="bn-BD"/>
              </w:rPr>
            </w:pPr>
          </w:p>
        </w:tc>
        <w:tc>
          <w:tcPr>
            <w:tcW w:w="964" w:type="pct"/>
            <w:noWrap/>
            <w:vAlign w:val="bottom"/>
            <w:hideMark/>
          </w:tcPr>
          <w:p w:rsidR="008D4F8F" w:rsidRDefault="008D4F8F">
            <w:pPr>
              <w:rPr>
                <w:rFonts w:ascii="Times New Roman" w:eastAsiaTheme="minorHAnsi" w:hAnsi="Times New Roman" w:cs="Times New Roman"/>
                <w:sz w:val="20"/>
                <w:szCs w:val="20"/>
                <w:lang w:bidi="bn-BD"/>
              </w:rPr>
            </w:pPr>
          </w:p>
        </w:tc>
        <w:tc>
          <w:tcPr>
            <w:tcW w:w="567" w:type="pct"/>
            <w:noWrap/>
            <w:vAlign w:val="bottom"/>
            <w:hideMark/>
          </w:tcPr>
          <w:p w:rsidR="008D4F8F" w:rsidRDefault="008D4F8F">
            <w:pPr>
              <w:rPr>
                <w:rFonts w:ascii="Times New Roman" w:eastAsiaTheme="minorHAnsi" w:hAnsi="Times New Roman" w:cs="Times New Roman"/>
                <w:sz w:val="20"/>
                <w:szCs w:val="20"/>
                <w:lang w:bidi="bn-BD"/>
              </w:rPr>
            </w:pPr>
          </w:p>
        </w:tc>
        <w:tc>
          <w:tcPr>
            <w:tcW w:w="770" w:type="pct"/>
            <w:noWrap/>
            <w:vAlign w:val="bottom"/>
            <w:hideMark/>
          </w:tcPr>
          <w:p w:rsidR="008D4F8F" w:rsidRDefault="008D4F8F">
            <w:pPr>
              <w:rPr>
                <w:rFonts w:ascii="Times New Roman" w:eastAsiaTheme="minorHAnsi" w:hAnsi="Times New Roman" w:cs="Times New Roman"/>
                <w:sz w:val="20"/>
                <w:szCs w:val="20"/>
                <w:lang w:bidi="bn-BD"/>
              </w:rPr>
            </w:pPr>
          </w:p>
        </w:tc>
        <w:tc>
          <w:tcPr>
            <w:tcW w:w="673" w:type="pct"/>
            <w:tcBorders>
              <w:top w:val="single" w:sz="4" w:space="0" w:color="auto"/>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31 Dec. 2014 </w:t>
            </w:r>
          </w:p>
        </w:tc>
        <w:tc>
          <w:tcPr>
            <w:tcW w:w="90" w:type="pct"/>
            <w:noWrap/>
            <w:vAlign w:val="bottom"/>
            <w:hideMark/>
          </w:tcPr>
          <w:p w:rsidR="008D4F8F" w:rsidRDefault="008D4F8F">
            <w:pPr>
              <w:rPr>
                <w:rFonts w:ascii="Times New Roman" w:eastAsia="Times New Roman" w:hAnsi="Times New Roman" w:cs="Times New Roman"/>
                <w:b/>
                <w:bCs/>
                <w:sz w:val="20"/>
                <w:szCs w:val="20"/>
              </w:rPr>
            </w:pPr>
          </w:p>
        </w:tc>
        <w:tc>
          <w:tcPr>
            <w:tcW w:w="673" w:type="pct"/>
            <w:tcBorders>
              <w:top w:val="single" w:sz="4" w:space="0" w:color="auto"/>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31 Dec. 2013 </w:t>
            </w:r>
          </w:p>
        </w:tc>
      </w:tr>
      <w:tr w:rsidR="008D4F8F" w:rsidTr="008D4F8F">
        <w:trPr>
          <w:trHeight w:val="20"/>
        </w:trPr>
        <w:tc>
          <w:tcPr>
            <w:tcW w:w="324" w:type="pct"/>
            <w:noWrap/>
            <w:vAlign w:val="bottom"/>
            <w:hideMark/>
          </w:tcPr>
          <w:p w:rsidR="008D4F8F" w:rsidRDefault="008D4F8F">
            <w:pPr>
              <w:rPr>
                <w:rFonts w:ascii="Times New Roman" w:eastAsia="Times New Roman" w:hAnsi="Times New Roman" w:cs="Times New Roman"/>
                <w:b/>
                <w:bCs/>
                <w:sz w:val="20"/>
                <w:szCs w:val="20"/>
              </w:rPr>
            </w:pPr>
          </w:p>
        </w:tc>
        <w:tc>
          <w:tcPr>
            <w:tcW w:w="94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6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6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7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73"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Taka </w:t>
            </w:r>
          </w:p>
        </w:tc>
        <w:tc>
          <w:tcPr>
            <w:tcW w:w="90" w:type="pct"/>
            <w:noWrap/>
            <w:vAlign w:val="bottom"/>
            <w:hideMark/>
          </w:tcPr>
          <w:p w:rsidR="008D4F8F" w:rsidRDefault="008D4F8F">
            <w:pPr>
              <w:rPr>
                <w:rFonts w:ascii="Times New Roman" w:eastAsia="Times New Roman" w:hAnsi="Times New Roman" w:cs="Times New Roman"/>
                <w:b/>
                <w:bCs/>
                <w:sz w:val="20"/>
                <w:szCs w:val="20"/>
              </w:rPr>
            </w:pPr>
          </w:p>
        </w:tc>
        <w:tc>
          <w:tcPr>
            <w:tcW w:w="673"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Taka </w:t>
            </w:r>
          </w:p>
        </w:tc>
      </w:tr>
    </w:tbl>
    <w:p w:rsidR="008D4F8F" w:rsidRDefault="008D4F8F" w:rsidP="008D4F8F">
      <w:pPr>
        <w:pStyle w:val="NoSpacing"/>
        <w:rPr>
          <w:rFonts w:ascii="Times New Roman" w:hAnsi="Times New Roman"/>
          <w:sz w:val="16"/>
          <w:szCs w:val="16"/>
        </w:rPr>
      </w:pPr>
    </w:p>
    <w:tbl>
      <w:tblPr>
        <w:tblW w:w="5100" w:type="pct"/>
        <w:jc w:val="center"/>
        <w:tblLook w:val="04A0"/>
      </w:tblPr>
      <w:tblGrid>
        <w:gridCol w:w="718"/>
        <w:gridCol w:w="3520"/>
        <w:gridCol w:w="239"/>
        <w:gridCol w:w="924"/>
        <w:gridCol w:w="948"/>
        <w:gridCol w:w="1421"/>
        <w:gridCol w:w="226"/>
        <w:gridCol w:w="1434"/>
      </w:tblGrid>
      <w:tr w:rsidR="008D4F8F" w:rsidTr="008D4F8F">
        <w:trPr>
          <w:trHeight w:val="20"/>
          <w:jc w:val="center"/>
        </w:trPr>
        <w:tc>
          <w:tcPr>
            <w:tcW w:w="387"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27.00</w:t>
            </w:r>
          </w:p>
        </w:tc>
        <w:tc>
          <w:tcPr>
            <w:tcW w:w="1968"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Cash Receipts from Customers:</w:t>
            </w:r>
          </w:p>
        </w:tc>
        <w:tc>
          <w:tcPr>
            <w:tcW w:w="484" w:type="pct"/>
            <w:noWrap/>
            <w:vAlign w:val="center"/>
            <w:hideMark/>
          </w:tcPr>
          <w:p w:rsidR="008D4F8F" w:rsidRDefault="008D4F8F">
            <w:pPr>
              <w:rPr>
                <w:rFonts w:ascii="Times New Roman" w:eastAsia="Times New Roman" w:hAnsi="Times New Roman" w:cs="Times New Roman"/>
                <w:b/>
                <w:bCs/>
                <w:sz w:val="20"/>
                <w:szCs w:val="20"/>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8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452" w:type="pct"/>
            <w:gridSpan w:val="3"/>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Opening A/c. Receivable from Foreign Customers</w:t>
            </w:r>
          </w:p>
        </w:tc>
        <w:tc>
          <w:tcPr>
            <w:tcW w:w="509"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w:t>
            </w: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349,173,793</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207,677,897</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96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Sale during the priod</w:t>
            </w:r>
          </w:p>
        </w:tc>
        <w:tc>
          <w:tcPr>
            <w:tcW w:w="484" w:type="pct"/>
            <w:noWrap/>
            <w:vAlign w:val="center"/>
            <w:hideMark/>
          </w:tcPr>
          <w:p w:rsidR="008D4F8F" w:rsidRDefault="008D4F8F">
            <w:pPr>
              <w:rPr>
                <w:rFonts w:ascii="Times New Roman" w:eastAsia="Times New Roman" w:hAnsi="Times New Roman" w:cs="Times New Roman"/>
                <w:sz w:val="20"/>
                <w:szCs w:val="20"/>
              </w:rPr>
            </w:pPr>
          </w:p>
        </w:tc>
        <w:tc>
          <w:tcPr>
            <w:tcW w:w="509"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19.00</w:t>
            </w: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766,817,162</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758,931,300</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2452" w:type="pct"/>
            <w:gridSpan w:val="3"/>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Opening Receivable from Inter-Company</w:t>
            </w:r>
          </w:p>
        </w:tc>
        <w:tc>
          <w:tcPr>
            <w:tcW w:w="509"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w:t>
            </w: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289,625,629</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351,055,880</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2452" w:type="pct"/>
            <w:gridSpan w:val="3"/>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Closing Receivable from Inter-Company</w:t>
            </w:r>
          </w:p>
        </w:tc>
        <w:tc>
          <w:tcPr>
            <w:tcW w:w="509"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w:t>
            </w: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(219,827,021)</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(289,625,629)</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2452" w:type="pct"/>
            <w:gridSpan w:val="3"/>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Clossing A/c Receivable from Foreign Customers</w:t>
            </w:r>
          </w:p>
        </w:tc>
        <w:tc>
          <w:tcPr>
            <w:tcW w:w="509"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w:t>
            </w: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(347,430,401)</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(349,173,793)</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84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838,359,162</w:t>
            </w:r>
          </w:p>
        </w:tc>
        <w:tc>
          <w:tcPr>
            <w:tcW w:w="126" w:type="pct"/>
            <w:noWrap/>
            <w:vAlign w:val="center"/>
            <w:hideMark/>
          </w:tcPr>
          <w:p w:rsidR="008D4F8F" w:rsidRDefault="008D4F8F">
            <w:pPr>
              <w:rPr>
                <w:rFonts w:ascii="Times New Roman" w:eastAsia="Times New Roman" w:hAnsi="Times New Roman" w:cs="Times New Roman"/>
                <w:b/>
                <w:bCs/>
                <w:sz w:val="20"/>
                <w:szCs w:val="20"/>
              </w:rPr>
            </w:pPr>
          </w:p>
        </w:tc>
        <w:tc>
          <w:tcPr>
            <w:tcW w:w="766"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678,865,655</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b/>
                <w:bCs/>
                <w:sz w:val="20"/>
                <w:szCs w:val="20"/>
              </w:rPr>
            </w:pPr>
          </w:p>
        </w:tc>
        <w:tc>
          <w:tcPr>
            <w:tcW w:w="184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87"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28.00</w:t>
            </w:r>
          </w:p>
        </w:tc>
        <w:tc>
          <w:tcPr>
            <w:tcW w:w="1968"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Cash Paid to Suppliers and Others:</w:t>
            </w:r>
          </w:p>
        </w:tc>
        <w:tc>
          <w:tcPr>
            <w:tcW w:w="484" w:type="pct"/>
            <w:noWrap/>
            <w:vAlign w:val="center"/>
            <w:hideMark/>
          </w:tcPr>
          <w:p w:rsidR="008D4F8F" w:rsidRDefault="008D4F8F">
            <w:pPr>
              <w:rPr>
                <w:rFonts w:ascii="Times New Roman" w:eastAsia="Times New Roman" w:hAnsi="Times New Roman" w:cs="Times New Roman"/>
                <w:b/>
                <w:bCs/>
                <w:sz w:val="20"/>
                <w:szCs w:val="20"/>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8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843"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Cost of goods Sold</w:t>
            </w:r>
          </w:p>
        </w:tc>
        <w:tc>
          <w:tcPr>
            <w:tcW w:w="125" w:type="pct"/>
            <w:noWrap/>
            <w:vAlign w:val="center"/>
            <w:hideMark/>
          </w:tcPr>
          <w:p w:rsidR="008D4F8F" w:rsidRDefault="008D4F8F">
            <w:pPr>
              <w:rPr>
                <w:rFonts w:ascii="Times New Roman" w:eastAsia="Times New Roman" w:hAnsi="Times New Roman" w:cs="Times New Roman"/>
                <w:sz w:val="20"/>
                <w:szCs w:val="20"/>
              </w:rPr>
            </w:pPr>
          </w:p>
        </w:tc>
        <w:tc>
          <w:tcPr>
            <w:tcW w:w="4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9"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(558,661,531)</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(555,591,719)</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843"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Closing Inventories</w:t>
            </w:r>
          </w:p>
        </w:tc>
        <w:tc>
          <w:tcPr>
            <w:tcW w:w="125" w:type="pct"/>
            <w:noWrap/>
            <w:vAlign w:val="center"/>
            <w:hideMark/>
          </w:tcPr>
          <w:p w:rsidR="008D4F8F" w:rsidRDefault="008D4F8F">
            <w:pPr>
              <w:rPr>
                <w:rFonts w:ascii="Times New Roman" w:eastAsia="Times New Roman" w:hAnsi="Times New Roman" w:cs="Times New Roman"/>
                <w:sz w:val="20"/>
                <w:szCs w:val="20"/>
              </w:rPr>
            </w:pPr>
          </w:p>
        </w:tc>
        <w:tc>
          <w:tcPr>
            <w:tcW w:w="4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9"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(204,386,632)</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(215,738,697)</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96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Opening Accounts Payable</w:t>
            </w:r>
          </w:p>
        </w:tc>
        <w:tc>
          <w:tcPr>
            <w:tcW w:w="484" w:type="pct"/>
            <w:noWrap/>
            <w:vAlign w:val="center"/>
            <w:hideMark/>
          </w:tcPr>
          <w:p w:rsidR="008D4F8F" w:rsidRDefault="008D4F8F">
            <w:pPr>
              <w:rPr>
                <w:rFonts w:ascii="Times New Roman" w:eastAsia="Times New Roman" w:hAnsi="Times New Roman" w:cs="Times New Roman"/>
                <w:sz w:val="20"/>
                <w:szCs w:val="20"/>
              </w:rPr>
            </w:pPr>
          </w:p>
        </w:tc>
        <w:tc>
          <w:tcPr>
            <w:tcW w:w="509"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16.00</w:t>
            </w: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(6,672,608)</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(5,841,535)</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96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Opening Inventories</w:t>
            </w:r>
          </w:p>
        </w:tc>
        <w:tc>
          <w:tcPr>
            <w:tcW w:w="484" w:type="pct"/>
            <w:noWrap/>
            <w:vAlign w:val="center"/>
            <w:hideMark/>
          </w:tcPr>
          <w:p w:rsidR="008D4F8F" w:rsidRDefault="008D4F8F">
            <w:pPr>
              <w:rPr>
                <w:rFonts w:ascii="Times New Roman" w:eastAsia="Times New Roman" w:hAnsi="Times New Roman" w:cs="Times New Roman"/>
                <w:sz w:val="20"/>
                <w:szCs w:val="20"/>
              </w:rPr>
            </w:pPr>
          </w:p>
        </w:tc>
        <w:tc>
          <w:tcPr>
            <w:tcW w:w="509"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215,738,697</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137,439,749</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96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Clossing Accounts Payable</w:t>
            </w:r>
          </w:p>
        </w:tc>
        <w:tc>
          <w:tcPr>
            <w:tcW w:w="484" w:type="pct"/>
            <w:noWrap/>
            <w:vAlign w:val="center"/>
            <w:hideMark/>
          </w:tcPr>
          <w:p w:rsidR="008D4F8F" w:rsidRDefault="008D4F8F">
            <w:pPr>
              <w:rPr>
                <w:rFonts w:ascii="Times New Roman" w:eastAsia="Times New Roman" w:hAnsi="Times New Roman" w:cs="Times New Roman"/>
                <w:sz w:val="20"/>
                <w:szCs w:val="20"/>
              </w:rPr>
            </w:pPr>
          </w:p>
        </w:tc>
        <w:tc>
          <w:tcPr>
            <w:tcW w:w="509"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16.00</w:t>
            </w: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6,232,922</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6,672,608</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843"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Depreciation</w:t>
            </w:r>
          </w:p>
        </w:tc>
        <w:tc>
          <w:tcPr>
            <w:tcW w:w="125" w:type="pct"/>
            <w:noWrap/>
            <w:vAlign w:val="center"/>
            <w:hideMark/>
          </w:tcPr>
          <w:p w:rsidR="008D4F8F" w:rsidRDefault="008D4F8F">
            <w:pPr>
              <w:rPr>
                <w:rFonts w:ascii="Times New Roman" w:eastAsia="Times New Roman" w:hAnsi="Times New Roman" w:cs="Times New Roman"/>
                <w:sz w:val="20"/>
                <w:szCs w:val="20"/>
              </w:rPr>
            </w:pPr>
          </w:p>
        </w:tc>
        <w:tc>
          <w:tcPr>
            <w:tcW w:w="993"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(Annexure-1)</w:t>
            </w: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58,036,862</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62,055,299</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843"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Operating Expenses</w:t>
            </w:r>
          </w:p>
        </w:tc>
        <w:tc>
          <w:tcPr>
            <w:tcW w:w="125" w:type="pct"/>
            <w:noWrap/>
            <w:vAlign w:val="center"/>
            <w:hideMark/>
          </w:tcPr>
          <w:p w:rsidR="008D4F8F" w:rsidRDefault="008D4F8F">
            <w:pPr>
              <w:rPr>
                <w:rFonts w:ascii="Times New Roman" w:eastAsia="Times New Roman" w:hAnsi="Times New Roman" w:cs="Times New Roman"/>
                <w:sz w:val="20"/>
                <w:szCs w:val="20"/>
              </w:rPr>
            </w:pPr>
          </w:p>
        </w:tc>
        <w:tc>
          <w:tcPr>
            <w:tcW w:w="4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9"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21.00</w:t>
            </w: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(60,490,312)</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(60,537,477)</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96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Closing Advance &amp; Prepayments</w:t>
            </w:r>
          </w:p>
        </w:tc>
        <w:tc>
          <w:tcPr>
            <w:tcW w:w="484" w:type="pct"/>
            <w:noWrap/>
            <w:vAlign w:val="center"/>
            <w:hideMark/>
          </w:tcPr>
          <w:p w:rsidR="008D4F8F" w:rsidRDefault="008D4F8F">
            <w:pPr>
              <w:rPr>
                <w:rFonts w:ascii="Times New Roman" w:eastAsia="Times New Roman" w:hAnsi="Times New Roman" w:cs="Times New Roman"/>
                <w:sz w:val="20"/>
                <w:szCs w:val="20"/>
              </w:rPr>
            </w:pPr>
          </w:p>
        </w:tc>
        <w:tc>
          <w:tcPr>
            <w:tcW w:w="509"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(38,794,057)</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(21,431,607)</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843"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Opening Accruals</w:t>
            </w:r>
          </w:p>
        </w:tc>
        <w:tc>
          <w:tcPr>
            <w:tcW w:w="125" w:type="pct"/>
            <w:noWrap/>
            <w:vAlign w:val="center"/>
            <w:hideMark/>
          </w:tcPr>
          <w:p w:rsidR="008D4F8F" w:rsidRDefault="008D4F8F">
            <w:pPr>
              <w:rPr>
                <w:rFonts w:ascii="Times New Roman" w:eastAsia="Times New Roman" w:hAnsi="Times New Roman" w:cs="Times New Roman"/>
                <w:sz w:val="20"/>
                <w:szCs w:val="20"/>
              </w:rPr>
            </w:pPr>
          </w:p>
        </w:tc>
        <w:tc>
          <w:tcPr>
            <w:tcW w:w="4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9"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17.00</w:t>
            </w: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(9,781,249)</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(11,634,699)</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843"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WPPF</w:t>
            </w:r>
          </w:p>
        </w:tc>
        <w:tc>
          <w:tcPr>
            <w:tcW w:w="125" w:type="pct"/>
            <w:noWrap/>
            <w:vAlign w:val="center"/>
            <w:hideMark/>
          </w:tcPr>
          <w:p w:rsidR="008D4F8F" w:rsidRDefault="008D4F8F">
            <w:pPr>
              <w:rPr>
                <w:rFonts w:ascii="Times New Roman" w:eastAsia="Times New Roman" w:hAnsi="Times New Roman" w:cs="Times New Roman"/>
                <w:sz w:val="20"/>
                <w:szCs w:val="20"/>
              </w:rPr>
            </w:pPr>
          </w:p>
        </w:tc>
        <w:tc>
          <w:tcPr>
            <w:tcW w:w="4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9"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17.00</w:t>
            </w:r>
          </w:p>
        </w:tc>
        <w:tc>
          <w:tcPr>
            <w:tcW w:w="760"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(3,983,003)</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96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Opening Advance &amp; Prepayment</w:t>
            </w:r>
          </w:p>
        </w:tc>
        <w:tc>
          <w:tcPr>
            <w:tcW w:w="484" w:type="pct"/>
            <w:noWrap/>
            <w:vAlign w:val="center"/>
            <w:hideMark/>
          </w:tcPr>
          <w:p w:rsidR="008D4F8F" w:rsidRDefault="008D4F8F">
            <w:pPr>
              <w:rPr>
                <w:rFonts w:ascii="Times New Roman" w:eastAsia="Times New Roman" w:hAnsi="Times New Roman" w:cs="Times New Roman"/>
                <w:sz w:val="20"/>
                <w:szCs w:val="20"/>
              </w:rPr>
            </w:pPr>
          </w:p>
        </w:tc>
        <w:tc>
          <w:tcPr>
            <w:tcW w:w="509"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21,431,607</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2,845,836</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843"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Closing Accurals</w:t>
            </w:r>
          </w:p>
        </w:tc>
        <w:tc>
          <w:tcPr>
            <w:tcW w:w="125" w:type="pct"/>
            <w:noWrap/>
            <w:vAlign w:val="center"/>
            <w:hideMark/>
          </w:tcPr>
          <w:p w:rsidR="008D4F8F" w:rsidRDefault="008D4F8F">
            <w:pPr>
              <w:rPr>
                <w:rFonts w:ascii="Times New Roman" w:eastAsia="Times New Roman" w:hAnsi="Times New Roman" w:cs="Times New Roman"/>
                <w:sz w:val="20"/>
                <w:szCs w:val="20"/>
              </w:rPr>
            </w:pPr>
          </w:p>
        </w:tc>
        <w:tc>
          <w:tcPr>
            <w:tcW w:w="4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9" w:type="pct"/>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17.00</w:t>
            </w: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6,151,431</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9,781,249</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843"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Amortization</w:t>
            </w:r>
          </w:p>
        </w:tc>
        <w:tc>
          <w:tcPr>
            <w:tcW w:w="125" w:type="pct"/>
            <w:noWrap/>
            <w:vAlign w:val="center"/>
            <w:hideMark/>
          </w:tcPr>
          <w:p w:rsidR="008D4F8F" w:rsidRDefault="008D4F8F">
            <w:pPr>
              <w:rPr>
                <w:rFonts w:ascii="Times New Roman" w:eastAsia="Times New Roman" w:hAnsi="Times New Roman" w:cs="Times New Roman"/>
                <w:sz w:val="20"/>
                <w:szCs w:val="20"/>
              </w:rPr>
            </w:pPr>
          </w:p>
        </w:tc>
        <w:tc>
          <w:tcPr>
            <w:tcW w:w="993"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(Annexure-1)</w:t>
            </w: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1,607,568</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1,891,256</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843"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Depreciation</w:t>
            </w:r>
          </w:p>
        </w:tc>
        <w:tc>
          <w:tcPr>
            <w:tcW w:w="125" w:type="pct"/>
            <w:noWrap/>
            <w:vAlign w:val="center"/>
            <w:hideMark/>
          </w:tcPr>
          <w:p w:rsidR="008D4F8F" w:rsidRDefault="008D4F8F">
            <w:pPr>
              <w:rPr>
                <w:rFonts w:ascii="Times New Roman" w:eastAsia="Times New Roman" w:hAnsi="Times New Roman" w:cs="Times New Roman"/>
                <w:sz w:val="20"/>
                <w:szCs w:val="20"/>
              </w:rPr>
            </w:pPr>
          </w:p>
        </w:tc>
        <w:tc>
          <w:tcPr>
            <w:tcW w:w="993" w:type="pct"/>
            <w:gridSpan w:val="2"/>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(Annexure-1)</w:t>
            </w: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6,448,540</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6,895,033</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84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(563,138,761)</w:t>
            </w:r>
          </w:p>
        </w:tc>
        <w:tc>
          <w:tcPr>
            <w:tcW w:w="126" w:type="pct"/>
            <w:noWrap/>
            <w:vAlign w:val="center"/>
            <w:hideMark/>
          </w:tcPr>
          <w:p w:rsidR="008D4F8F" w:rsidRDefault="008D4F8F">
            <w:pPr>
              <w:rPr>
                <w:rFonts w:ascii="Times New Roman" w:eastAsia="Times New Roman" w:hAnsi="Times New Roman" w:cs="Times New Roman"/>
                <w:b/>
                <w:bCs/>
                <w:sz w:val="20"/>
                <w:szCs w:val="20"/>
              </w:rPr>
            </w:pPr>
          </w:p>
        </w:tc>
        <w:tc>
          <w:tcPr>
            <w:tcW w:w="766"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(647,177,707)</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b/>
                <w:bCs/>
                <w:sz w:val="20"/>
                <w:szCs w:val="20"/>
              </w:rPr>
            </w:pPr>
          </w:p>
        </w:tc>
        <w:tc>
          <w:tcPr>
            <w:tcW w:w="184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87"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29.00</w:t>
            </w:r>
          </w:p>
        </w:tc>
        <w:tc>
          <w:tcPr>
            <w:tcW w:w="2452" w:type="pct"/>
            <w:gridSpan w:val="3"/>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Net Operating Cash Flow Per Share (NOCFPS)</w:t>
            </w:r>
          </w:p>
        </w:tc>
        <w:tc>
          <w:tcPr>
            <w:tcW w:w="509" w:type="pct"/>
            <w:noWrap/>
            <w:vAlign w:val="center"/>
            <w:hideMark/>
          </w:tcPr>
          <w:p w:rsidR="008D4F8F" w:rsidRDefault="008D4F8F">
            <w:pPr>
              <w:rPr>
                <w:rFonts w:ascii="Times New Roman" w:eastAsia="Times New Roman" w:hAnsi="Times New Roman" w:cs="Times New Roman"/>
                <w:b/>
                <w:bCs/>
                <w:sz w:val="20"/>
                <w:szCs w:val="20"/>
              </w:rPr>
            </w:pPr>
          </w:p>
        </w:tc>
        <w:tc>
          <w:tcPr>
            <w:tcW w:w="7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6"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jc w:val="center"/>
        </w:trPr>
        <w:tc>
          <w:tcPr>
            <w:tcW w:w="38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96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 Operating Cash Flows</w:t>
            </w:r>
          </w:p>
        </w:tc>
        <w:tc>
          <w:tcPr>
            <w:tcW w:w="484" w:type="pct"/>
            <w:noWrap/>
            <w:vAlign w:val="center"/>
            <w:hideMark/>
          </w:tcPr>
          <w:p w:rsidR="008D4F8F" w:rsidRDefault="008D4F8F">
            <w:pPr>
              <w:rPr>
                <w:rFonts w:ascii="Times New Roman" w:eastAsia="Times New Roman" w:hAnsi="Times New Roman" w:cs="Times New Roman"/>
                <w:sz w:val="20"/>
                <w:szCs w:val="20"/>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223,053,436</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(18,216,162)</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2961" w:type="pct"/>
            <w:gridSpan w:val="4"/>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Ordinary Shares Outstanding (Denominator)</w:t>
            </w:r>
          </w:p>
        </w:tc>
        <w:tc>
          <w:tcPr>
            <w:tcW w:w="760"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60,000,000</w:t>
            </w:r>
          </w:p>
        </w:tc>
        <w:tc>
          <w:tcPr>
            <w:tcW w:w="126" w:type="pct"/>
            <w:noWrap/>
            <w:vAlign w:val="center"/>
            <w:hideMark/>
          </w:tcPr>
          <w:p w:rsidR="008D4F8F" w:rsidRDefault="008D4F8F">
            <w:pPr>
              <w:rPr>
                <w:rFonts w:ascii="Times New Roman" w:eastAsia="Times New Roman" w:hAnsi="Times New Roman" w:cs="Times New Roman"/>
                <w:sz w:val="20"/>
                <w:szCs w:val="20"/>
              </w:rPr>
            </w:pPr>
          </w:p>
        </w:tc>
        <w:tc>
          <w:tcPr>
            <w:tcW w:w="766" w:type="pct"/>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60,000,000</w:t>
            </w:r>
          </w:p>
        </w:tc>
      </w:tr>
      <w:tr w:rsidR="008D4F8F" w:rsidTr="008D4F8F">
        <w:trPr>
          <w:trHeight w:val="20"/>
          <w:jc w:val="center"/>
        </w:trPr>
        <w:tc>
          <w:tcPr>
            <w:tcW w:w="387" w:type="pct"/>
            <w:noWrap/>
            <w:vAlign w:val="center"/>
            <w:hideMark/>
          </w:tcPr>
          <w:p w:rsidR="008D4F8F" w:rsidRDefault="008D4F8F">
            <w:pPr>
              <w:rPr>
                <w:rFonts w:ascii="Times New Roman" w:eastAsia="Times New Roman" w:hAnsi="Times New Roman" w:cs="Times New Roman"/>
                <w:sz w:val="20"/>
                <w:szCs w:val="20"/>
              </w:rPr>
            </w:pPr>
          </w:p>
        </w:tc>
        <w:tc>
          <w:tcPr>
            <w:tcW w:w="1968"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Net Operating Cash Flows Per Share</w:t>
            </w:r>
          </w:p>
        </w:tc>
        <w:tc>
          <w:tcPr>
            <w:tcW w:w="484" w:type="pct"/>
            <w:noWrap/>
            <w:vAlign w:val="center"/>
            <w:hideMark/>
          </w:tcPr>
          <w:p w:rsidR="008D4F8F" w:rsidRDefault="008D4F8F">
            <w:pPr>
              <w:rPr>
                <w:rFonts w:ascii="Times New Roman" w:eastAsia="Times New Roman" w:hAnsi="Times New Roman" w:cs="Times New Roman"/>
                <w:b/>
                <w:bCs/>
                <w:sz w:val="20"/>
                <w:szCs w:val="20"/>
              </w:rPr>
            </w:pPr>
          </w:p>
        </w:tc>
        <w:tc>
          <w:tcPr>
            <w:tcW w:w="50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3.72</w:t>
            </w:r>
          </w:p>
        </w:tc>
        <w:tc>
          <w:tcPr>
            <w:tcW w:w="126" w:type="pct"/>
            <w:noWrap/>
            <w:vAlign w:val="center"/>
            <w:hideMark/>
          </w:tcPr>
          <w:p w:rsidR="008D4F8F" w:rsidRDefault="008D4F8F">
            <w:pPr>
              <w:rPr>
                <w:rFonts w:ascii="Times New Roman" w:eastAsia="Times New Roman" w:hAnsi="Times New Roman" w:cs="Times New Roman"/>
                <w:b/>
                <w:bCs/>
                <w:sz w:val="20"/>
                <w:szCs w:val="20"/>
              </w:rPr>
            </w:pPr>
          </w:p>
        </w:tc>
        <w:tc>
          <w:tcPr>
            <w:tcW w:w="766" w:type="pct"/>
            <w:tcBorders>
              <w:top w:val="single" w:sz="4" w:space="0" w:color="auto"/>
              <w:left w:val="nil"/>
              <w:bottom w:val="double" w:sz="6" w:space="0" w:color="auto"/>
              <w:right w:val="nil"/>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(0.30)</w:t>
            </w:r>
          </w:p>
        </w:tc>
      </w:tr>
    </w:tbl>
    <w:p w:rsidR="008D4F8F" w:rsidRDefault="008D4F8F" w:rsidP="008D4F8F">
      <w:pPr>
        <w:pStyle w:val="NoSpacing"/>
        <w:rPr>
          <w:rFonts w:ascii="Times New Roman" w:hAnsi="Times New Roman"/>
          <w:sz w:val="16"/>
          <w:szCs w:val="16"/>
        </w:rPr>
      </w:pPr>
    </w:p>
    <w:tbl>
      <w:tblPr>
        <w:tblW w:w="5000" w:type="pct"/>
        <w:tblLook w:val="04A0"/>
      </w:tblPr>
      <w:tblGrid>
        <w:gridCol w:w="666"/>
        <w:gridCol w:w="8579"/>
      </w:tblGrid>
      <w:tr w:rsidR="008D4F8F" w:rsidTr="008D4F8F">
        <w:trPr>
          <w:trHeight w:val="342"/>
        </w:trPr>
        <w:tc>
          <w:tcPr>
            <w:tcW w:w="360"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30.00</w:t>
            </w:r>
          </w:p>
        </w:tc>
        <w:tc>
          <w:tcPr>
            <w:tcW w:w="4640"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Events After Reporting Period (BAS-10)</w:t>
            </w:r>
          </w:p>
        </w:tc>
      </w:tr>
      <w:tr w:rsidR="008D4F8F" w:rsidTr="008D4F8F">
        <w:trPr>
          <w:trHeight w:val="98"/>
        </w:trPr>
        <w:tc>
          <w:tcPr>
            <w:tcW w:w="5000" w:type="pct"/>
            <w:gridSpan w:val="2"/>
            <w:noWrap/>
            <w:vAlign w:val="center"/>
            <w:hideMark/>
          </w:tcPr>
          <w:p w:rsidR="008D4F8F" w:rsidRDefault="008D4F8F">
            <w:pPr>
              <w:rPr>
                <w:rFonts w:ascii="Times New Roman" w:eastAsia="Times New Roman" w:hAnsi="Times New Roman" w:cs="Times New Roman"/>
                <w:sz w:val="20"/>
                <w:szCs w:val="20"/>
              </w:rPr>
            </w:pPr>
          </w:p>
        </w:tc>
      </w:tr>
      <w:tr w:rsidR="008D4F8F" w:rsidTr="008D4F8F">
        <w:trPr>
          <w:trHeight w:val="481"/>
        </w:trPr>
        <w:tc>
          <w:tcPr>
            <w:tcW w:w="360"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w:t>
            </w:r>
          </w:p>
        </w:tc>
        <w:tc>
          <w:tcPr>
            <w:tcW w:w="4640" w:type="pct"/>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no significant event that has been occurred between Balance sheet date and the date on which the financial statement are authorised for issue.</w:t>
            </w:r>
          </w:p>
        </w:tc>
      </w:tr>
    </w:tbl>
    <w:p w:rsidR="008D4F8F" w:rsidRDefault="008D4F8F" w:rsidP="008D4F8F">
      <w:pPr>
        <w:pStyle w:val="NoSpacing"/>
        <w:rPr>
          <w:rFonts w:ascii="Times New Roman" w:hAnsi="Times New Roman"/>
          <w:sz w:val="20"/>
          <w:szCs w:val="20"/>
        </w:rPr>
      </w:pPr>
    </w:p>
    <w:tbl>
      <w:tblPr>
        <w:tblW w:w="5072" w:type="pct"/>
        <w:tblLook w:val="04A0"/>
      </w:tblPr>
      <w:tblGrid>
        <w:gridCol w:w="666"/>
        <w:gridCol w:w="1412"/>
        <w:gridCol w:w="985"/>
        <w:gridCol w:w="1320"/>
        <w:gridCol w:w="1118"/>
        <w:gridCol w:w="1217"/>
        <w:gridCol w:w="1255"/>
        <w:gridCol w:w="1405"/>
      </w:tblGrid>
      <w:tr w:rsidR="008D4F8F" w:rsidTr="008D4F8F">
        <w:trPr>
          <w:trHeight w:val="20"/>
        </w:trPr>
        <w:tc>
          <w:tcPr>
            <w:tcW w:w="355"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31.00</w:t>
            </w:r>
          </w:p>
        </w:tc>
        <w:tc>
          <w:tcPr>
            <w:tcW w:w="3227" w:type="pct"/>
            <w:gridSpan w:val="5"/>
            <w:noWrap/>
            <w:vAlign w:val="center"/>
            <w:hideMark/>
          </w:tcPr>
          <w:p w:rsidR="008D4F8F" w:rsidRDefault="008D4F8F">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Other Commitments, Contingencies and Relevant Information</w:t>
            </w:r>
          </w:p>
        </w:tc>
        <w:tc>
          <w:tcPr>
            <w:tcW w:w="669" w:type="pct"/>
            <w:noWrap/>
            <w:vAlign w:val="center"/>
            <w:hideMark/>
          </w:tcPr>
          <w:p w:rsidR="008D4F8F" w:rsidRDefault="008D4F8F">
            <w:pPr>
              <w:rPr>
                <w:rFonts w:ascii="Times New Roman" w:eastAsia="Times New Roman" w:hAnsi="Times New Roman" w:cs="Times New Roman"/>
                <w:b/>
                <w:bCs/>
                <w:sz w:val="20"/>
                <w:szCs w:val="20"/>
              </w:rPr>
            </w:pPr>
          </w:p>
        </w:tc>
        <w:tc>
          <w:tcPr>
            <w:tcW w:w="74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5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5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2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0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9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4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4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20"/>
          <w:szCs w:val="20"/>
        </w:rPr>
      </w:pPr>
    </w:p>
    <w:tbl>
      <w:tblPr>
        <w:tblW w:w="5072" w:type="pct"/>
        <w:tblLook w:val="04A0"/>
      </w:tblPr>
      <w:tblGrid>
        <w:gridCol w:w="666"/>
        <w:gridCol w:w="1412"/>
        <w:gridCol w:w="985"/>
        <w:gridCol w:w="1320"/>
        <w:gridCol w:w="1118"/>
        <w:gridCol w:w="1217"/>
        <w:gridCol w:w="1255"/>
        <w:gridCol w:w="1405"/>
      </w:tblGrid>
      <w:tr w:rsidR="008D4F8F" w:rsidTr="008D4F8F">
        <w:trPr>
          <w:trHeight w:val="20"/>
        </w:trPr>
        <w:tc>
          <w:tcPr>
            <w:tcW w:w="355"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31.01</w:t>
            </w:r>
          </w:p>
        </w:tc>
        <w:tc>
          <w:tcPr>
            <w:tcW w:w="4645" w:type="pct"/>
            <w:gridSpan w:val="7"/>
            <w:vAlign w:val="center"/>
            <w:hideMark/>
          </w:tcPr>
          <w:p w:rsidR="008D4F8F" w:rsidRDefault="008D4F8F">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Quantity wise schedule as required under Para 3, Schedule XI, Part II of the Companies Act, 1994</w:t>
            </w:r>
          </w:p>
        </w:tc>
      </w:tr>
      <w:tr w:rsidR="008D4F8F" w:rsidTr="008D4F8F">
        <w:trPr>
          <w:trHeight w:val="20"/>
        </w:trPr>
        <w:tc>
          <w:tcPr>
            <w:tcW w:w="355" w:type="pct"/>
            <w:noWrap/>
            <w:vAlign w:val="center"/>
            <w:hideMark/>
          </w:tcPr>
          <w:p w:rsidR="008D4F8F" w:rsidRDefault="008D4F8F">
            <w:pPr>
              <w:rPr>
                <w:rFonts w:ascii="Times New Roman" w:eastAsia="Times New Roman" w:hAnsi="Times New Roman" w:cs="Times New Roman"/>
                <w:b/>
                <w:bCs/>
                <w:sz w:val="20"/>
                <w:szCs w:val="20"/>
              </w:rPr>
            </w:pPr>
          </w:p>
        </w:tc>
        <w:tc>
          <w:tcPr>
            <w:tcW w:w="75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2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0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9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4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6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4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5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645" w:type="pct"/>
            <w:gridSpan w:val="7"/>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Quantity wise schedules of sales, raw material consumed and opening and closing stock of finished goods relating to the financial statements for the year ended 31 December 2014 as required under Para 3, Schedule XI, Part II of the Companies Act 1994 are given below:</w:t>
            </w:r>
          </w:p>
        </w:tc>
      </w:tr>
      <w:tr w:rsidR="008D4F8F" w:rsidTr="008D4F8F">
        <w:trPr>
          <w:trHeight w:val="20"/>
        </w:trPr>
        <w:tc>
          <w:tcPr>
            <w:tcW w:w="355" w:type="pct"/>
            <w:noWrap/>
            <w:vAlign w:val="center"/>
            <w:hideMark/>
          </w:tcPr>
          <w:p w:rsidR="008D4F8F" w:rsidRDefault="008D4F8F">
            <w:pPr>
              <w:rPr>
                <w:rFonts w:ascii="Times New Roman" w:eastAsia="Times New Roman" w:hAnsi="Times New Roman" w:cs="Times New Roman"/>
                <w:sz w:val="20"/>
                <w:szCs w:val="20"/>
              </w:rPr>
            </w:pPr>
          </w:p>
        </w:tc>
        <w:tc>
          <w:tcPr>
            <w:tcW w:w="753"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25"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04"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96"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4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6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49" w:type="pct"/>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5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53" w:type="pct"/>
            <w:tcBorders>
              <w:top w:val="nil"/>
              <w:left w:val="nil"/>
              <w:bottom w:val="single" w:sz="4"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 Sales :</w:t>
            </w:r>
          </w:p>
        </w:tc>
        <w:tc>
          <w:tcPr>
            <w:tcW w:w="525" w:type="pct"/>
            <w:tcBorders>
              <w:top w:val="nil"/>
              <w:left w:val="nil"/>
              <w:bottom w:val="single" w:sz="4" w:space="0" w:color="auto"/>
              <w:right w:val="nil"/>
            </w:tcBorders>
            <w:vAlign w:val="center"/>
            <w:hideMark/>
          </w:tcPr>
          <w:p w:rsidR="008D4F8F" w:rsidRDefault="008D4F8F">
            <w:pPr>
              <w:rPr>
                <w:rFonts w:ascii="Times New Roman" w:eastAsia="Times New Roman" w:hAnsi="Times New Roman" w:cs="Times New Roman"/>
                <w:b/>
                <w:bCs/>
                <w:sz w:val="20"/>
                <w:szCs w:val="20"/>
              </w:rPr>
            </w:pPr>
          </w:p>
        </w:tc>
        <w:tc>
          <w:tcPr>
            <w:tcW w:w="704" w:type="pct"/>
            <w:tcBorders>
              <w:top w:val="nil"/>
              <w:left w:val="nil"/>
              <w:bottom w:val="single" w:sz="4" w:space="0" w:color="auto"/>
              <w:right w:val="nil"/>
            </w:tcBorders>
            <w:vAlign w:val="center"/>
            <w:hideMark/>
          </w:tcPr>
          <w:p w:rsidR="008D4F8F" w:rsidRDefault="008D4F8F">
            <w:pPr>
              <w:spacing w:after="0"/>
              <w:rPr>
                <w:rFonts w:ascii="Times New Roman" w:eastAsiaTheme="minorHAnsi" w:hAnsi="Times New Roman" w:cs="Times New Roman"/>
                <w:sz w:val="20"/>
                <w:szCs w:val="20"/>
                <w:lang w:bidi="bn-BD"/>
              </w:rPr>
            </w:pPr>
          </w:p>
        </w:tc>
        <w:tc>
          <w:tcPr>
            <w:tcW w:w="596" w:type="pct"/>
            <w:tcBorders>
              <w:top w:val="nil"/>
              <w:left w:val="nil"/>
              <w:bottom w:val="single" w:sz="4" w:space="0" w:color="auto"/>
              <w:right w:val="nil"/>
            </w:tcBorders>
            <w:vAlign w:val="center"/>
            <w:hideMark/>
          </w:tcPr>
          <w:p w:rsidR="008D4F8F" w:rsidRDefault="008D4F8F">
            <w:pPr>
              <w:spacing w:after="0"/>
              <w:rPr>
                <w:rFonts w:ascii="Times New Roman" w:eastAsiaTheme="minorHAnsi" w:hAnsi="Times New Roman" w:cs="Times New Roman"/>
                <w:sz w:val="20"/>
                <w:szCs w:val="20"/>
                <w:lang w:bidi="bn-BD"/>
              </w:rPr>
            </w:pPr>
          </w:p>
        </w:tc>
        <w:tc>
          <w:tcPr>
            <w:tcW w:w="649" w:type="pct"/>
            <w:tcBorders>
              <w:top w:val="nil"/>
              <w:left w:val="nil"/>
              <w:bottom w:val="single" w:sz="4" w:space="0" w:color="auto"/>
              <w:right w:val="nil"/>
            </w:tcBorders>
            <w:vAlign w:val="center"/>
            <w:hideMark/>
          </w:tcPr>
          <w:p w:rsidR="008D4F8F" w:rsidRDefault="008D4F8F">
            <w:pPr>
              <w:spacing w:after="0"/>
              <w:rPr>
                <w:rFonts w:ascii="Times New Roman" w:eastAsiaTheme="minorHAnsi" w:hAnsi="Times New Roman" w:cs="Times New Roman"/>
                <w:sz w:val="20"/>
                <w:szCs w:val="20"/>
                <w:lang w:bidi="bn-BD"/>
              </w:rPr>
            </w:pPr>
          </w:p>
        </w:tc>
        <w:tc>
          <w:tcPr>
            <w:tcW w:w="66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49" w:type="pct"/>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5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7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Particulars</w:t>
            </w:r>
          </w:p>
        </w:tc>
        <w:tc>
          <w:tcPr>
            <w:tcW w:w="1949" w:type="pct"/>
            <w:gridSpan w:val="3"/>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01-01-2014 to 31-12-2014</w:t>
            </w:r>
          </w:p>
        </w:tc>
        <w:tc>
          <w:tcPr>
            <w:tcW w:w="1418" w:type="pct"/>
            <w:gridSpan w:val="2"/>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01-01-2013 to 31-12-2013</w:t>
            </w:r>
          </w:p>
        </w:tc>
      </w:tr>
      <w:tr w:rsidR="008D4F8F" w:rsidTr="008D4F8F">
        <w:trPr>
          <w:trHeight w:val="20"/>
        </w:trPr>
        <w:tc>
          <w:tcPr>
            <w:tcW w:w="355" w:type="pct"/>
            <w:tcBorders>
              <w:top w:val="nil"/>
              <w:left w:val="nil"/>
              <w:bottom w:val="nil"/>
              <w:right w:val="single" w:sz="4" w:space="0" w:color="auto"/>
            </w:tcBorders>
            <w:noWrap/>
            <w:vAlign w:val="center"/>
            <w:hideMark/>
          </w:tcPr>
          <w:p w:rsidR="008D4F8F" w:rsidRDefault="008D4F8F">
            <w:pPr>
              <w:rPr>
                <w:rFonts w:ascii="Times New Roman" w:eastAsia="Times New Roman" w:hAnsi="Times New Roman" w:cs="Times New Roman"/>
                <w:b/>
                <w:bCs/>
                <w:sz w:val="20"/>
                <w:szCs w:val="20"/>
              </w:rPr>
            </w:pPr>
          </w:p>
        </w:tc>
        <w:tc>
          <w:tcPr>
            <w:tcW w:w="0" w:type="auto"/>
            <w:gridSpan w:val="2"/>
            <w:vMerge/>
            <w:tcBorders>
              <w:top w:val="nil"/>
              <w:left w:val="nil"/>
              <w:bottom w:val="nil"/>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Quantity         in Pcs</w:t>
            </w:r>
          </w:p>
        </w:tc>
        <w:tc>
          <w:tcPr>
            <w:tcW w:w="1245" w:type="pct"/>
            <w:gridSpan w:val="2"/>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Amount in Taka</w:t>
            </w:r>
          </w:p>
        </w:tc>
        <w:tc>
          <w:tcPr>
            <w:tcW w:w="669" w:type="pct"/>
            <w:tcBorders>
              <w:top w:val="nil"/>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Quantity in Pcs</w:t>
            </w:r>
          </w:p>
        </w:tc>
        <w:tc>
          <w:tcPr>
            <w:tcW w:w="749"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Amount in Taka</w:t>
            </w:r>
          </w:p>
        </w:tc>
      </w:tr>
      <w:tr w:rsidR="008D4F8F" w:rsidTr="008D4F8F">
        <w:trPr>
          <w:trHeight w:val="20"/>
        </w:trPr>
        <w:tc>
          <w:tcPr>
            <w:tcW w:w="355" w:type="pct"/>
            <w:noWrap/>
            <w:vAlign w:val="center"/>
            <w:hideMark/>
          </w:tcPr>
          <w:p w:rsidR="008D4F8F" w:rsidRDefault="008D4F8F">
            <w:pPr>
              <w:rPr>
                <w:rFonts w:ascii="Times New Roman" w:eastAsia="Times New Roman" w:hAnsi="Times New Roman" w:cs="Times New Roman"/>
                <w:b/>
                <w:bCs/>
                <w:sz w:val="20"/>
                <w:szCs w:val="20"/>
              </w:rPr>
            </w:pPr>
          </w:p>
        </w:tc>
        <w:tc>
          <w:tcPr>
            <w:tcW w:w="1278" w:type="pct"/>
            <w:gridSpan w:val="2"/>
            <w:tcBorders>
              <w:top w:val="single" w:sz="4" w:space="0" w:color="auto"/>
              <w:left w:val="single" w:sz="4" w:space="0" w:color="auto"/>
              <w:bottom w:val="nil"/>
              <w:right w:val="single" w:sz="4" w:space="0" w:color="000000"/>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Domestics Sales</w:t>
            </w:r>
          </w:p>
        </w:tc>
        <w:tc>
          <w:tcPr>
            <w:tcW w:w="704" w:type="pct"/>
            <w:tcBorders>
              <w:top w:val="single" w:sz="4" w:space="0" w:color="auto"/>
              <w:left w:val="nil"/>
              <w:bottom w:val="nil"/>
              <w:right w:val="nil"/>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45" w:type="pct"/>
            <w:gridSpan w:val="2"/>
            <w:tcBorders>
              <w:top w:val="single" w:sz="4" w:space="0" w:color="auto"/>
              <w:left w:val="single" w:sz="4" w:space="0" w:color="auto"/>
              <w:bottom w:val="nil"/>
              <w:right w:val="single" w:sz="4" w:space="0" w:color="000000"/>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9" w:type="pct"/>
            <w:tcBorders>
              <w:top w:val="nil"/>
              <w:left w:val="nil"/>
              <w:bottom w:val="nil"/>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49" w:type="pct"/>
            <w:tcBorders>
              <w:top w:val="nil"/>
              <w:left w:val="nil"/>
              <w:bottom w:val="nil"/>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D4F8F" w:rsidTr="008D4F8F">
        <w:trPr>
          <w:trHeight w:val="20"/>
        </w:trPr>
        <w:tc>
          <w:tcPr>
            <w:tcW w:w="355" w:type="pct"/>
            <w:noWrap/>
            <w:vAlign w:val="center"/>
            <w:hideMark/>
          </w:tcPr>
          <w:p w:rsidR="008D4F8F" w:rsidRDefault="008D4F8F">
            <w:pPr>
              <w:rPr>
                <w:rFonts w:ascii="Times New Roman" w:eastAsia="Times New Roman" w:hAnsi="Times New Roman" w:cs="Times New Roman"/>
                <w:sz w:val="20"/>
                <w:szCs w:val="20"/>
              </w:rPr>
            </w:pPr>
          </w:p>
        </w:tc>
        <w:tc>
          <w:tcPr>
            <w:tcW w:w="1278" w:type="pct"/>
            <w:gridSpan w:val="2"/>
            <w:tcBorders>
              <w:top w:val="nil"/>
              <w:left w:val="single" w:sz="4" w:space="0" w:color="auto"/>
              <w:bottom w:val="single" w:sz="4" w:space="0" w:color="auto"/>
              <w:right w:val="single" w:sz="4" w:space="0" w:color="000000"/>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Export Sales</w:t>
            </w:r>
          </w:p>
        </w:tc>
        <w:tc>
          <w:tcPr>
            <w:tcW w:w="704" w:type="pct"/>
            <w:tcBorders>
              <w:top w:val="nil"/>
              <w:left w:val="nil"/>
              <w:bottom w:val="single" w:sz="4" w:space="0" w:color="auto"/>
              <w:right w:val="single" w:sz="4" w:space="0" w:color="auto"/>
            </w:tcBorders>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2,100,869</w:t>
            </w:r>
          </w:p>
        </w:tc>
        <w:tc>
          <w:tcPr>
            <w:tcW w:w="1245" w:type="pct"/>
            <w:gridSpan w:val="2"/>
            <w:tcBorders>
              <w:top w:val="nil"/>
              <w:left w:val="nil"/>
              <w:bottom w:val="single" w:sz="4" w:space="0" w:color="auto"/>
              <w:right w:val="single" w:sz="4" w:space="0" w:color="000000"/>
            </w:tcBorders>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766,817,162</w:t>
            </w:r>
          </w:p>
        </w:tc>
        <w:tc>
          <w:tcPr>
            <w:tcW w:w="669" w:type="pct"/>
            <w:tcBorders>
              <w:top w:val="nil"/>
              <w:left w:val="nil"/>
              <w:bottom w:val="single" w:sz="4" w:space="0" w:color="auto"/>
              <w:right w:val="single" w:sz="4" w:space="0" w:color="auto"/>
            </w:tcBorders>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1,969,095</w:t>
            </w:r>
          </w:p>
        </w:tc>
        <w:tc>
          <w:tcPr>
            <w:tcW w:w="749" w:type="pct"/>
            <w:tcBorders>
              <w:top w:val="nil"/>
              <w:left w:val="nil"/>
              <w:bottom w:val="single" w:sz="4" w:space="0" w:color="auto"/>
              <w:right w:val="single" w:sz="4" w:space="0" w:color="auto"/>
            </w:tcBorders>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758,931,300</w:t>
            </w:r>
          </w:p>
        </w:tc>
      </w:tr>
      <w:tr w:rsidR="008D4F8F" w:rsidTr="008D4F8F">
        <w:trPr>
          <w:trHeight w:val="20"/>
        </w:trPr>
        <w:tc>
          <w:tcPr>
            <w:tcW w:w="355" w:type="pct"/>
            <w:noWrap/>
            <w:vAlign w:val="center"/>
            <w:hideMark/>
          </w:tcPr>
          <w:p w:rsidR="008D4F8F" w:rsidRDefault="008D4F8F">
            <w:pPr>
              <w:rPr>
                <w:rFonts w:ascii="Times New Roman" w:eastAsia="Times New Roman" w:hAnsi="Times New Roman" w:cs="Times New Roman"/>
                <w:sz w:val="20"/>
                <w:szCs w:val="20"/>
              </w:rPr>
            </w:pPr>
          </w:p>
        </w:tc>
        <w:tc>
          <w:tcPr>
            <w:tcW w:w="1278" w:type="pct"/>
            <w:gridSpan w:val="2"/>
            <w:tcBorders>
              <w:top w:val="single" w:sz="4" w:space="0" w:color="auto"/>
              <w:left w:val="single" w:sz="4" w:space="0" w:color="auto"/>
              <w:bottom w:val="single" w:sz="4" w:space="0" w:color="auto"/>
              <w:right w:val="single" w:sz="4" w:space="0" w:color="000000"/>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w:t>
            </w:r>
          </w:p>
        </w:tc>
        <w:tc>
          <w:tcPr>
            <w:tcW w:w="704" w:type="pct"/>
            <w:tcBorders>
              <w:top w:val="nil"/>
              <w:left w:val="nil"/>
              <w:bottom w:val="single" w:sz="4" w:space="0" w:color="auto"/>
              <w:right w:val="single" w:sz="4" w:space="0" w:color="auto"/>
            </w:tcBorders>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2,100,869</w:t>
            </w:r>
          </w:p>
        </w:tc>
        <w:tc>
          <w:tcPr>
            <w:tcW w:w="1245" w:type="pct"/>
            <w:gridSpan w:val="2"/>
            <w:tcBorders>
              <w:top w:val="nil"/>
              <w:left w:val="nil"/>
              <w:bottom w:val="single" w:sz="4" w:space="0" w:color="auto"/>
              <w:right w:val="single" w:sz="4" w:space="0" w:color="000000"/>
            </w:tcBorders>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766,817,162</w:t>
            </w:r>
          </w:p>
        </w:tc>
        <w:tc>
          <w:tcPr>
            <w:tcW w:w="669" w:type="pct"/>
            <w:tcBorders>
              <w:top w:val="nil"/>
              <w:left w:val="nil"/>
              <w:bottom w:val="single" w:sz="4" w:space="0" w:color="auto"/>
              <w:right w:val="single" w:sz="4" w:space="0" w:color="auto"/>
            </w:tcBorders>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1,969,095</w:t>
            </w:r>
          </w:p>
        </w:tc>
        <w:tc>
          <w:tcPr>
            <w:tcW w:w="749" w:type="pct"/>
            <w:tcBorders>
              <w:top w:val="nil"/>
              <w:left w:val="nil"/>
              <w:bottom w:val="single" w:sz="4" w:space="0" w:color="auto"/>
              <w:right w:val="single" w:sz="4" w:space="0" w:color="auto"/>
            </w:tcBorders>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758,931,300</w:t>
            </w:r>
          </w:p>
        </w:tc>
      </w:tr>
      <w:tr w:rsidR="008D4F8F" w:rsidTr="008D4F8F">
        <w:trPr>
          <w:trHeight w:val="20"/>
        </w:trPr>
        <w:tc>
          <w:tcPr>
            <w:tcW w:w="355" w:type="pct"/>
            <w:noWrap/>
            <w:vAlign w:val="center"/>
            <w:hideMark/>
          </w:tcPr>
          <w:p w:rsidR="008D4F8F" w:rsidRDefault="008D4F8F">
            <w:pPr>
              <w:rPr>
                <w:rFonts w:ascii="Times New Roman" w:eastAsia="Times New Roman" w:hAnsi="Times New Roman" w:cs="Times New Roman"/>
                <w:b/>
                <w:bCs/>
                <w:sz w:val="20"/>
                <w:szCs w:val="20"/>
              </w:rPr>
            </w:pPr>
          </w:p>
        </w:tc>
        <w:tc>
          <w:tcPr>
            <w:tcW w:w="753"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25"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04"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96"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4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6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49" w:type="pct"/>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 w:rsidR="008D4F8F" w:rsidRDefault="008D4F8F" w:rsidP="008D4F8F"/>
    <w:p w:rsidR="008D4F8F" w:rsidRDefault="008D4F8F" w:rsidP="008D4F8F"/>
    <w:tbl>
      <w:tblPr>
        <w:tblW w:w="5000" w:type="pct"/>
        <w:tblLook w:val="04A0"/>
      </w:tblPr>
      <w:tblGrid>
        <w:gridCol w:w="550"/>
        <w:gridCol w:w="1689"/>
        <w:gridCol w:w="1733"/>
        <w:gridCol w:w="999"/>
        <w:gridCol w:w="1376"/>
        <w:gridCol w:w="1338"/>
        <w:gridCol w:w="222"/>
        <w:gridCol w:w="1338"/>
      </w:tblGrid>
      <w:tr w:rsidR="008D4F8F" w:rsidTr="008D4F8F">
        <w:trPr>
          <w:trHeight w:val="20"/>
        </w:trPr>
        <w:tc>
          <w:tcPr>
            <w:tcW w:w="324" w:type="pct"/>
            <w:noWrap/>
            <w:vAlign w:val="bottom"/>
            <w:hideMark/>
          </w:tcPr>
          <w:p w:rsidR="008D4F8F" w:rsidRDefault="008D4F8F"/>
        </w:tc>
        <w:tc>
          <w:tcPr>
            <w:tcW w:w="940" w:type="pct"/>
            <w:noWrap/>
            <w:vAlign w:val="bottom"/>
            <w:hideMark/>
          </w:tcPr>
          <w:p w:rsidR="008D4F8F" w:rsidRDefault="008D4F8F">
            <w:pPr>
              <w:rPr>
                <w:rFonts w:ascii="Times New Roman" w:eastAsiaTheme="minorHAnsi" w:hAnsi="Times New Roman" w:cs="Times New Roman"/>
                <w:sz w:val="20"/>
                <w:szCs w:val="20"/>
                <w:lang w:bidi="bn-BD"/>
              </w:rPr>
            </w:pPr>
          </w:p>
        </w:tc>
        <w:tc>
          <w:tcPr>
            <w:tcW w:w="964" w:type="pct"/>
            <w:noWrap/>
            <w:vAlign w:val="bottom"/>
            <w:hideMark/>
          </w:tcPr>
          <w:p w:rsidR="008D4F8F" w:rsidRDefault="008D4F8F">
            <w:pPr>
              <w:rPr>
                <w:rFonts w:ascii="Times New Roman" w:eastAsiaTheme="minorHAnsi" w:hAnsi="Times New Roman" w:cs="Times New Roman"/>
                <w:sz w:val="20"/>
                <w:szCs w:val="20"/>
                <w:lang w:bidi="bn-BD"/>
              </w:rPr>
            </w:pPr>
          </w:p>
        </w:tc>
        <w:tc>
          <w:tcPr>
            <w:tcW w:w="567" w:type="pct"/>
            <w:noWrap/>
            <w:vAlign w:val="bottom"/>
            <w:hideMark/>
          </w:tcPr>
          <w:p w:rsidR="008D4F8F" w:rsidRDefault="008D4F8F">
            <w:pPr>
              <w:rPr>
                <w:rFonts w:ascii="Times New Roman" w:eastAsiaTheme="minorHAnsi" w:hAnsi="Times New Roman" w:cs="Times New Roman"/>
                <w:sz w:val="20"/>
                <w:szCs w:val="20"/>
                <w:lang w:bidi="bn-BD"/>
              </w:rPr>
            </w:pPr>
          </w:p>
        </w:tc>
        <w:tc>
          <w:tcPr>
            <w:tcW w:w="770" w:type="pct"/>
            <w:noWrap/>
            <w:vAlign w:val="bottom"/>
            <w:hideMark/>
          </w:tcPr>
          <w:p w:rsidR="008D4F8F" w:rsidRDefault="008D4F8F">
            <w:pPr>
              <w:rPr>
                <w:rFonts w:ascii="Times New Roman" w:eastAsiaTheme="minorHAnsi" w:hAnsi="Times New Roman" w:cs="Times New Roman"/>
                <w:sz w:val="20"/>
                <w:szCs w:val="20"/>
                <w:lang w:bidi="bn-BD"/>
              </w:rPr>
            </w:pPr>
          </w:p>
        </w:tc>
        <w:tc>
          <w:tcPr>
            <w:tcW w:w="673" w:type="pct"/>
            <w:tcBorders>
              <w:top w:val="single" w:sz="4" w:space="0" w:color="auto"/>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31 Dec. 2014 </w:t>
            </w:r>
          </w:p>
        </w:tc>
        <w:tc>
          <w:tcPr>
            <w:tcW w:w="90" w:type="pct"/>
            <w:noWrap/>
            <w:vAlign w:val="bottom"/>
            <w:hideMark/>
          </w:tcPr>
          <w:p w:rsidR="008D4F8F" w:rsidRDefault="008D4F8F">
            <w:pPr>
              <w:rPr>
                <w:rFonts w:ascii="Times New Roman" w:eastAsia="Times New Roman" w:hAnsi="Times New Roman" w:cs="Times New Roman"/>
                <w:b/>
                <w:bCs/>
                <w:sz w:val="20"/>
                <w:szCs w:val="20"/>
              </w:rPr>
            </w:pPr>
          </w:p>
        </w:tc>
        <w:tc>
          <w:tcPr>
            <w:tcW w:w="673" w:type="pct"/>
            <w:tcBorders>
              <w:top w:val="single" w:sz="4" w:space="0" w:color="auto"/>
              <w:left w:val="single" w:sz="4" w:space="0" w:color="auto"/>
              <w:bottom w:val="nil"/>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31 Dec. 2013 </w:t>
            </w:r>
          </w:p>
        </w:tc>
      </w:tr>
      <w:tr w:rsidR="008D4F8F" w:rsidTr="008D4F8F">
        <w:trPr>
          <w:trHeight w:val="20"/>
        </w:trPr>
        <w:tc>
          <w:tcPr>
            <w:tcW w:w="324" w:type="pct"/>
            <w:noWrap/>
            <w:vAlign w:val="bottom"/>
            <w:hideMark/>
          </w:tcPr>
          <w:p w:rsidR="008D4F8F" w:rsidRDefault="008D4F8F">
            <w:pPr>
              <w:rPr>
                <w:rFonts w:ascii="Times New Roman" w:eastAsia="Times New Roman" w:hAnsi="Times New Roman" w:cs="Times New Roman"/>
                <w:b/>
                <w:bCs/>
                <w:sz w:val="20"/>
                <w:szCs w:val="20"/>
              </w:rPr>
            </w:pPr>
          </w:p>
        </w:tc>
        <w:tc>
          <w:tcPr>
            <w:tcW w:w="94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96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67"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7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673"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Taka </w:t>
            </w:r>
          </w:p>
        </w:tc>
        <w:tc>
          <w:tcPr>
            <w:tcW w:w="90" w:type="pct"/>
            <w:noWrap/>
            <w:vAlign w:val="bottom"/>
            <w:hideMark/>
          </w:tcPr>
          <w:p w:rsidR="008D4F8F" w:rsidRDefault="008D4F8F">
            <w:pPr>
              <w:rPr>
                <w:rFonts w:ascii="Times New Roman" w:eastAsia="Times New Roman" w:hAnsi="Times New Roman" w:cs="Times New Roman"/>
                <w:b/>
                <w:bCs/>
                <w:sz w:val="20"/>
                <w:szCs w:val="20"/>
              </w:rPr>
            </w:pPr>
          </w:p>
        </w:tc>
        <w:tc>
          <w:tcPr>
            <w:tcW w:w="673"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Taka </w:t>
            </w:r>
          </w:p>
        </w:tc>
      </w:tr>
    </w:tbl>
    <w:p w:rsidR="008D4F8F" w:rsidRDefault="008D4F8F" w:rsidP="008D4F8F">
      <w:pPr>
        <w:pStyle w:val="NoSpacing"/>
        <w:rPr>
          <w:rFonts w:ascii="Times New Roman" w:hAnsi="Times New Roman"/>
          <w:sz w:val="20"/>
          <w:szCs w:val="20"/>
        </w:rPr>
      </w:pPr>
    </w:p>
    <w:tbl>
      <w:tblPr>
        <w:tblW w:w="5000" w:type="pct"/>
        <w:tblLook w:val="04A0"/>
      </w:tblPr>
      <w:tblGrid>
        <w:gridCol w:w="653"/>
        <w:gridCol w:w="1412"/>
        <w:gridCol w:w="968"/>
        <w:gridCol w:w="1299"/>
        <w:gridCol w:w="1099"/>
        <w:gridCol w:w="1197"/>
        <w:gridCol w:w="1234"/>
        <w:gridCol w:w="1383"/>
      </w:tblGrid>
      <w:tr w:rsidR="008D4F8F" w:rsidTr="008D4F8F">
        <w:trPr>
          <w:trHeight w:val="20"/>
        </w:trPr>
        <w:tc>
          <w:tcPr>
            <w:tcW w:w="355" w:type="pct"/>
            <w:noWrap/>
            <w:vAlign w:val="center"/>
            <w:hideMark/>
          </w:tcPr>
          <w:p w:rsidR="008D4F8F" w:rsidRDefault="008D4F8F">
            <w:pPr>
              <w:rPr>
                <w:rFonts w:ascii="Times New Roman" w:hAnsi="Times New Roman"/>
                <w:sz w:val="20"/>
                <w:szCs w:val="20"/>
              </w:rPr>
            </w:pPr>
          </w:p>
        </w:tc>
        <w:tc>
          <w:tcPr>
            <w:tcW w:w="2578" w:type="pct"/>
            <w:gridSpan w:val="4"/>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 Raw Materials Consumed in Quantities (Lbs):</w:t>
            </w:r>
          </w:p>
        </w:tc>
        <w:tc>
          <w:tcPr>
            <w:tcW w:w="649" w:type="pct"/>
            <w:vAlign w:val="center"/>
            <w:hideMark/>
          </w:tcPr>
          <w:p w:rsidR="008D4F8F" w:rsidRDefault="008D4F8F">
            <w:pPr>
              <w:rPr>
                <w:rFonts w:ascii="Times New Roman" w:eastAsia="Times New Roman" w:hAnsi="Times New Roman" w:cs="Times New Roman"/>
                <w:b/>
                <w:bCs/>
                <w:sz w:val="20"/>
                <w:szCs w:val="20"/>
              </w:rPr>
            </w:pPr>
          </w:p>
        </w:tc>
        <w:tc>
          <w:tcPr>
            <w:tcW w:w="66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49" w:type="pct"/>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5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5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2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04"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96"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4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6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49" w:type="pct"/>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5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53"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Opening Stock</w:t>
            </w:r>
          </w:p>
        </w:tc>
        <w:tc>
          <w:tcPr>
            <w:tcW w:w="525" w:type="pct"/>
            <w:vAlign w:val="center"/>
            <w:hideMark/>
          </w:tcPr>
          <w:p w:rsidR="008D4F8F" w:rsidRDefault="008D4F8F">
            <w:pPr>
              <w:rPr>
                <w:rFonts w:ascii="Times New Roman" w:eastAsia="Times New Roman" w:hAnsi="Times New Roman" w:cs="Times New Roman"/>
                <w:sz w:val="20"/>
                <w:szCs w:val="20"/>
              </w:rPr>
            </w:pPr>
          </w:p>
        </w:tc>
        <w:tc>
          <w:tcPr>
            <w:tcW w:w="704"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96"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4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69" w:type="pct"/>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779,570</w:t>
            </w:r>
          </w:p>
        </w:tc>
        <w:tc>
          <w:tcPr>
            <w:tcW w:w="749" w:type="pct"/>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380,390</w:t>
            </w:r>
          </w:p>
        </w:tc>
      </w:tr>
      <w:tr w:rsidR="008D4F8F" w:rsidTr="008D4F8F">
        <w:trPr>
          <w:trHeight w:val="20"/>
        </w:trPr>
        <w:tc>
          <w:tcPr>
            <w:tcW w:w="355" w:type="pct"/>
            <w:noWrap/>
            <w:vAlign w:val="center"/>
            <w:hideMark/>
          </w:tcPr>
          <w:p w:rsidR="008D4F8F" w:rsidRDefault="008D4F8F">
            <w:pPr>
              <w:rPr>
                <w:rFonts w:ascii="Times New Roman" w:eastAsia="Times New Roman" w:hAnsi="Times New Roman" w:cs="Times New Roman"/>
                <w:sz w:val="20"/>
                <w:szCs w:val="20"/>
              </w:rPr>
            </w:pPr>
          </w:p>
        </w:tc>
        <w:tc>
          <w:tcPr>
            <w:tcW w:w="753" w:type="pct"/>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 Purchase</w:t>
            </w:r>
          </w:p>
        </w:tc>
        <w:tc>
          <w:tcPr>
            <w:tcW w:w="525" w:type="pct"/>
            <w:vAlign w:val="center"/>
            <w:hideMark/>
          </w:tcPr>
          <w:p w:rsidR="008D4F8F" w:rsidRDefault="008D4F8F">
            <w:pPr>
              <w:rPr>
                <w:rFonts w:ascii="Times New Roman" w:eastAsia="Times New Roman" w:hAnsi="Times New Roman" w:cs="Times New Roman"/>
                <w:sz w:val="20"/>
                <w:szCs w:val="20"/>
              </w:rPr>
            </w:pPr>
          </w:p>
        </w:tc>
        <w:tc>
          <w:tcPr>
            <w:tcW w:w="704"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96"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4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69" w:type="pct"/>
            <w:tcBorders>
              <w:top w:val="nil"/>
              <w:left w:val="nil"/>
              <w:bottom w:val="single" w:sz="4"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1,853,469</w:t>
            </w:r>
          </w:p>
        </w:tc>
        <w:tc>
          <w:tcPr>
            <w:tcW w:w="749" w:type="pct"/>
            <w:tcBorders>
              <w:top w:val="nil"/>
              <w:left w:val="nil"/>
              <w:bottom w:val="single" w:sz="4"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1,841,610</w:t>
            </w:r>
          </w:p>
        </w:tc>
      </w:tr>
      <w:tr w:rsidR="008D4F8F" w:rsidTr="008D4F8F">
        <w:trPr>
          <w:trHeight w:val="20"/>
        </w:trPr>
        <w:tc>
          <w:tcPr>
            <w:tcW w:w="355" w:type="pct"/>
            <w:noWrap/>
            <w:vAlign w:val="center"/>
            <w:hideMark/>
          </w:tcPr>
          <w:p w:rsidR="008D4F8F" w:rsidRDefault="008D4F8F">
            <w:pPr>
              <w:rPr>
                <w:rFonts w:ascii="Times New Roman" w:eastAsia="Times New Roman" w:hAnsi="Times New Roman" w:cs="Times New Roman"/>
                <w:sz w:val="20"/>
                <w:szCs w:val="20"/>
              </w:rPr>
            </w:pPr>
          </w:p>
        </w:tc>
        <w:tc>
          <w:tcPr>
            <w:tcW w:w="1982" w:type="pct"/>
            <w:gridSpan w:val="3"/>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Raw Material available for consumption</w:t>
            </w:r>
          </w:p>
        </w:tc>
        <w:tc>
          <w:tcPr>
            <w:tcW w:w="596" w:type="pct"/>
            <w:vAlign w:val="center"/>
            <w:hideMark/>
          </w:tcPr>
          <w:p w:rsidR="008D4F8F" w:rsidRDefault="008D4F8F">
            <w:pPr>
              <w:rPr>
                <w:rFonts w:ascii="Times New Roman" w:eastAsia="Times New Roman" w:hAnsi="Times New Roman" w:cs="Times New Roman"/>
                <w:sz w:val="20"/>
                <w:szCs w:val="20"/>
              </w:rPr>
            </w:pPr>
          </w:p>
        </w:tc>
        <w:tc>
          <w:tcPr>
            <w:tcW w:w="64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69" w:type="pct"/>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2,633,039</w:t>
            </w:r>
          </w:p>
        </w:tc>
        <w:tc>
          <w:tcPr>
            <w:tcW w:w="749" w:type="pct"/>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2,222,000</w:t>
            </w:r>
          </w:p>
        </w:tc>
      </w:tr>
      <w:tr w:rsidR="008D4F8F" w:rsidTr="008D4F8F">
        <w:trPr>
          <w:trHeight w:val="20"/>
        </w:trPr>
        <w:tc>
          <w:tcPr>
            <w:tcW w:w="355" w:type="pct"/>
            <w:noWrap/>
            <w:vAlign w:val="center"/>
            <w:hideMark/>
          </w:tcPr>
          <w:p w:rsidR="008D4F8F" w:rsidRDefault="008D4F8F">
            <w:pPr>
              <w:rPr>
                <w:rFonts w:ascii="Times New Roman" w:eastAsia="Times New Roman" w:hAnsi="Times New Roman" w:cs="Times New Roman"/>
                <w:b/>
                <w:bCs/>
                <w:sz w:val="20"/>
                <w:szCs w:val="20"/>
              </w:rPr>
            </w:pPr>
          </w:p>
        </w:tc>
        <w:tc>
          <w:tcPr>
            <w:tcW w:w="127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 Closing Stock</w:t>
            </w:r>
          </w:p>
        </w:tc>
        <w:tc>
          <w:tcPr>
            <w:tcW w:w="704" w:type="pct"/>
            <w:vAlign w:val="center"/>
            <w:hideMark/>
          </w:tcPr>
          <w:p w:rsidR="008D4F8F" w:rsidRDefault="008D4F8F">
            <w:pPr>
              <w:rPr>
                <w:rFonts w:ascii="Times New Roman" w:eastAsia="Times New Roman" w:hAnsi="Times New Roman" w:cs="Times New Roman"/>
                <w:sz w:val="20"/>
                <w:szCs w:val="20"/>
              </w:rPr>
            </w:pPr>
          </w:p>
        </w:tc>
        <w:tc>
          <w:tcPr>
            <w:tcW w:w="596"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4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69" w:type="pct"/>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777,990</w:t>
            </w:r>
          </w:p>
        </w:tc>
        <w:tc>
          <w:tcPr>
            <w:tcW w:w="749" w:type="pct"/>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779,570</w:t>
            </w:r>
          </w:p>
        </w:tc>
      </w:tr>
      <w:tr w:rsidR="008D4F8F" w:rsidTr="008D4F8F">
        <w:trPr>
          <w:trHeight w:val="20"/>
        </w:trPr>
        <w:tc>
          <w:tcPr>
            <w:tcW w:w="355" w:type="pct"/>
            <w:noWrap/>
            <w:vAlign w:val="center"/>
            <w:hideMark/>
          </w:tcPr>
          <w:p w:rsidR="008D4F8F" w:rsidRDefault="008D4F8F">
            <w:pPr>
              <w:rPr>
                <w:rFonts w:ascii="Times New Roman" w:eastAsia="Times New Roman" w:hAnsi="Times New Roman" w:cs="Times New Roman"/>
                <w:sz w:val="20"/>
                <w:szCs w:val="20"/>
              </w:rPr>
            </w:pPr>
          </w:p>
        </w:tc>
        <w:tc>
          <w:tcPr>
            <w:tcW w:w="1278" w:type="pct"/>
            <w:gridSpan w:val="2"/>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Raw Material Consumed</w:t>
            </w:r>
          </w:p>
        </w:tc>
        <w:tc>
          <w:tcPr>
            <w:tcW w:w="704" w:type="pct"/>
            <w:vAlign w:val="center"/>
            <w:hideMark/>
          </w:tcPr>
          <w:p w:rsidR="008D4F8F" w:rsidRDefault="008D4F8F">
            <w:pPr>
              <w:rPr>
                <w:rFonts w:ascii="Times New Roman" w:eastAsia="Times New Roman" w:hAnsi="Times New Roman" w:cs="Times New Roman"/>
                <w:sz w:val="20"/>
                <w:szCs w:val="20"/>
              </w:rPr>
            </w:pPr>
          </w:p>
        </w:tc>
        <w:tc>
          <w:tcPr>
            <w:tcW w:w="596"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4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69" w:type="pct"/>
            <w:tcBorders>
              <w:top w:val="single" w:sz="4" w:space="0" w:color="auto"/>
              <w:left w:val="nil"/>
              <w:bottom w:val="double" w:sz="6"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1,855,050</w:t>
            </w:r>
          </w:p>
        </w:tc>
        <w:tc>
          <w:tcPr>
            <w:tcW w:w="749" w:type="pct"/>
            <w:tcBorders>
              <w:top w:val="single" w:sz="4" w:space="0" w:color="auto"/>
              <w:left w:val="nil"/>
              <w:bottom w:val="double" w:sz="6"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1,442,430</w:t>
            </w:r>
          </w:p>
        </w:tc>
      </w:tr>
      <w:tr w:rsidR="008D4F8F" w:rsidTr="008D4F8F">
        <w:trPr>
          <w:trHeight w:val="20"/>
        </w:trPr>
        <w:tc>
          <w:tcPr>
            <w:tcW w:w="355" w:type="pct"/>
            <w:noWrap/>
            <w:vAlign w:val="center"/>
            <w:hideMark/>
          </w:tcPr>
          <w:p w:rsidR="008D4F8F" w:rsidRDefault="008D4F8F">
            <w:pPr>
              <w:rPr>
                <w:rFonts w:ascii="Times New Roman" w:eastAsia="Times New Roman" w:hAnsi="Times New Roman" w:cs="Times New Roman"/>
                <w:b/>
                <w:bCs/>
                <w:sz w:val="20"/>
                <w:szCs w:val="20"/>
              </w:rPr>
            </w:pPr>
          </w:p>
        </w:tc>
        <w:tc>
          <w:tcPr>
            <w:tcW w:w="753"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25"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04"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96"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4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6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49" w:type="pct"/>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sz w:val="22"/>
          <w:szCs w:val="22"/>
        </w:rPr>
      </w:pPr>
    </w:p>
    <w:tbl>
      <w:tblPr>
        <w:tblW w:w="5072" w:type="pct"/>
        <w:tblLook w:val="04A0"/>
      </w:tblPr>
      <w:tblGrid>
        <w:gridCol w:w="671"/>
        <w:gridCol w:w="1690"/>
        <w:gridCol w:w="1260"/>
        <w:gridCol w:w="1170"/>
        <w:gridCol w:w="1080"/>
        <w:gridCol w:w="1170"/>
        <w:gridCol w:w="1080"/>
        <w:gridCol w:w="1257"/>
      </w:tblGrid>
      <w:tr w:rsidR="008D4F8F" w:rsidTr="008D4F8F">
        <w:trPr>
          <w:trHeight w:val="20"/>
        </w:trPr>
        <w:tc>
          <w:tcPr>
            <w:tcW w:w="357" w:type="pct"/>
            <w:noWrap/>
            <w:vAlign w:val="center"/>
            <w:hideMark/>
          </w:tcPr>
          <w:p w:rsidR="008D4F8F" w:rsidRDefault="008D4F8F">
            <w:pPr>
              <w:rPr>
                <w:sz w:val="22"/>
                <w:szCs w:val="22"/>
              </w:rPr>
            </w:pPr>
          </w:p>
        </w:tc>
        <w:tc>
          <w:tcPr>
            <w:tcW w:w="3972" w:type="pct"/>
            <w:gridSpan w:val="6"/>
            <w:noWrap/>
            <w:vAlign w:val="center"/>
            <w:hideMark/>
          </w:tcPr>
          <w:p w:rsidR="008D4F8F" w:rsidRDefault="008D4F8F" w:rsidP="000A1EED">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 Particulars in respect of opening stock, sales and closing stock of finish goods :</w:t>
            </w:r>
          </w:p>
        </w:tc>
        <w:tc>
          <w:tcPr>
            <w:tcW w:w="671" w:type="pct"/>
            <w:vAlign w:val="center"/>
            <w:hideMark/>
          </w:tcPr>
          <w:p w:rsidR="008D4F8F" w:rsidRDefault="008D4F8F">
            <w:pPr>
              <w:rPr>
                <w:rFonts w:ascii="Times New Roman" w:eastAsia="Times New Roman" w:hAnsi="Times New Roman" w:cs="Times New Roman"/>
                <w:b/>
                <w:bCs/>
                <w:sz w:val="20"/>
                <w:szCs w:val="20"/>
              </w:rPr>
            </w:pPr>
          </w:p>
        </w:tc>
      </w:tr>
      <w:tr w:rsidR="008D4F8F" w:rsidTr="008D4F8F">
        <w:trPr>
          <w:trHeight w:val="20"/>
        </w:trPr>
        <w:tc>
          <w:tcPr>
            <w:tcW w:w="35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01"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24"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76"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24"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76"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71" w:type="pct"/>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5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01" w:type="pct"/>
            <w:vMerge w:val="restart"/>
            <w:tcBorders>
              <w:top w:val="single" w:sz="4" w:space="0" w:color="auto"/>
              <w:left w:val="single" w:sz="4" w:space="0" w:color="auto"/>
              <w:bottom w:val="single" w:sz="4" w:space="0" w:color="000000"/>
              <w:right w:val="single" w:sz="4" w:space="0" w:color="auto"/>
            </w:tcBorders>
            <w:vAlign w:val="center"/>
            <w:hideMark/>
          </w:tcPr>
          <w:p w:rsidR="008D4F8F" w:rsidRDefault="00DF544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Date</w:t>
            </w:r>
          </w:p>
        </w:tc>
        <w:tc>
          <w:tcPr>
            <w:tcW w:w="1296" w:type="pct"/>
            <w:gridSpan w:val="2"/>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Opening Stock</w:t>
            </w:r>
          </w:p>
        </w:tc>
        <w:tc>
          <w:tcPr>
            <w:tcW w:w="1200" w:type="pct"/>
            <w:gridSpan w:val="2"/>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Closing Stock</w:t>
            </w:r>
          </w:p>
        </w:tc>
        <w:tc>
          <w:tcPr>
            <w:tcW w:w="1247" w:type="pct"/>
            <w:gridSpan w:val="2"/>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Sales</w:t>
            </w:r>
          </w:p>
        </w:tc>
      </w:tr>
      <w:tr w:rsidR="008D4F8F" w:rsidTr="008D4F8F">
        <w:trPr>
          <w:trHeight w:val="20"/>
        </w:trPr>
        <w:tc>
          <w:tcPr>
            <w:tcW w:w="357" w:type="pct"/>
            <w:noWrap/>
            <w:vAlign w:val="center"/>
            <w:hideMark/>
          </w:tcPr>
          <w:p w:rsidR="008D4F8F" w:rsidRDefault="008D4F8F">
            <w:pPr>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672"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Quantity </w:t>
            </w:r>
          </w:p>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 pcs)</w:t>
            </w:r>
          </w:p>
        </w:tc>
        <w:tc>
          <w:tcPr>
            <w:tcW w:w="624"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Value (in Taka)</w:t>
            </w:r>
          </w:p>
        </w:tc>
        <w:tc>
          <w:tcPr>
            <w:tcW w:w="576"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Quantity (in pcs)</w:t>
            </w:r>
          </w:p>
        </w:tc>
        <w:tc>
          <w:tcPr>
            <w:tcW w:w="624"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Value </w:t>
            </w:r>
            <w:r>
              <w:rPr>
                <w:rFonts w:ascii="Times New Roman" w:eastAsia="Times New Roman" w:hAnsi="Times New Roman" w:cs="Times New Roman"/>
                <w:b/>
                <w:bCs/>
                <w:sz w:val="20"/>
                <w:szCs w:val="20"/>
              </w:rPr>
              <w:br/>
              <w:t>(in Taka)</w:t>
            </w:r>
          </w:p>
        </w:tc>
        <w:tc>
          <w:tcPr>
            <w:tcW w:w="576"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Quantity      (in pcs)</w:t>
            </w:r>
          </w:p>
        </w:tc>
        <w:tc>
          <w:tcPr>
            <w:tcW w:w="671"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Value (in Taka)</w:t>
            </w:r>
          </w:p>
        </w:tc>
      </w:tr>
      <w:tr w:rsidR="008D4F8F" w:rsidTr="008D4F8F">
        <w:trPr>
          <w:trHeight w:val="20"/>
        </w:trPr>
        <w:tc>
          <w:tcPr>
            <w:tcW w:w="357" w:type="pct"/>
            <w:noWrap/>
            <w:vAlign w:val="center"/>
            <w:hideMark/>
          </w:tcPr>
          <w:p w:rsidR="008D4F8F" w:rsidRDefault="008D4F8F">
            <w:pPr>
              <w:rPr>
                <w:rFonts w:ascii="Times New Roman" w:eastAsia="Times New Roman" w:hAnsi="Times New Roman" w:cs="Times New Roman"/>
                <w:b/>
                <w:bCs/>
                <w:sz w:val="20"/>
                <w:szCs w:val="20"/>
              </w:rPr>
            </w:pPr>
          </w:p>
        </w:tc>
        <w:tc>
          <w:tcPr>
            <w:tcW w:w="901" w:type="pct"/>
            <w:tcBorders>
              <w:top w:val="nil"/>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Jan to Dec-2014</w:t>
            </w:r>
          </w:p>
        </w:tc>
        <w:tc>
          <w:tcPr>
            <w:tcW w:w="672"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162,036</w:t>
            </w:r>
          </w:p>
        </w:tc>
        <w:tc>
          <w:tcPr>
            <w:tcW w:w="624"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48,476,243</w:t>
            </w:r>
          </w:p>
        </w:tc>
        <w:tc>
          <w:tcPr>
            <w:tcW w:w="576"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104,682</w:t>
            </w:r>
          </w:p>
        </w:tc>
        <w:tc>
          <w:tcPr>
            <w:tcW w:w="624"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32,451,522</w:t>
            </w:r>
          </w:p>
        </w:tc>
        <w:tc>
          <w:tcPr>
            <w:tcW w:w="576"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2,100,869</w:t>
            </w:r>
          </w:p>
        </w:tc>
        <w:tc>
          <w:tcPr>
            <w:tcW w:w="671"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766,817,162</w:t>
            </w:r>
          </w:p>
        </w:tc>
      </w:tr>
      <w:tr w:rsidR="008D4F8F" w:rsidTr="008D4F8F">
        <w:trPr>
          <w:trHeight w:val="20"/>
        </w:trPr>
        <w:tc>
          <w:tcPr>
            <w:tcW w:w="357" w:type="pct"/>
            <w:noWrap/>
            <w:vAlign w:val="center"/>
            <w:hideMark/>
          </w:tcPr>
          <w:p w:rsidR="008D4F8F" w:rsidRDefault="008D4F8F">
            <w:pPr>
              <w:rPr>
                <w:rFonts w:ascii="Times New Roman" w:eastAsia="Times New Roman" w:hAnsi="Times New Roman" w:cs="Times New Roman"/>
                <w:sz w:val="20"/>
                <w:szCs w:val="20"/>
              </w:rPr>
            </w:pPr>
          </w:p>
        </w:tc>
        <w:tc>
          <w:tcPr>
            <w:tcW w:w="901" w:type="pct"/>
            <w:tcBorders>
              <w:top w:val="nil"/>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Jan to Dec-2013</w:t>
            </w:r>
          </w:p>
        </w:tc>
        <w:tc>
          <w:tcPr>
            <w:tcW w:w="672"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154,720</w:t>
            </w:r>
          </w:p>
        </w:tc>
        <w:tc>
          <w:tcPr>
            <w:tcW w:w="624"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48,476,243</w:t>
            </w:r>
          </w:p>
        </w:tc>
        <w:tc>
          <w:tcPr>
            <w:tcW w:w="576"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162,036</w:t>
            </w:r>
          </w:p>
        </w:tc>
        <w:tc>
          <w:tcPr>
            <w:tcW w:w="624"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48,476,243</w:t>
            </w:r>
          </w:p>
        </w:tc>
        <w:tc>
          <w:tcPr>
            <w:tcW w:w="576"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1,969,095</w:t>
            </w:r>
          </w:p>
        </w:tc>
        <w:tc>
          <w:tcPr>
            <w:tcW w:w="671"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758,931,300</w:t>
            </w:r>
          </w:p>
        </w:tc>
      </w:tr>
      <w:tr w:rsidR="008D4F8F" w:rsidTr="008D4F8F">
        <w:trPr>
          <w:trHeight w:val="20"/>
        </w:trPr>
        <w:tc>
          <w:tcPr>
            <w:tcW w:w="357" w:type="pct"/>
            <w:noWrap/>
            <w:vAlign w:val="center"/>
            <w:hideMark/>
          </w:tcPr>
          <w:p w:rsidR="008D4F8F" w:rsidRDefault="008D4F8F">
            <w:pPr>
              <w:rPr>
                <w:rFonts w:ascii="Times New Roman" w:eastAsia="Times New Roman" w:hAnsi="Times New Roman" w:cs="Times New Roman"/>
                <w:sz w:val="20"/>
                <w:szCs w:val="20"/>
              </w:rPr>
            </w:pPr>
          </w:p>
        </w:tc>
        <w:tc>
          <w:tcPr>
            <w:tcW w:w="901"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72"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24"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76"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24"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76"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71" w:type="pct"/>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20"/>
          <w:szCs w:val="20"/>
        </w:rPr>
      </w:pPr>
    </w:p>
    <w:tbl>
      <w:tblPr>
        <w:tblW w:w="5072" w:type="pct"/>
        <w:tblLook w:val="04A0"/>
      </w:tblPr>
      <w:tblGrid>
        <w:gridCol w:w="666"/>
        <w:gridCol w:w="1412"/>
        <w:gridCol w:w="985"/>
        <w:gridCol w:w="1320"/>
        <w:gridCol w:w="1118"/>
        <w:gridCol w:w="1217"/>
        <w:gridCol w:w="1255"/>
        <w:gridCol w:w="1405"/>
      </w:tblGrid>
      <w:tr w:rsidR="008D4F8F" w:rsidTr="008D4F8F">
        <w:trPr>
          <w:trHeight w:val="20"/>
        </w:trPr>
        <w:tc>
          <w:tcPr>
            <w:tcW w:w="355" w:type="pct"/>
            <w:noWrap/>
            <w:vAlign w:val="center"/>
            <w:hideMark/>
          </w:tcPr>
          <w:p w:rsidR="008D4F8F" w:rsidRDefault="008D4F8F">
            <w:pPr>
              <w:rPr>
                <w:rFonts w:ascii="Times New Roman" w:hAnsi="Times New Roman"/>
                <w:sz w:val="20"/>
                <w:szCs w:val="20"/>
              </w:rPr>
            </w:pPr>
          </w:p>
        </w:tc>
        <w:tc>
          <w:tcPr>
            <w:tcW w:w="3896" w:type="pct"/>
            <w:gridSpan w:val="6"/>
            <w:noWrap/>
            <w:vAlign w:val="center"/>
            <w:hideMark/>
          </w:tcPr>
          <w:p w:rsidR="008D4F8F" w:rsidRDefault="008D4F8F" w:rsidP="000A1EED">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 Particulars in Respect of Opening Stock and Closing Stock of Inventorys</w:t>
            </w:r>
          </w:p>
        </w:tc>
        <w:tc>
          <w:tcPr>
            <w:tcW w:w="749" w:type="pct"/>
            <w:vAlign w:val="center"/>
            <w:hideMark/>
          </w:tcPr>
          <w:p w:rsidR="008D4F8F" w:rsidRDefault="008D4F8F">
            <w:pPr>
              <w:rPr>
                <w:rFonts w:ascii="Times New Roman" w:eastAsia="Times New Roman" w:hAnsi="Times New Roman" w:cs="Times New Roman"/>
                <w:b/>
                <w:bCs/>
                <w:sz w:val="20"/>
                <w:szCs w:val="20"/>
              </w:rPr>
            </w:pPr>
          </w:p>
        </w:tc>
      </w:tr>
      <w:tr w:rsidR="008D4F8F" w:rsidTr="008D4F8F">
        <w:trPr>
          <w:trHeight w:val="20"/>
        </w:trPr>
        <w:tc>
          <w:tcPr>
            <w:tcW w:w="35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53" w:type="pct"/>
            <w:tcBorders>
              <w:top w:val="nil"/>
              <w:left w:val="nil"/>
              <w:bottom w:val="single" w:sz="4" w:space="0" w:color="auto"/>
              <w:right w:val="nil"/>
            </w:tcBorders>
            <w:vAlign w:val="center"/>
            <w:hideMark/>
          </w:tcPr>
          <w:p w:rsidR="008D4F8F" w:rsidRDefault="008D4F8F">
            <w:pPr>
              <w:spacing w:after="0"/>
              <w:rPr>
                <w:rFonts w:ascii="Times New Roman" w:eastAsiaTheme="minorHAnsi" w:hAnsi="Times New Roman" w:cs="Times New Roman"/>
                <w:sz w:val="20"/>
                <w:szCs w:val="20"/>
                <w:lang w:bidi="bn-BD"/>
              </w:rPr>
            </w:pPr>
          </w:p>
        </w:tc>
        <w:tc>
          <w:tcPr>
            <w:tcW w:w="525" w:type="pct"/>
            <w:tcBorders>
              <w:top w:val="nil"/>
              <w:left w:val="nil"/>
              <w:bottom w:val="single" w:sz="4" w:space="0" w:color="auto"/>
              <w:right w:val="nil"/>
            </w:tcBorders>
            <w:vAlign w:val="center"/>
            <w:hideMark/>
          </w:tcPr>
          <w:p w:rsidR="008D4F8F" w:rsidRDefault="008D4F8F">
            <w:pPr>
              <w:spacing w:after="0"/>
              <w:rPr>
                <w:rFonts w:ascii="Times New Roman" w:eastAsiaTheme="minorHAnsi" w:hAnsi="Times New Roman" w:cs="Times New Roman"/>
                <w:sz w:val="20"/>
                <w:szCs w:val="20"/>
                <w:lang w:bidi="bn-BD"/>
              </w:rPr>
            </w:pPr>
          </w:p>
        </w:tc>
        <w:tc>
          <w:tcPr>
            <w:tcW w:w="704" w:type="pct"/>
            <w:tcBorders>
              <w:top w:val="nil"/>
              <w:left w:val="nil"/>
              <w:bottom w:val="single" w:sz="4" w:space="0" w:color="auto"/>
              <w:right w:val="nil"/>
            </w:tcBorders>
            <w:vAlign w:val="center"/>
            <w:hideMark/>
          </w:tcPr>
          <w:p w:rsidR="008D4F8F" w:rsidRDefault="008D4F8F">
            <w:pPr>
              <w:spacing w:after="0"/>
              <w:rPr>
                <w:rFonts w:ascii="Times New Roman" w:eastAsiaTheme="minorHAnsi" w:hAnsi="Times New Roman" w:cs="Times New Roman"/>
                <w:sz w:val="20"/>
                <w:szCs w:val="20"/>
                <w:lang w:bidi="bn-BD"/>
              </w:rPr>
            </w:pPr>
          </w:p>
        </w:tc>
        <w:tc>
          <w:tcPr>
            <w:tcW w:w="596" w:type="pct"/>
            <w:tcBorders>
              <w:top w:val="nil"/>
              <w:left w:val="nil"/>
              <w:bottom w:val="single" w:sz="4" w:space="0" w:color="auto"/>
              <w:right w:val="nil"/>
            </w:tcBorders>
            <w:vAlign w:val="center"/>
            <w:hideMark/>
          </w:tcPr>
          <w:p w:rsidR="008D4F8F" w:rsidRDefault="008D4F8F">
            <w:pPr>
              <w:spacing w:after="0"/>
              <w:rPr>
                <w:rFonts w:ascii="Times New Roman" w:eastAsiaTheme="minorHAnsi" w:hAnsi="Times New Roman" w:cs="Times New Roman"/>
                <w:sz w:val="20"/>
                <w:szCs w:val="20"/>
                <w:lang w:bidi="bn-BD"/>
              </w:rPr>
            </w:pPr>
          </w:p>
        </w:tc>
        <w:tc>
          <w:tcPr>
            <w:tcW w:w="649" w:type="pct"/>
            <w:tcBorders>
              <w:top w:val="nil"/>
              <w:left w:val="nil"/>
              <w:bottom w:val="single" w:sz="4" w:space="0" w:color="auto"/>
              <w:right w:val="nil"/>
            </w:tcBorders>
            <w:vAlign w:val="center"/>
            <w:hideMark/>
          </w:tcPr>
          <w:p w:rsidR="008D4F8F" w:rsidRDefault="008D4F8F">
            <w:pPr>
              <w:spacing w:after="0"/>
              <w:rPr>
                <w:rFonts w:ascii="Times New Roman" w:eastAsiaTheme="minorHAnsi" w:hAnsi="Times New Roman" w:cs="Times New Roman"/>
                <w:sz w:val="20"/>
                <w:szCs w:val="20"/>
                <w:lang w:bidi="bn-BD"/>
              </w:rPr>
            </w:pPr>
          </w:p>
        </w:tc>
        <w:tc>
          <w:tcPr>
            <w:tcW w:w="66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49" w:type="pct"/>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5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982"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8D4F8F" w:rsidRDefault="00DF544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Date</w:t>
            </w:r>
          </w:p>
        </w:tc>
        <w:tc>
          <w:tcPr>
            <w:tcW w:w="1245" w:type="pct"/>
            <w:gridSpan w:val="2"/>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Opening Stock</w:t>
            </w:r>
          </w:p>
        </w:tc>
        <w:tc>
          <w:tcPr>
            <w:tcW w:w="1418" w:type="pct"/>
            <w:gridSpan w:val="2"/>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Closing Stock</w:t>
            </w:r>
          </w:p>
        </w:tc>
      </w:tr>
      <w:tr w:rsidR="008D4F8F" w:rsidTr="008D4F8F">
        <w:trPr>
          <w:trHeight w:val="20"/>
        </w:trPr>
        <w:tc>
          <w:tcPr>
            <w:tcW w:w="355" w:type="pct"/>
            <w:tcBorders>
              <w:top w:val="nil"/>
              <w:left w:val="nil"/>
              <w:bottom w:val="nil"/>
              <w:right w:val="single" w:sz="4" w:space="0" w:color="auto"/>
            </w:tcBorders>
            <w:noWrap/>
            <w:vAlign w:val="center"/>
            <w:hideMark/>
          </w:tcPr>
          <w:p w:rsidR="008D4F8F" w:rsidRDefault="008D4F8F">
            <w:pPr>
              <w:rPr>
                <w:rFonts w:ascii="Times New Roman" w:eastAsia="Times New Roman" w:hAnsi="Times New Roman" w:cs="Times New Roman"/>
                <w:b/>
                <w:bCs/>
                <w:sz w:val="20"/>
                <w:szCs w:val="20"/>
              </w:rPr>
            </w:pPr>
          </w:p>
        </w:tc>
        <w:tc>
          <w:tcPr>
            <w:tcW w:w="0" w:type="auto"/>
            <w:gridSpan w:val="3"/>
            <w:vMerge/>
            <w:tcBorders>
              <w:top w:val="nil"/>
              <w:left w:val="nil"/>
              <w:bottom w:val="nil"/>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596" w:type="pct"/>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Quantity (pcs/lbs)</w:t>
            </w:r>
          </w:p>
        </w:tc>
        <w:tc>
          <w:tcPr>
            <w:tcW w:w="649"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Value               (in Taka)</w:t>
            </w:r>
          </w:p>
        </w:tc>
        <w:tc>
          <w:tcPr>
            <w:tcW w:w="669"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Quantity (pcs/lbs)</w:t>
            </w:r>
          </w:p>
        </w:tc>
        <w:tc>
          <w:tcPr>
            <w:tcW w:w="749"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Value               (in Taka)</w:t>
            </w:r>
          </w:p>
        </w:tc>
      </w:tr>
      <w:tr w:rsidR="008D4F8F" w:rsidTr="008D4F8F">
        <w:trPr>
          <w:trHeight w:val="20"/>
        </w:trPr>
        <w:tc>
          <w:tcPr>
            <w:tcW w:w="355" w:type="pct"/>
            <w:noWrap/>
            <w:vAlign w:val="center"/>
            <w:hideMark/>
          </w:tcPr>
          <w:p w:rsidR="008D4F8F" w:rsidRDefault="008D4F8F">
            <w:pPr>
              <w:rPr>
                <w:rFonts w:ascii="Times New Roman" w:eastAsia="Times New Roman" w:hAnsi="Times New Roman" w:cs="Times New Roman"/>
                <w:b/>
                <w:bCs/>
                <w:sz w:val="20"/>
                <w:szCs w:val="20"/>
              </w:rPr>
            </w:pPr>
          </w:p>
        </w:tc>
        <w:tc>
          <w:tcPr>
            <w:tcW w:w="1982" w:type="pct"/>
            <w:gridSpan w:val="3"/>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Raw Materials</w:t>
            </w:r>
          </w:p>
        </w:tc>
        <w:tc>
          <w:tcPr>
            <w:tcW w:w="596" w:type="pct"/>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779,570</w:t>
            </w:r>
          </w:p>
        </w:tc>
        <w:tc>
          <w:tcPr>
            <w:tcW w:w="649"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119,138,478</w:t>
            </w:r>
          </w:p>
        </w:tc>
        <w:tc>
          <w:tcPr>
            <w:tcW w:w="669"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777,990</w:t>
            </w:r>
          </w:p>
        </w:tc>
        <w:tc>
          <w:tcPr>
            <w:tcW w:w="749"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140,038,124</w:t>
            </w:r>
          </w:p>
        </w:tc>
      </w:tr>
      <w:tr w:rsidR="008D4F8F" w:rsidTr="008D4F8F">
        <w:trPr>
          <w:trHeight w:val="20"/>
        </w:trPr>
        <w:tc>
          <w:tcPr>
            <w:tcW w:w="355" w:type="pct"/>
            <w:noWrap/>
            <w:vAlign w:val="center"/>
            <w:hideMark/>
          </w:tcPr>
          <w:p w:rsidR="008D4F8F" w:rsidRDefault="008D4F8F">
            <w:pPr>
              <w:rPr>
                <w:rFonts w:ascii="Times New Roman" w:eastAsia="Times New Roman" w:hAnsi="Times New Roman" w:cs="Times New Roman"/>
                <w:sz w:val="20"/>
                <w:szCs w:val="20"/>
              </w:rPr>
            </w:pPr>
          </w:p>
        </w:tc>
        <w:tc>
          <w:tcPr>
            <w:tcW w:w="1982" w:type="pct"/>
            <w:gridSpan w:val="3"/>
            <w:tcBorders>
              <w:top w:val="single" w:sz="4" w:space="0" w:color="auto"/>
              <w:left w:val="single" w:sz="4" w:space="0" w:color="auto"/>
              <w:bottom w:val="single" w:sz="4" w:space="0" w:color="auto"/>
              <w:right w:val="single" w:sz="4" w:space="0" w:color="000000"/>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Packing Materials</w:t>
            </w:r>
          </w:p>
        </w:tc>
        <w:tc>
          <w:tcPr>
            <w:tcW w:w="596"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13,450,578</w:t>
            </w:r>
          </w:p>
        </w:tc>
        <w:tc>
          <w:tcPr>
            <w:tcW w:w="649"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43,572,797</w:t>
            </w:r>
          </w:p>
        </w:tc>
        <w:tc>
          <w:tcPr>
            <w:tcW w:w="669"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13,450,578</w:t>
            </w:r>
          </w:p>
        </w:tc>
        <w:tc>
          <w:tcPr>
            <w:tcW w:w="749"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28,384,144</w:t>
            </w:r>
          </w:p>
        </w:tc>
      </w:tr>
      <w:tr w:rsidR="008D4F8F" w:rsidTr="008D4F8F">
        <w:trPr>
          <w:trHeight w:val="20"/>
        </w:trPr>
        <w:tc>
          <w:tcPr>
            <w:tcW w:w="355" w:type="pct"/>
            <w:noWrap/>
            <w:vAlign w:val="center"/>
            <w:hideMark/>
          </w:tcPr>
          <w:p w:rsidR="008D4F8F" w:rsidRDefault="008D4F8F">
            <w:pPr>
              <w:rPr>
                <w:rFonts w:ascii="Times New Roman" w:eastAsia="Times New Roman" w:hAnsi="Times New Roman" w:cs="Times New Roman"/>
                <w:sz w:val="20"/>
                <w:szCs w:val="20"/>
              </w:rPr>
            </w:pPr>
          </w:p>
        </w:tc>
        <w:tc>
          <w:tcPr>
            <w:tcW w:w="1982" w:type="pct"/>
            <w:gridSpan w:val="3"/>
            <w:tcBorders>
              <w:top w:val="single" w:sz="4" w:space="0" w:color="auto"/>
              <w:left w:val="single" w:sz="4" w:space="0" w:color="auto"/>
              <w:bottom w:val="single" w:sz="4" w:space="0" w:color="auto"/>
              <w:right w:val="single" w:sz="4" w:space="0" w:color="000000"/>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Work in Process</w:t>
            </w:r>
          </w:p>
        </w:tc>
        <w:tc>
          <w:tcPr>
            <w:tcW w:w="596"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25,431</w:t>
            </w:r>
          </w:p>
        </w:tc>
        <w:tc>
          <w:tcPr>
            <w:tcW w:w="649"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4,551,179</w:t>
            </w:r>
          </w:p>
        </w:tc>
        <w:tc>
          <w:tcPr>
            <w:tcW w:w="669"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22,518</w:t>
            </w:r>
          </w:p>
        </w:tc>
        <w:tc>
          <w:tcPr>
            <w:tcW w:w="749"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3,512,842</w:t>
            </w:r>
          </w:p>
        </w:tc>
      </w:tr>
      <w:tr w:rsidR="008D4F8F" w:rsidTr="008D4F8F">
        <w:trPr>
          <w:trHeight w:val="20"/>
        </w:trPr>
        <w:tc>
          <w:tcPr>
            <w:tcW w:w="355" w:type="pct"/>
            <w:noWrap/>
            <w:vAlign w:val="center"/>
            <w:hideMark/>
          </w:tcPr>
          <w:p w:rsidR="008D4F8F" w:rsidRDefault="008D4F8F">
            <w:pPr>
              <w:rPr>
                <w:rFonts w:ascii="Times New Roman" w:eastAsia="Times New Roman" w:hAnsi="Times New Roman" w:cs="Times New Roman"/>
                <w:sz w:val="20"/>
                <w:szCs w:val="20"/>
              </w:rPr>
            </w:pPr>
          </w:p>
        </w:tc>
        <w:tc>
          <w:tcPr>
            <w:tcW w:w="1982" w:type="pct"/>
            <w:gridSpan w:val="3"/>
            <w:tcBorders>
              <w:top w:val="single" w:sz="4" w:space="0" w:color="auto"/>
              <w:left w:val="single" w:sz="4" w:space="0" w:color="auto"/>
              <w:bottom w:val="single" w:sz="4" w:space="0" w:color="auto"/>
              <w:right w:val="single" w:sz="4" w:space="0" w:color="000000"/>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Finished Goods</w:t>
            </w:r>
          </w:p>
        </w:tc>
        <w:tc>
          <w:tcPr>
            <w:tcW w:w="596"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162,036</w:t>
            </w:r>
          </w:p>
        </w:tc>
        <w:tc>
          <w:tcPr>
            <w:tcW w:w="649"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48,476,243</w:t>
            </w:r>
          </w:p>
        </w:tc>
        <w:tc>
          <w:tcPr>
            <w:tcW w:w="669"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104,682</w:t>
            </w:r>
          </w:p>
        </w:tc>
        <w:tc>
          <w:tcPr>
            <w:tcW w:w="749"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32,451,522</w:t>
            </w:r>
          </w:p>
        </w:tc>
      </w:tr>
    </w:tbl>
    <w:p w:rsidR="008D4F8F" w:rsidRDefault="008D4F8F" w:rsidP="008D4F8F">
      <w:pPr>
        <w:pStyle w:val="NoSpacing"/>
        <w:rPr>
          <w:sz w:val="20"/>
          <w:szCs w:val="20"/>
        </w:rPr>
      </w:pPr>
    </w:p>
    <w:tbl>
      <w:tblPr>
        <w:tblW w:w="5000" w:type="pct"/>
        <w:tblLook w:val="04A0"/>
      </w:tblPr>
      <w:tblGrid>
        <w:gridCol w:w="666"/>
        <w:gridCol w:w="1444"/>
        <w:gridCol w:w="904"/>
        <w:gridCol w:w="1277"/>
        <w:gridCol w:w="994"/>
        <w:gridCol w:w="1216"/>
        <w:gridCol w:w="1372"/>
        <w:gridCol w:w="1372"/>
      </w:tblGrid>
      <w:tr w:rsidR="008D4F8F" w:rsidTr="008D4F8F">
        <w:trPr>
          <w:trHeight w:val="20"/>
        </w:trPr>
        <w:tc>
          <w:tcPr>
            <w:tcW w:w="333"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31.02</w:t>
            </w:r>
          </w:p>
        </w:tc>
        <w:tc>
          <w:tcPr>
            <w:tcW w:w="4667" w:type="pct"/>
            <w:gridSpan w:val="7"/>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Information as per requirement of Para 8, Schedule XI, Part II, of The Companies Act  :</w:t>
            </w:r>
          </w:p>
        </w:tc>
      </w:tr>
      <w:tr w:rsidR="008D4F8F" w:rsidTr="008D4F8F">
        <w:trPr>
          <w:trHeight w:val="20"/>
        </w:trPr>
        <w:tc>
          <w:tcPr>
            <w:tcW w:w="333" w:type="pct"/>
            <w:noWrap/>
            <w:vAlign w:val="center"/>
            <w:hideMark/>
          </w:tcPr>
          <w:p w:rsidR="008D4F8F" w:rsidRDefault="008D4F8F">
            <w:pPr>
              <w:rPr>
                <w:rFonts w:ascii="Times New Roman" w:eastAsia="Times New Roman" w:hAnsi="Times New Roman" w:cs="Times New Roman"/>
                <w:b/>
                <w:bCs/>
                <w:sz w:val="20"/>
                <w:szCs w:val="20"/>
              </w:rPr>
            </w:pPr>
          </w:p>
        </w:tc>
        <w:tc>
          <w:tcPr>
            <w:tcW w:w="767"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2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30"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61"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73"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96"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11" w:type="pct"/>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3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667" w:type="pct"/>
            <w:gridSpan w:val="7"/>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Disclosure under Para 8, Schedule XI, Part II of the Companies Act, 1994 are as under:</w:t>
            </w:r>
          </w:p>
        </w:tc>
      </w:tr>
      <w:tr w:rsidR="008D4F8F" w:rsidTr="008D4F8F">
        <w:trPr>
          <w:trHeight w:val="20"/>
        </w:trPr>
        <w:tc>
          <w:tcPr>
            <w:tcW w:w="333" w:type="pct"/>
            <w:noWrap/>
            <w:vAlign w:val="center"/>
            <w:hideMark/>
          </w:tcPr>
          <w:p w:rsidR="008D4F8F" w:rsidRDefault="008D4F8F">
            <w:pPr>
              <w:rPr>
                <w:rFonts w:ascii="Times New Roman" w:eastAsia="Times New Roman" w:hAnsi="Times New Roman" w:cs="Times New Roman"/>
                <w:sz w:val="20"/>
                <w:szCs w:val="20"/>
              </w:rPr>
            </w:pPr>
          </w:p>
        </w:tc>
        <w:tc>
          <w:tcPr>
            <w:tcW w:w="767"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2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30"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61"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73"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96"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11" w:type="pct"/>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3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7" w:type="pct"/>
            <w:tcBorders>
              <w:top w:val="nil"/>
              <w:left w:val="nil"/>
              <w:bottom w:val="single" w:sz="4" w:space="0" w:color="auto"/>
              <w:right w:val="nil"/>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Raw Materials:</w:t>
            </w:r>
          </w:p>
        </w:tc>
        <w:tc>
          <w:tcPr>
            <w:tcW w:w="529" w:type="pct"/>
            <w:tcBorders>
              <w:top w:val="nil"/>
              <w:left w:val="nil"/>
              <w:bottom w:val="single" w:sz="4" w:space="0" w:color="auto"/>
              <w:right w:val="nil"/>
            </w:tcBorders>
            <w:vAlign w:val="center"/>
            <w:hideMark/>
          </w:tcPr>
          <w:p w:rsidR="008D4F8F" w:rsidRDefault="008D4F8F">
            <w:pPr>
              <w:rPr>
                <w:rFonts w:ascii="Times New Roman" w:eastAsia="Times New Roman" w:hAnsi="Times New Roman" w:cs="Times New Roman"/>
                <w:sz w:val="20"/>
                <w:szCs w:val="20"/>
              </w:rPr>
            </w:pPr>
          </w:p>
        </w:tc>
        <w:tc>
          <w:tcPr>
            <w:tcW w:w="730"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61"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73"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96"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11" w:type="pct"/>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3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9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Items</w:t>
            </w:r>
          </w:p>
        </w:tc>
        <w:tc>
          <w:tcPr>
            <w:tcW w:w="1964" w:type="pct"/>
            <w:gridSpan w:val="3"/>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Purchase in Taka</w:t>
            </w:r>
          </w:p>
        </w:tc>
        <w:tc>
          <w:tcPr>
            <w:tcW w:w="696" w:type="pct"/>
            <w:vMerge w:val="restart"/>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Consumption in Taka</w:t>
            </w:r>
          </w:p>
        </w:tc>
        <w:tc>
          <w:tcPr>
            <w:tcW w:w="711" w:type="pct"/>
            <w:vMerge w:val="restart"/>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of Consumption of Total Purchase</w:t>
            </w:r>
          </w:p>
        </w:tc>
      </w:tr>
      <w:tr w:rsidR="008D4F8F" w:rsidTr="008D4F8F">
        <w:trPr>
          <w:trHeight w:val="20"/>
        </w:trPr>
        <w:tc>
          <w:tcPr>
            <w:tcW w:w="333" w:type="pct"/>
            <w:tcBorders>
              <w:top w:val="nil"/>
              <w:left w:val="nil"/>
              <w:bottom w:val="nil"/>
              <w:right w:val="single" w:sz="4" w:space="0" w:color="auto"/>
            </w:tcBorders>
            <w:noWrap/>
            <w:vAlign w:val="center"/>
            <w:hideMark/>
          </w:tcPr>
          <w:p w:rsidR="008D4F8F" w:rsidRDefault="008D4F8F">
            <w:pPr>
              <w:rPr>
                <w:rFonts w:ascii="Times New Roman" w:eastAsia="Times New Roman" w:hAnsi="Times New Roman" w:cs="Times New Roman"/>
                <w:b/>
                <w:bCs/>
                <w:sz w:val="20"/>
                <w:szCs w:val="20"/>
              </w:rPr>
            </w:pPr>
          </w:p>
        </w:tc>
        <w:tc>
          <w:tcPr>
            <w:tcW w:w="0" w:type="auto"/>
            <w:gridSpan w:val="2"/>
            <w:vMerge/>
            <w:tcBorders>
              <w:top w:val="nil"/>
              <w:left w:val="nil"/>
              <w:bottom w:val="nil"/>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730" w:type="pct"/>
            <w:tcBorders>
              <w:top w:val="nil"/>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Import</w:t>
            </w:r>
          </w:p>
        </w:tc>
        <w:tc>
          <w:tcPr>
            <w:tcW w:w="561"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Inter company</w:t>
            </w:r>
          </w:p>
        </w:tc>
        <w:tc>
          <w:tcPr>
            <w:tcW w:w="673"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r>
      <w:tr w:rsidR="008D4F8F" w:rsidTr="008D4F8F">
        <w:trPr>
          <w:trHeight w:val="20"/>
        </w:trPr>
        <w:tc>
          <w:tcPr>
            <w:tcW w:w="333" w:type="pct"/>
            <w:noWrap/>
            <w:vAlign w:val="center"/>
            <w:hideMark/>
          </w:tcPr>
          <w:p w:rsidR="008D4F8F" w:rsidRDefault="008D4F8F">
            <w:pPr>
              <w:rPr>
                <w:rFonts w:ascii="Times New Roman" w:eastAsia="Times New Roman" w:hAnsi="Times New Roman" w:cs="Times New Roman"/>
                <w:b/>
                <w:bCs/>
                <w:sz w:val="20"/>
                <w:szCs w:val="20"/>
              </w:rPr>
            </w:pP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Yarn</w:t>
            </w:r>
          </w:p>
        </w:tc>
        <w:tc>
          <w:tcPr>
            <w:tcW w:w="730" w:type="pct"/>
            <w:tcBorders>
              <w:top w:val="nil"/>
              <w:left w:val="single" w:sz="4" w:space="0" w:color="auto"/>
              <w:bottom w:val="single" w:sz="4" w:space="0" w:color="auto"/>
              <w:right w:val="single" w:sz="4" w:space="0" w:color="auto"/>
            </w:tcBorders>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333,624,439</w:t>
            </w:r>
          </w:p>
        </w:tc>
        <w:tc>
          <w:tcPr>
            <w:tcW w:w="561"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3" w:type="pct"/>
            <w:tcBorders>
              <w:top w:val="nil"/>
              <w:left w:val="nil"/>
              <w:bottom w:val="single" w:sz="4" w:space="0" w:color="auto"/>
              <w:right w:val="single" w:sz="4" w:space="0" w:color="auto"/>
            </w:tcBorders>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333,624,439</w:t>
            </w:r>
          </w:p>
        </w:tc>
        <w:tc>
          <w:tcPr>
            <w:tcW w:w="696" w:type="pct"/>
            <w:tcBorders>
              <w:top w:val="nil"/>
              <w:left w:val="nil"/>
              <w:bottom w:val="single" w:sz="4" w:space="0" w:color="auto"/>
              <w:right w:val="single" w:sz="4" w:space="0" w:color="auto"/>
            </w:tcBorders>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312,724,793</w:t>
            </w:r>
          </w:p>
        </w:tc>
        <w:tc>
          <w:tcPr>
            <w:tcW w:w="711"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r>
      <w:tr w:rsidR="008D4F8F" w:rsidTr="008D4F8F">
        <w:trPr>
          <w:trHeight w:val="20"/>
        </w:trPr>
        <w:tc>
          <w:tcPr>
            <w:tcW w:w="333" w:type="pct"/>
            <w:noWrap/>
            <w:vAlign w:val="center"/>
            <w:hideMark/>
          </w:tcPr>
          <w:p w:rsidR="008D4F8F" w:rsidRDefault="008D4F8F">
            <w:pPr>
              <w:rPr>
                <w:rFonts w:ascii="Times New Roman" w:eastAsia="Times New Roman" w:hAnsi="Times New Roman" w:cs="Times New Roman"/>
                <w:sz w:val="20"/>
                <w:szCs w:val="20"/>
              </w:rPr>
            </w:pPr>
          </w:p>
        </w:tc>
        <w:tc>
          <w:tcPr>
            <w:tcW w:w="1296" w:type="pct"/>
            <w:gridSpan w:val="2"/>
            <w:tcBorders>
              <w:top w:val="single" w:sz="4" w:space="0" w:color="auto"/>
              <w:left w:val="single" w:sz="4" w:space="0" w:color="auto"/>
              <w:bottom w:val="single" w:sz="4" w:space="0" w:color="auto"/>
              <w:right w:val="single" w:sz="4" w:space="0" w:color="000000"/>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Accessories &amp; Packing</w:t>
            </w:r>
          </w:p>
        </w:tc>
        <w:tc>
          <w:tcPr>
            <w:tcW w:w="730" w:type="pct"/>
            <w:tcBorders>
              <w:top w:val="nil"/>
              <w:left w:val="nil"/>
              <w:bottom w:val="single" w:sz="4" w:space="0" w:color="auto"/>
              <w:right w:val="single" w:sz="4" w:space="0" w:color="auto"/>
            </w:tcBorders>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83,659,936</w:t>
            </w:r>
          </w:p>
        </w:tc>
        <w:tc>
          <w:tcPr>
            <w:tcW w:w="561"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3" w:type="pct"/>
            <w:tcBorders>
              <w:top w:val="nil"/>
              <w:left w:val="nil"/>
              <w:bottom w:val="single" w:sz="4" w:space="0" w:color="auto"/>
              <w:right w:val="single" w:sz="4" w:space="0" w:color="auto"/>
            </w:tcBorders>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83,659,936</w:t>
            </w:r>
          </w:p>
        </w:tc>
        <w:tc>
          <w:tcPr>
            <w:tcW w:w="696" w:type="pct"/>
            <w:tcBorders>
              <w:top w:val="nil"/>
              <w:left w:val="nil"/>
              <w:bottom w:val="single" w:sz="4" w:space="0" w:color="auto"/>
              <w:right w:val="single" w:sz="4" w:space="0" w:color="auto"/>
            </w:tcBorders>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98,848,589</w:t>
            </w:r>
          </w:p>
        </w:tc>
        <w:tc>
          <w:tcPr>
            <w:tcW w:w="711"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r>
      <w:tr w:rsidR="008D4F8F" w:rsidTr="008D4F8F">
        <w:trPr>
          <w:trHeight w:val="20"/>
        </w:trPr>
        <w:tc>
          <w:tcPr>
            <w:tcW w:w="333" w:type="pct"/>
            <w:noWrap/>
            <w:vAlign w:val="center"/>
            <w:hideMark/>
          </w:tcPr>
          <w:p w:rsidR="008D4F8F" w:rsidRDefault="008D4F8F">
            <w:pPr>
              <w:rPr>
                <w:rFonts w:ascii="Times New Roman" w:eastAsia="Times New Roman" w:hAnsi="Times New Roman" w:cs="Times New Roman"/>
                <w:sz w:val="20"/>
                <w:szCs w:val="20"/>
              </w:rPr>
            </w:pPr>
          </w:p>
        </w:tc>
        <w:tc>
          <w:tcPr>
            <w:tcW w:w="1296" w:type="pct"/>
            <w:gridSpan w:val="2"/>
            <w:tcBorders>
              <w:top w:val="single" w:sz="4" w:space="0" w:color="auto"/>
              <w:left w:val="single" w:sz="4" w:space="0" w:color="auto"/>
              <w:bottom w:val="single" w:sz="4" w:space="0" w:color="auto"/>
              <w:right w:val="single" w:sz="4" w:space="0" w:color="000000"/>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w:t>
            </w:r>
          </w:p>
        </w:tc>
        <w:tc>
          <w:tcPr>
            <w:tcW w:w="730" w:type="pct"/>
            <w:tcBorders>
              <w:top w:val="nil"/>
              <w:left w:val="nil"/>
              <w:bottom w:val="single" w:sz="4" w:space="0" w:color="auto"/>
              <w:right w:val="single" w:sz="4" w:space="0" w:color="auto"/>
            </w:tcBorders>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417,284,375</w:t>
            </w:r>
          </w:p>
        </w:tc>
        <w:tc>
          <w:tcPr>
            <w:tcW w:w="561"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673" w:type="pct"/>
            <w:tcBorders>
              <w:top w:val="nil"/>
              <w:left w:val="nil"/>
              <w:bottom w:val="single" w:sz="4" w:space="0" w:color="auto"/>
              <w:right w:val="single" w:sz="4" w:space="0" w:color="auto"/>
            </w:tcBorders>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417,284,375</w:t>
            </w:r>
          </w:p>
        </w:tc>
        <w:tc>
          <w:tcPr>
            <w:tcW w:w="696" w:type="pct"/>
            <w:tcBorders>
              <w:top w:val="nil"/>
              <w:left w:val="nil"/>
              <w:bottom w:val="single" w:sz="4" w:space="0" w:color="auto"/>
              <w:right w:val="single" w:sz="4" w:space="0" w:color="auto"/>
            </w:tcBorders>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411,573,382</w:t>
            </w:r>
          </w:p>
        </w:tc>
        <w:tc>
          <w:tcPr>
            <w:tcW w:w="711" w:type="pct"/>
            <w:tcBorders>
              <w:top w:val="nil"/>
              <w:left w:val="nil"/>
              <w:bottom w:val="single" w:sz="4" w:space="0" w:color="auto"/>
              <w:right w:val="single" w:sz="4" w:space="0" w:color="auto"/>
            </w:tcBorders>
            <w:vAlign w:val="center"/>
            <w:hideMark/>
          </w:tcPr>
          <w:p w:rsidR="008D4F8F" w:rsidRDefault="008D4F8F">
            <w:pPr>
              <w:rPr>
                <w:rFonts w:ascii="Times New Roman" w:eastAsia="Times New Roman" w:hAnsi="Times New Roman" w:cs="Times New Roman"/>
                <w:b/>
                <w:bCs/>
                <w:sz w:val="20"/>
                <w:szCs w:val="20"/>
              </w:rPr>
            </w:pPr>
          </w:p>
        </w:tc>
      </w:tr>
      <w:tr w:rsidR="008D4F8F" w:rsidTr="008D4F8F">
        <w:trPr>
          <w:trHeight w:val="20"/>
        </w:trPr>
        <w:tc>
          <w:tcPr>
            <w:tcW w:w="33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7"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2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30"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61"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73"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96"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11" w:type="pct"/>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3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667" w:type="pct"/>
            <w:gridSpan w:val="7"/>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value of imported raw materials is calculated on CIF basis.</w:t>
            </w:r>
          </w:p>
        </w:tc>
      </w:tr>
    </w:tbl>
    <w:p w:rsidR="008D4F8F" w:rsidRDefault="008D4F8F" w:rsidP="008D4F8F">
      <w:pPr>
        <w:pStyle w:val="NoSpacing"/>
      </w:pPr>
    </w:p>
    <w:tbl>
      <w:tblPr>
        <w:tblW w:w="5000" w:type="pct"/>
        <w:tblLook w:val="04A0"/>
      </w:tblPr>
      <w:tblGrid>
        <w:gridCol w:w="689"/>
        <w:gridCol w:w="2304"/>
        <w:gridCol w:w="634"/>
        <w:gridCol w:w="1450"/>
        <w:gridCol w:w="1341"/>
        <w:gridCol w:w="1405"/>
        <w:gridCol w:w="1422"/>
      </w:tblGrid>
      <w:tr w:rsidR="008D4F8F" w:rsidTr="008D4F8F">
        <w:trPr>
          <w:trHeight w:val="20"/>
        </w:trPr>
        <w:tc>
          <w:tcPr>
            <w:tcW w:w="373" w:type="pct"/>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31.03</w:t>
            </w:r>
          </w:p>
        </w:tc>
        <w:tc>
          <w:tcPr>
            <w:tcW w:w="1589" w:type="pct"/>
            <w:gridSpan w:val="2"/>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Number of Employees :</w:t>
            </w:r>
          </w:p>
        </w:tc>
        <w:tc>
          <w:tcPr>
            <w:tcW w:w="784" w:type="pct"/>
            <w:noWrap/>
            <w:vAlign w:val="bottom"/>
            <w:hideMark/>
          </w:tcPr>
          <w:p w:rsidR="008D4F8F" w:rsidRDefault="008D4F8F">
            <w:pPr>
              <w:rPr>
                <w:rFonts w:ascii="Times New Roman" w:eastAsia="Times New Roman" w:hAnsi="Times New Roman" w:cs="Times New Roman"/>
                <w:b/>
                <w:bCs/>
                <w:sz w:val="20"/>
                <w:szCs w:val="20"/>
              </w:rPr>
            </w:pPr>
          </w:p>
        </w:tc>
        <w:tc>
          <w:tcPr>
            <w:tcW w:w="72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9"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2373" w:type="pct"/>
            <w:gridSpan w:val="3"/>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Employee Position as at 31 December 2014</w:t>
            </w:r>
          </w:p>
        </w:tc>
        <w:tc>
          <w:tcPr>
            <w:tcW w:w="725" w:type="pct"/>
            <w:noWrap/>
            <w:vAlign w:val="bottom"/>
            <w:hideMark/>
          </w:tcPr>
          <w:p w:rsidR="008D4F8F" w:rsidRDefault="008D4F8F">
            <w:pPr>
              <w:rPr>
                <w:rFonts w:ascii="Times New Roman" w:eastAsia="Times New Roman" w:hAnsi="Times New Roman" w:cs="Times New Roman"/>
                <w:sz w:val="20"/>
                <w:szCs w:val="20"/>
              </w:rPr>
            </w:pPr>
          </w:p>
        </w:tc>
        <w:tc>
          <w:tcPr>
            <w:tcW w:w="7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9"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4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4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8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2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9"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589" w:type="pct"/>
            <w:gridSpan w:val="2"/>
            <w:vMerge w:val="restart"/>
            <w:tcBorders>
              <w:top w:val="single" w:sz="4" w:space="0" w:color="auto"/>
              <w:left w:val="single" w:sz="4" w:space="0" w:color="auto"/>
              <w:bottom w:val="nil"/>
              <w:right w:val="single" w:sz="4" w:space="0" w:color="000000"/>
            </w:tcBorders>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Salary Range</w:t>
            </w:r>
          </w:p>
        </w:tc>
        <w:tc>
          <w:tcPr>
            <w:tcW w:w="1509" w:type="pct"/>
            <w:gridSpan w:val="2"/>
            <w:tcBorders>
              <w:top w:val="single" w:sz="4" w:space="0" w:color="auto"/>
              <w:left w:val="nil"/>
              <w:bottom w:val="single" w:sz="4" w:space="0" w:color="auto"/>
              <w:right w:val="single" w:sz="4" w:space="0" w:color="000000"/>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Office Staff</w:t>
            </w:r>
          </w:p>
        </w:tc>
        <w:tc>
          <w:tcPr>
            <w:tcW w:w="760" w:type="pct"/>
            <w:vMerge w:val="restart"/>
            <w:tcBorders>
              <w:top w:val="single" w:sz="4" w:space="0" w:color="auto"/>
              <w:left w:val="single" w:sz="4" w:space="0" w:color="auto"/>
              <w:bottom w:val="single" w:sz="4" w:space="0" w:color="000000"/>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Worker</w:t>
            </w:r>
          </w:p>
        </w:tc>
        <w:tc>
          <w:tcPr>
            <w:tcW w:w="769" w:type="pct"/>
            <w:vMerge w:val="restart"/>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Employee</w:t>
            </w:r>
          </w:p>
        </w:tc>
      </w:tr>
      <w:tr w:rsidR="008D4F8F" w:rsidTr="008D4F8F">
        <w:trPr>
          <w:trHeight w:val="20"/>
        </w:trPr>
        <w:tc>
          <w:tcPr>
            <w:tcW w:w="373" w:type="pct"/>
            <w:noWrap/>
            <w:vAlign w:val="bottom"/>
            <w:hideMark/>
          </w:tcPr>
          <w:p w:rsidR="008D4F8F" w:rsidRDefault="008D4F8F">
            <w:pPr>
              <w:rPr>
                <w:rFonts w:ascii="Times New Roman" w:eastAsia="Times New Roman" w:hAnsi="Times New Roman" w:cs="Times New Roman"/>
                <w:b/>
                <w:bCs/>
                <w:sz w:val="20"/>
                <w:szCs w:val="20"/>
              </w:rPr>
            </w:pPr>
          </w:p>
        </w:tc>
        <w:tc>
          <w:tcPr>
            <w:tcW w:w="0" w:type="auto"/>
            <w:gridSpan w:val="2"/>
            <w:vMerge/>
            <w:tcBorders>
              <w:top w:val="single" w:sz="4" w:space="0" w:color="auto"/>
              <w:left w:val="single" w:sz="4" w:space="0" w:color="auto"/>
              <w:bottom w:val="nil"/>
              <w:right w:val="single" w:sz="4" w:space="0" w:color="000000"/>
            </w:tcBorders>
            <w:vAlign w:val="center"/>
            <w:hideMark/>
          </w:tcPr>
          <w:p w:rsidR="008D4F8F" w:rsidRDefault="008D4F8F">
            <w:pPr>
              <w:spacing w:after="0"/>
              <w:rPr>
                <w:rFonts w:ascii="Times New Roman" w:eastAsia="Times New Roman" w:hAnsi="Times New Roman" w:cs="Times New Roman"/>
                <w:b/>
                <w:bCs/>
                <w:sz w:val="20"/>
                <w:szCs w:val="20"/>
              </w:rPr>
            </w:pPr>
          </w:p>
        </w:tc>
        <w:tc>
          <w:tcPr>
            <w:tcW w:w="784"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Factory</w:t>
            </w:r>
          </w:p>
        </w:tc>
        <w:tc>
          <w:tcPr>
            <w:tcW w:w="725"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Head Office</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r>
      <w:tr w:rsidR="008D4F8F" w:rsidTr="008D4F8F">
        <w:trPr>
          <w:trHeight w:val="20"/>
        </w:trPr>
        <w:tc>
          <w:tcPr>
            <w:tcW w:w="373" w:type="pct"/>
            <w:noWrap/>
            <w:vAlign w:val="bottom"/>
            <w:hideMark/>
          </w:tcPr>
          <w:p w:rsidR="008D4F8F" w:rsidRDefault="008D4F8F">
            <w:pPr>
              <w:rPr>
                <w:rFonts w:ascii="Times New Roman" w:eastAsia="Times New Roman" w:hAnsi="Times New Roman" w:cs="Times New Roman"/>
                <w:b/>
                <w:bCs/>
                <w:sz w:val="20"/>
                <w:szCs w:val="20"/>
              </w:rPr>
            </w:pPr>
          </w:p>
        </w:tc>
        <w:tc>
          <w:tcPr>
            <w:tcW w:w="1589" w:type="pct"/>
            <w:gridSpan w:val="2"/>
            <w:tcBorders>
              <w:top w:val="single" w:sz="4" w:space="0" w:color="auto"/>
              <w:left w:val="single" w:sz="4" w:space="0" w:color="auto"/>
              <w:bottom w:val="single" w:sz="4" w:space="0" w:color="auto"/>
              <w:right w:val="single" w:sz="4" w:space="0" w:color="000000"/>
            </w:tcBorders>
            <w:noWrap/>
            <w:vAlign w:val="bottom"/>
            <w:hideMark/>
          </w:tcPr>
          <w:p w:rsidR="008D4F8F" w:rsidRDefault="000A1E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5300</w:t>
            </w:r>
          </w:p>
        </w:tc>
        <w:tc>
          <w:tcPr>
            <w:tcW w:w="784" w:type="pct"/>
            <w:tcBorders>
              <w:top w:val="nil"/>
              <w:left w:val="nil"/>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c>
          <w:tcPr>
            <w:tcW w:w="725" w:type="pct"/>
            <w:tcBorders>
              <w:top w:val="nil"/>
              <w:left w:val="nil"/>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c>
          <w:tcPr>
            <w:tcW w:w="760" w:type="pct"/>
            <w:tcBorders>
              <w:top w:val="nil"/>
              <w:left w:val="nil"/>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c>
          <w:tcPr>
            <w:tcW w:w="769" w:type="pct"/>
            <w:tcBorders>
              <w:top w:val="nil"/>
              <w:left w:val="nil"/>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r>
      <w:tr w:rsidR="008D4F8F" w:rsidTr="008D4F8F">
        <w:trPr>
          <w:trHeight w:val="20"/>
        </w:trPr>
        <w:tc>
          <w:tcPr>
            <w:tcW w:w="373" w:type="pct"/>
            <w:noWrap/>
            <w:vAlign w:val="bottom"/>
            <w:hideMark/>
          </w:tcPr>
          <w:p w:rsidR="008D4F8F" w:rsidRDefault="008D4F8F">
            <w:pPr>
              <w:rPr>
                <w:rFonts w:ascii="Times New Roman" w:eastAsia="Times New Roman" w:hAnsi="Times New Roman" w:cs="Times New Roman"/>
                <w:sz w:val="20"/>
                <w:szCs w:val="20"/>
              </w:rPr>
            </w:pPr>
          </w:p>
        </w:tc>
        <w:tc>
          <w:tcPr>
            <w:tcW w:w="1589" w:type="pct"/>
            <w:gridSpan w:val="2"/>
            <w:tcBorders>
              <w:top w:val="single" w:sz="4" w:space="0" w:color="auto"/>
              <w:left w:val="single" w:sz="4" w:space="0" w:color="auto"/>
              <w:bottom w:val="single" w:sz="4" w:space="0" w:color="auto"/>
              <w:right w:val="single" w:sz="4" w:space="0" w:color="000000"/>
            </w:tcBorders>
            <w:noWrap/>
            <w:vAlign w:val="bottom"/>
            <w:hideMark/>
          </w:tcPr>
          <w:p w:rsidR="008D4F8F" w:rsidRDefault="008D4F8F" w:rsidP="000A1E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Above </w:t>
            </w:r>
            <w:r w:rsidR="000A1EED">
              <w:rPr>
                <w:rFonts w:ascii="Times New Roman" w:eastAsia="Times New Roman" w:hAnsi="Times New Roman" w:cs="Times New Roman"/>
                <w:sz w:val="20"/>
                <w:szCs w:val="20"/>
              </w:rPr>
              <w:t>5</w:t>
            </w:r>
            <w:r>
              <w:rPr>
                <w:rFonts w:ascii="Times New Roman" w:eastAsia="Times New Roman" w:hAnsi="Times New Roman" w:cs="Times New Roman"/>
                <w:sz w:val="20"/>
                <w:szCs w:val="20"/>
              </w:rPr>
              <w:t>300</w:t>
            </w:r>
          </w:p>
        </w:tc>
        <w:tc>
          <w:tcPr>
            <w:tcW w:w="784" w:type="pct"/>
            <w:tcBorders>
              <w:top w:val="nil"/>
              <w:left w:val="nil"/>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95 </w:t>
            </w:r>
          </w:p>
        </w:tc>
        <w:tc>
          <w:tcPr>
            <w:tcW w:w="725" w:type="pct"/>
            <w:tcBorders>
              <w:top w:val="nil"/>
              <w:left w:val="nil"/>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52 </w:t>
            </w:r>
          </w:p>
        </w:tc>
        <w:tc>
          <w:tcPr>
            <w:tcW w:w="760" w:type="pct"/>
            <w:tcBorders>
              <w:top w:val="nil"/>
              <w:left w:val="nil"/>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432 </w:t>
            </w:r>
          </w:p>
        </w:tc>
        <w:tc>
          <w:tcPr>
            <w:tcW w:w="769" w:type="pct"/>
            <w:tcBorders>
              <w:top w:val="nil"/>
              <w:left w:val="nil"/>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579 </w:t>
            </w:r>
          </w:p>
        </w:tc>
      </w:tr>
      <w:tr w:rsidR="008D4F8F" w:rsidTr="008D4F8F">
        <w:trPr>
          <w:trHeight w:val="20"/>
        </w:trPr>
        <w:tc>
          <w:tcPr>
            <w:tcW w:w="373" w:type="pct"/>
            <w:noWrap/>
            <w:vAlign w:val="bottom"/>
            <w:hideMark/>
          </w:tcPr>
          <w:p w:rsidR="008D4F8F" w:rsidRDefault="008D4F8F">
            <w:pPr>
              <w:rPr>
                <w:rFonts w:ascii="Times New Roman" w:eastAsia="Times New Roman" w:hAnsi="Times New Roman" w:cs="Times New Roman"/>
                <w:sz w:val="20"/>
                <w:szCs w:val="20"/>
              </w:rPr>
            </w:pPr>
          </w:p>
        </w:tc>
        <w:tc>
          <w:tcPr>
            <w:tcW w:w="1589" w:type="pct"/>
            <w:gridSpan w:val="2"/>
            <w:tcBorders>
              <w:top w:val="single" w:sz="4" w:space="0" w:color="auto"/>
              <w:left w:val="single" w:sz="4" w:space="0" w:color="auto"/>
              <w:bottom w:val="single" w:sz="4" w:space="0" w:color="auto"/>
              <w:right w:val="single" w:sz="4" w:space="0" w:color="000000"/>
            </w:tcBorders>
            <w:noWrap/>
            <w:vAlign w:val="bottom"/>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w:t>
            </w:r>
          </w:p>
        </w:tc>
        <w:tc>
          <w:tcPr>
            <w:tcW w:w="784" w:type="pct"/>
            <w:tcBorders>
              <w:top w:val="nil"/>
              <w:left w:val="nil"/>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95 </w:t>
            </w:r>
          </w:p>
        </w:tc>
        <w:tc>
          <w:tcPr>
            <w:tcW w:w="725" w:type="pct"/>
            <w:tcBorders>
              <w:top w:val="nil"/>
              <w:left w:val="nil"/>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52 </w:t>
            </w:r>
          </w:p>
        </w:tc>
        <w:tc>
          <w:tcPr>
            <w:tcW w:w="760" w:type="pct"/>
            <w:tcBorders>
              <w:top w:val="nil"/>
              <w:left w:val="nil"/>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432 </w:t>
            </w:r>
          </w:p>
        </w:tc>
        <w:tc>
          <w:tcPr>
            <w:tcW w:w="769" w:type="pct"/>
            <w:tcBorders>
              <w:top w:val="nil"/>
              <w:left w:val="nil"/>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579 </w:t>
            </w:r>
          </w:p>
        </w:tc>
      </w:tr>
      <w:tr w:rsidR="008D4F8F" w:rsidTr="008D4F8F">
        <w:trPr>
          <w:trHeight w:val="20"/>
        </w:trPr>
        <w:tc>
          <w:tcPr>
            <w:tcW w:w="373" w:type="pct"/>
            <w:noWrap/>
            <w:vAlign w:val="bottom"/>
            <w:hideMark/>
          </w:tcPr>
          <w:p w:rsidR="008D4F8F" w:rsidRDefault="008D4F8F">
            <w:pPr>
              <w:rPr>
                <w:rFonts w:ascii="Times New Roman" w:eastAsia="Times New Roman" w:hAnsi="Times New Roman" w:cs="Times New Roman"/>
                <w:sz w:val="20"/>
                <w:szCs w:val="20"/>
              </w:rPr>
            </w:pPr>
          </w:p>
        </w:tc>
        <w:tc>
          <w:tcPr>
            <w:tcW w:w="124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4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8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2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9" w:type="pct"/>
            <w:noWrap/>
            <w:vAlign w:val="bottom"/>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16"/>
          <w:szCs w:val="16"/>
        </w:rPr>
      </w:pPr>
    </w:p>
    <w:tbl>
      <w:tblPr>
        <w:tblW w:w="5000" w:type="pct"/>
        <w:tblLook w:val="04A0"/>
      </w:tblPr>
      <w:tblGrid>
        <w:gridCol w:w="689"/>
        <w:gridCol w:w="2304"/>
        <w:gridCol w:w="634"/>
        <w:gridCol w:w="1450"/>
        <w:gridCol w:w="1341"/>
        <w:gridCol w:w="1405"/>
        <w:gridCol w:w="1422"/>
      </w:tblGrid>
      <w:tr w:rsidR="008D4F8F" w:rsidTr="008D4F8F">
        <w:trPr>
          <w:trHeight w:val="20"/>
        </w:trPr>
        <w:tc>
          <w:tcPr>
            <w:tcW w:w="373" w:type="pct"/>
            <w:noWrap/>
            <w:vAlign w:val="bottom"/>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31.04</w:t>
            </w:r>
          </w:p>
        </w:tc>
        <w:tc>
          <w:tcPr>
            <w:tcW w:w="1246"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Capacity Utilization:</w:t>
            </w:r>
          </w:p>
        </w:tc>
        <w:tc>
          <w:tcPr>
            <w:tcW w:w="343" w:type="pct"/>
            <w:noWrap/>
            <w:vAlign w:val="bottom"/>
            <w:hideMark/>
          </w:tcPr>
          <w:p w:rsidR="008D4F8F" w:rsidRDefault="008D4F8F">
            <w:pPr>
              <w:rPr>
                <w:rFonts w:ascii="Times New Roman" w:eastAsia="Times New Roman" w:hAnsi="Times New Roman" w:cs="Times New Roman"/>
                <w:b/>
                <w:bCs/>
                <w:sz w:val="20"/>
                <w:szCs w:val="20"/>
              </w:rPr>
            </w:pPr>
          </w:p>
        </w:tc>
        <w:tc>
          <w:tcPr>
            <w:tcW w:w="78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2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9"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2373" w:type="pct"/>
            <w:gridSpan w:val="3"/>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Capacity has given below:</w:t>
            </w:r>
          </w:p>
        </w:tc>
        <w:tc>
          <w:tcPr>
            <w:tcW w:w="725" w:type="pct"/>
            <w:noWrap/>
            <w:vAlign w:val="bottom"/>
            <w:hideMark/>
          </w:tcPr>
          <w:p w:rsidR="008D4F8F" w:rsidRDefault="008D4F8F">
            <w:pPr>
              <w:rPr>
                <w:rFonts w:ascii="Times New Roman" w:eastAsia="Times New Roman" w:hAnsi="Times New Roman" w:cs="Times New Roman"/>
                <w:sz w:val="20"/>
                <w:szCs w:val="20"/>
              </w:rPr>
            </w:pPr>
          </w:p>
        </w:tc>
        <w:tc>
          <w:tcPr>
            <w:tcW w:w="7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9"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4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4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8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2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9"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46" w:type="pct"/>
            <w:vMerge w:val="restart"/>
            <w:tcBorders>
              <w:top w:val="single" w:sz="4" w:space="0" w:color="auto"/>
              <w:left w:val="single" w:sz="4" w:space="0" w:color="auto"/>
              <w:bottom w:val="single" w:sz="4" w:space="0" w:color="000000"/>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Particulars</w:t>
            </w:r>
          </w:p>
        </w:tc>
        <w:tc>
          <w:tcPr>
            <w:tcW w:w="1127" w:type="pct"/>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License Capacity</w:t>
            </w:r>
          </w:p>
        </w:tc>
        <w:tc>
          <w:tcPr>
            <w:tcW w:w="725" w:type="pct"/>
            <w:vMerge w:val="restart"/>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Installed Capacity</w:t>
            </w:r>
          </w:p>
        </w:tc>
        <w:tc>
          <w:tcPr>
            <w:tcW w:w="760" w:type="pct"/>
            <w:vMerge w:val="restart"/>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Actual Production</w:t>
            </w:r>
          </w:p>
        </w:tc>
        <w:tc>
          <w:tcPr>
            <w:tcW w:w="769" w:type="pct"/>
            <w:vMerge w:val="restart"/>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Percentage</w:t>
            </w:r>
          </w:p>
        </w:tc>
      </w:tr>
      <w:tr w:rsidR="008D4F8F" w:rsidTr="008D4F8F">
        <w:trPr>
          <w:trHeight w:val="20"/>
        </w:trPr>
        <w:tc>
          <w:tcPr>
            <w:tcW w:w="373" w:type="pct"/>
            <w:noWrap/>
            <w:vAlign w:val="bottom"/>
            <w:hideMark/>
          </w:tcPr>
          <w:p w:rsidR="008D4F8F" w:rsidRDefault="008D4F8F">
            <w:pPr>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r>
      <w:tr w:rsidR="008D4F8F" w:rsidTr="008D4F8F">
        <w:trPr>
          <w:trHeight w:val="20"/>
        </w:trPr>
        <w:tc>
          <w:tcPr>
            <w:tcW w:w="37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46"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Sweater</w:t>
            </w:r>
          </w:p>
        </w:tc>
        <w:tc>
          <w:tcPr>
            <w:tcW w:w="1127" w:type="pct"/>
            <w:gridSpan w:val="2"/>
            <w:tcBorders>
              <w:top w:val="single" w:sz="4" w:space="0" w:color="auto"/>
              <w:left w:val="nil"/>
              <w:bottom w:val="single" w:sz="4" w:space="0" w:color="auto"/>
              <w:right w:val="single" w:sz="4" w:space="0" w:color="000000"/>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3,650,000 pcs per year </w:t>
            </w:r>
          </w:p>
        </w:tc>
        <w:tc>
          <w:tcPr>
            <w:tcW w:w="725" w:type="pct"/>
            <w:tcBorders>
              <w:top w:val="nil"/>
              <w:left w:val="nil"/>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2,160,000 </w:t>
            </w:r>
          </w:p>
        </w:tc>
        <w:tc>
          <w:tcPr>
            <w:tcW w:w="760" w:type="pct"/>
            <w:tcBorders>
              <w:top w:val="nil"/>
              <w:left w:val="nil"/>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2,100,869 </w:t>
            </w:r>
          </w:p>
        </w:tc>
        <w:tc>
          <w:tcPr>
            <w:tcW w:w="769" w:type="pct"/>
            <w:tcBorders>
              <w:top w:val="nil"/>
              <w:left w:val="nil"/>
              <w:bottom w:val="single" w:sz="4" w:space="0" w:color="auto"/>
              <w:right w:val="single" w:sz="4" w:space="0" w:color="auto"/>
            </w:tcBorders>
            <w:noWrap/>
            <w:vAlign w:val="bottom"/>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r>
      <w:tr w:rsidR="008D4F8F" w:rsidTr="008D4F8F">
        <w:trPr>
          <w:trHeight w:val="20"/>
        </w:trPr>
        <w:tc>
          <w:tcPr>
            <w:tcW w:w="373" w:type="pct"/>
            <w:noWrap/>
            <w:vAlign w:val="bottom"/>
            <w:hideMark/>
          </w:tcPr>
          <w:p w:rsidR="008D4F8F" w:rsidRDefault="008D4F8F">
            <w:pPr>
              <w:rPr>
                <w:rFonts w:ascii="Times New Roman" w:eastAsia="Times New Roman" w:hAnsi="Times New Roman" w:cs="Times New Roman"/>
                <w:sz w:val="20"/>
                <w:szCs w:val="20"/>
              </w:rPr>
            </w:pPr>
          </w:p>
        </w:tc>
        <w:tc>
          <w:tcPr>
            <w:tcW w:w="1246"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Spinning</w:t>
            </w:r>
          </w:p>
        </w:tc>
        <w:tc>
          <w:tcPr>
            <w:tcW w:w="1127" w:type="pct"/>
            <w:gridSpan w:val="2"/>
            <w:tcBorders>
              <w:top w:val="single" w:sz="4" w:space="0" w:color="auto"/>
              <w:left w:val="nil"/>
              <w:bottom w:val="single" w:sz="4" w:space="0" w:color="auto"/>
              <w:right w:val="single" w:sz="4" w:space="0" w:color="000000"/>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6,570,000 lbs per year </w:t>
            </w:r>
          </w:p>
        </w:tc>
        <w:tc>
          <w:tcPr>
            <w:tcW w:w="725" w:type="pct"/>
            <w:tcBorders>
              <w:top w:val="nil"/>
              <w:left w:val="nil"/>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6,570,000 </w:t>
            </w:r>
          </w:p>
        </w:tc>
        <w:tc>
          <w:tcPr>
            <w:tcW w:w="760" w:type="pct"/>
            <w:tcBorders>
              <w:top w:val="nil"/>
              <w:left w:val="nil"/>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5,253,378 </w:t>
            </w:r>
          </w:p>
        </w:tc>
        <w:tc>
          <w:tcPr>
            <w:tcW w:w="769" w:type="pct"/>
            <w:tcBorders>
              <w:top w:val="nil"/>
              <w:left w:val="nil"/>
              <w:bottom w:val="single" w:sz="4" w:space="0" w:color="auto"/>
              <w:right w:val="single" w:sz="4" w:space="0" w:color="auto"/>
            </w:tcBorders>
            <w:noWrap/>
            <w:vAlign w:val="bottom"/>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79.96%</w:t>
            </w:r>
          </w:p>
        </w:tc>
      </w:tr>
      <w:tr w:rsidR="008D4F8F" w:rsidTr="008D4F8F">
        <w:trPr>
          <w:trHeight w:val="20"/>
        </w:trPr>
        <w:tc>
          <w:tcPr>
            <w:tcW w:w="373" w:type="pct"/>
            <w:noWrap/>
            <w:vAlign w:val="bottom"/>
            <w:hideMark/>
          </w:tcPr>
          <w:p w:rsidR="008D4F8F" w:rsidRDefault="008D4F8F">
            <w:pPr>
              <w:rPr>
                <w:rFonts w:ascii="Times New Roman" w:eastAsia="Times New Roman" w:hAnsi="Times New Roman" w:cs="Times New Roman"/>
                <w:sz w:val="20"/>
                <w:szCs w:val="20"/>
              </w:rPr>
            </w:pPr>
          </w:p>
        </w:tc>
        <w:tc>
          <w:tcPr>
            <w:tcW w:w="124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4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8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2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9" w:type="pct"/>
            <w:noWrap/>
            <w:vAlign w:val="bottom"/>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tbl>
      <w:tblPr>
        <w:tblW w:w="5000" w:type="pct"/>
        <w:tblLook w:val="04A0"/>
      </w:tblPr>
      <w:tblGrid>
        <w:gridCol w:w="689"/>
        <w:gridCol w:w="2304"/>
        <w:gridCol w:w="634"/>
        <w:gridCol w:w="1450"/>
        <w:gridCol w:w="1341"/>
        <w:gridCol w:w="1405"/>
        <w:gridCol w:w="1422"/>
      </w:tblGrid>
      <w:tr w:rsidR="008D4F8F" w:rsidTr="008D4F8F">
        <w:trPr>
          <w:trHeight w:val="20"/>
        </w:trPr>
        <w:tc>
          <w:tcPr>
            <w:tcW w:w="373" w:type="pct"/>
            <w:noWrap/>
            <w:vAlign w:val="bottom"/>
            <w:hideMark/>
          </w:tcPr>
          <w:p w:rsidR="008D4F8F" w:rsidRDefault="008D4F8F">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31.05</w:t>
            </w:r>
          </w:p>
        </w:tc>
        <w:tc>
          <w:tcPr>
            <w:tcW w:w="2373" w:type="pct"/>
            <w:gridSpan w:val="3"/>
            <w:noWrap/>
            <w:vAlign w:val="bottom"/>
            <w:hideMark/>
          </w:tcPr>
          <w:p w:rsidR="008D4F8F" w:rsidRDefault="008D4F8F">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Capital Expenditure Commitment :</w:t>
            </w:r>
          </w:p>
        </w:tc>
        <w:tc>
          <w:tcPr>
            <w:tcW w:w="725" w:type="pct"/>
            <w:noWrap/>
            <w:vAlign w:val="bottom"/>
            <w:hideMark/>
          </w:tcPr>
          <w:p w:rsidR="008D4F8F" w:rsidRDefault="008D4F8F">
            <w:pPr>
              <w:rPr>
                <w:rFonts w:ascii="Times New Roman" w:eastAsia="Times New Roman" w:hAnsi="Times New Roman" w:cs="Times New Roman"/>
                <w:b/>
                <w:bCs/>
                <w:sz w:val="20"/>
                <w:szCs w:val="20"/>
              </w:rPr>
            </w:pPr>
          </w:p>
        </w:tc>
        <w:tc>
          <w:tcPr>
            <w:tcW w:w="7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9"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4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4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8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2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9"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627" w:type="pct"/>
            <w:gridSpan w:val="6"/>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no capital expenditure commitment or contract at 31 December 2014. There was no material capital expenditure authorized by the Board but not contracted for at 31 December 2014.</w:t>
            </w:r>
          </w:p>
        </w:tc>
      </w:tr>
      <w:tr w:rsidR="008D4F8F" w:rsidTr="008D4F8F">
        <w:trPr>
          <w:trHeight w:val="20"/>
        </w:trPr>
        <w:tc>
          <w:tcPr>
            <w:tcW w:w="373" w:type="pct"/>
            <w:noWrap/>
            <w:vAlign w:val="bottom"/>
            <w:hideMark/>
          </w:tcPr>
          <w:p w:rsidR="008D4F8F" w:rsidRDefault="008D4F8F">
            <w:pPr>
              <w:rPr>
                <w:rFonts w:ascii="Times New Roman" w:eastAsia="Times New Roman" w:hAnsi="Times New Roman" w:cs="Times New Roman"/>
                <w:sz w:val="20"/>
                <w:szCs w:val="20"/>
              </w:rPr>
            </w:pPr>
          </w:p>
        </w:tc>
        <w:tc>
          <w:tcPr>
            <w:tcW w:w="124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34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2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16"/>
          <w:szCs w:val="16"/>
        </w:rPr>
      </w:pPr>
    </w:p>
    <w:tbl>
      <w:tblPr>
        <w:tblW w:w="5000" w:type="pct"/>
        <w:tblLook w:val="04A0"/>
      </w:tblPr>
      <w:tblGrid>
        <w:gridCol w:w="689"/>
        <w:gridCol w:w="2304"/>
        <w:gridCol w:w="634"/>
        <w:gridCol w:w="1450"/>
        <w:gridCol w:w="1341"/>
        <w:gridCol w:w="1405"/>
        <w:gridCol w:w="1422"/>
      </w:tblGrid>
      <w:tr w:rsidR="008D4F8F" w:rsidTr="008D4F8F">
        <w:trPr>
          <w:trHeight w:val="20"/>
        </w:trPr>
        <w:tc>
          <w:tcPr>
            <w:tcW w:w="373" w:type="pct"/>
            <w:noWrap/>
            <w:vAlign w:val="bottom"/>
            <w:hideMark/>
          </w:tcPr>
          <w:p w:rsidR="008D4F8F" w:rsidRDefault="008D4F8F">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31.06</w:t>
            </w:r>
          </w:p>
        </w:tc>
        <w:tc>
          <w:tcPr>
            <w:tcW w:w="3098" w:type="pct"/>
            <w:gridSpan w:val="4"/>
            <w:noWrap/>
            <w:vAlign w:val="center"/>
            <w:hideMark/>
          </w:tcPr>
          <w:p w:rsidR="008D4F8F" w:rsidRDefault="008D4F8F">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Directors' Interest in Contracts with the Company :</w:t>
            </w:r>
          </w:p>
        </w:tc>
        <w:tc>
          <w:tcPr>
            <w:tcW w:w="760" w:type="pct"/>
            <w:noWrap/>
            <w:vAlign w:val="center"/>
            <w:hideMark/>
          </w:tcPr>
          <w:p w:rsidR="008D4F8F" w:rsidRDefault="008D4F8F">
            <w:pPr>
              <w:rPr>
                <w:rFonts w:ascii="Times New Roman" w:eastAsia="Times New Roman" w:hAnsi="Times New Roman" w:cs="Times New Roman"/>
                <w:b/>
                <w:bCs/>
                <w:sz w:val="20"/>
                <w:szCs w:val="20"/>
              </w:rPr>
            </w:pPr>
          </w:p>
        </w:tc>
        <w:tc>
          <w:tcPr>
            <w:tcW w:w="76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4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34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2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627" w:type="pct"/>
            <w:gridSpan w:val="6"/>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no transaction resulting in Directors' interest with the Company and no leasing facilities have been made available to the Directors.</w:t>
            </w:r>
          </w:p>
        </w:tc>
      </w:tr>
      <w:tr w:rsidR="008D4F8F" w:rsidTr="008D4F8F">
        <w:trPr>
          <w:trHeight w:val="20"/>
        </w:trPr>
        <w:tc>
          <w:tcPr>
            <w:tcW w:w="373" w:type="pct"/>
            <w:noWrap/>
            <w:vAlign w:val="bottom"/>
            <w:hideMark/>
          </w:tcPr>
          <w:p w:rsidR="008D4F8F" w:rsidRDefault="008D4F8F">
            <w:pPr>
              <w:rPr>
                <w:rFonts w:ascii="Times New Roman" w:eastAsia="Times New Roman" w:hAnsi="Times New Roman" w:cs="Times New Roman"/>
                <w:sz w:val="20"/>
                <w:szCs w:val="20"/>
              </w:rPr>
            </w:pPr>
          </w:p>
        </w:tc>
        <w:tc>
          <w:tcPr>
            <w:tcW w:w="124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34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2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16"/>
          <w:szCs w:val="16"/>
        </w:rPr>
      </w:pPr>
    </w:p>
    <w:tbl>
      <w:tblPr>
        <w:tblW w:w="5000" w:type="pct"/>
        <w:tblLook w:val="04A0"/>
      </w:tblPr>
      <w:tblGrid>
        <w:gridCol w:w="689"/>
        <w:gridCol w:w="2304"/>
        <w:gridCol w:w="634"/>
        <w:gridCol w:w="1450"/>
        <w:gridCol w:w="1341"/>
        <w:gridCol w:w="1405"/>
        <w:gridCol w:w="1422"/>
      </w:tblGrid>
      <w:tr w:rsidR="008D4F8F" w:rsidTr="008D4F8F">
        <w:trPr>
          <w:trHeight w:val="20"/>
        </w:trPr>
        <w:tc>
          <w:tcPr>
            <w:tcW w:w="373" w:type="pct"/>
            <w:noWrap/>
            <w:vAlign w:val="bottom"/>
            <w:hideMark/>
          </w:tcPr>
          <w:p w:rsidR="008D4F8F" w:rsidRDefault="008D4F8F">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31.07</w:t>
            </w:r>
          </w:p>
        </w:tc>
        <w:tc>
          <w:tcPr>
            <w:tcW w:w="1589" w:type="pct"/>
            <w:gridSpan w:val="2"/>
            <w:noWrap/>
            <w:vAlign w:val="center"/>
            <w:hideMark/>
          </w:tcPr>
          <w:p w:rsidR="008D4F8F" w:rsidRDefault="008D4F8F">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Foreign Remittances :</w:t>
            </w:r>
          </w:p>
        </w:tc>
        <w:tc>
          <w:tcPr>
            <w:tcW w:w="784" w:type="pct"/>
            <w:noWrap/>
            <w:vAlign w:val="center"/>
            <w:hideMark/>
          </w:tcPr>
          <w:p w:rsidR="008D4F8F" w:rsidRDefault="008D4F8F">
            <w:pPr>
              <w:rPr>
                <w:rFonts w:ascii="Times New Roman" w:eastAsia="Times New Roman" w:hAnsi="Times New Roman" w:cs="Times New Roman"/>
                <w:b/>
                <w:bCs/>
                <w:sz w:val="20"/>
                <w:szCs w:val="20"/>
              </w:rPr>
            </w:pPr>
          </w:p>
        </w:tc>
        <w:tc>
          <w:tcPr>
            <w:tcW w:w="72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4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34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2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6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627" w:type="pct"/>
            <w:gridSpan w:val="6"/>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remittances was made in foreign currency on account of dividend, royalty, technical experts, professional advisor fees, interest, etc.</w:t>
            </w:r>
          </w:p>
        </w:tc>
      </w:tr>
      <w:tr w:rsidR="008D4F8F" w:rsidTr="008D4F8F">
        <w:trPr>
          <w:trHeight w:val="20"/>
        </w:trPr>
        <w:tc>
          <w:tcPr>
            <w:tcW w:w="373" w:type="pct"/>
            <w:noWrap/>
            <w:vAlign w:val="bottom"/>
            <w:hideMark/>
          </w:tcPr>
          <w:p w:rsidR="008D4F8F" w:rsidRDefault="008D4F8F">
            <w:pPr>
              <w:rPr>
                <w:rFonts w:ascii="Times New Roman" w:eastAsia="Times New Roman" w:hAnsi="Times New Roman" w:cs="Times New Roman"/>
                <w:sz w:val="20"/>
                <w:szCs w:val="20"/>
              </w:rPr>
            </w:pPr>
          </w:p>
        </w:tc>
        <w:tc>
          <w:tcPr>
            <w:tcW w:w="124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4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8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2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9" w:type="pct"/>
            <w:noWrap/>
            <w:vAlign w:val="bottom"/>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20"/>
          <w:szCs w:val="20"/>
        </w:rPr>
      </w:pPr>
    </w:p>
    <w:tbl>
      <w:tblPr>
        <w:tblW w:w="5000" w:type="pct"/>
        <w:tblLook w:val="04A0"/>
      </w:tblPr>
      <w:tblGrid>
        <w:gridCol w:w="689"/>
        <w:gridCol w:w="2938"/>
        <w:gridCol w:w="1450"/>
        <w:gridCol w:w="1341"/>
        <w:gridCol w:w="1405"/>
        <w:gridCol w:w="1422"/>
      </w:tblGrid>
      <w:tr w:rsidR="008D4F8F" w:rsidTr="008D4F8F">
        <w:trPr>
          <w:trHeight w:val="20"/>
        </w:trPr>
        <w:tc>
          <w:tcPr>
            <w:tcW w:w="373" w:type="pct"/>
            <w:noWrap/>
            <w:vAlign w:val="bottom"/>
            <w:hideMark/>
          </w:tcPr>
          <w:p w:rsidR="008D4F8F" w:rsidRDefault="008D4F8F">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31.08</w:t>
            </w:r>
          </w:p>
        </w:tc>
        <w:tc>
          <w:tcPr>
            <w:tcW w:w="1589" w:type="pct"/>
            <w:noWrap/>
            <w:vAlign w:val="bottom"/>
            <w:hideMark/>
          </w:tcPr>
          <w:p w:rsidR="008D4F8F" w:rsidRDefault="008D4F8F">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Related party disclosures :</w:t>
            </w:r>
          </w:p>
        </w:tc>
        <w:tc>
          <w:tcPr>
            <w:tcW w:w="784" w:type="pct"/>
            <w:noWrap/>
            <w:vAlign w:val="bottom"/>
            <w:hideMark/>
          </w:tcPr>
          <w:p w:rsidR="008D4F8F" w:rsidRDefault="008D4F8F">
            <w:pPr>
              <w:rPr>
                <w:rFonts w:ascii="Times New Roman" w:eastAsia="Times New Roman" w:hAnsi="Times New Roman" w:cs="Times New Roman"/>
                <w:b/>
                <w:bCs/>
                <w:sz w:val="20"/>
                <w:szCs w:val="20"/>
              </w:rPr>
            </w:pPr>
          </w:p>
        </w:tc>
        <w:tc>
          <w:tcPr>
            <w:tcW w:w="72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9" w:type="pct"/>
            <w:noWrap/>
            <w:vAlign w:val="bottom"/>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16"/>
          <w:szCs w:val="16"/>
        </w:rPr>
      </w:pPr>
    </w:p>
    <w:tbl>
      <w:tblPr>
        <w:tblW w:w="5000" w:type="pct"/>
        <w:tblLook w:val="04A0"/>
      </w:tblPr>
      <w:tblGrid>
        <w:gridCol w:w="689"/>
        <w:gridCol w:w="2304"/>
        <w:gridCol w:w="634"/>
        <w:gridCol w:w="1450"/>
        <w:gridCol w:w="1341"/>
        <w:gridCol w:w="1405"/>
        <w:gridCol w:w="1422"/>
      </w:tblGrid>
      <w:tr w:rsidR="008D4F8F" w:rsidTr="008D4F8F">
        <w:trPr>
          <w:trHeight w:val="20"/>
        </w:trPr>
        <w:tc>
          <w:tcPr>
            <w:tcW w:w="373" w:type="pct"/>
            <w:noWrap/>
            <w:vAlign w:val="bottom"/>
            <w:hideMark/>
          </w:tcPr>
          <w:p w:rsidR="008D4F8F" w:rsidRDefault="008D4F8F">
            <w:pPr>
              <w:rPr>
                <w:rFonts w:ascii="Times New Roman" w:hAnsi="Times New Roman"/>
                <w:sz w:val="16"/>
                <w:szCs w:val="16"/>
              </w:rPr>
            </w:pPr>
          </w:p>
        </w:tc>
        <w:tc>
          <w:tcPr>
            <w:tcW w:w="2373" w:type="pct"/>
            <w:gridSpan w:val="3"/>
            <w:noWrap/>
            <w:vAlign w:val="bottom"/>
            <w:hideMark/>
          </w:tcPr>
          <w:p w:rsidR="008D4F8F" w:rsidRDefault="008D4F8F">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 Related party  transactions :</w:t>
            </w:r>
          </w:p>
        </w:tc>
        <w:tc>
          <w:tcPr>
            <w:tcW w:w="725" w:type="pct"/>
            <w:noWrap/>
            <w:vAlign w:val="bottom"/>
            <w:hideMark/>
          </w:tcPr>
          <w:p w:rsidR="008D4F8F" w:rsidRDefault="008D4F8F">
            <w:pPr>
              <w:rPr>
                <w:rFonts w:ascii="Times New Roman" w:eastAsia="Times New Roman" w:hAnsi="Times New Roman" w:cs="Times New Roman"/>
                <w:b/>
                <w:bCs/>
                <w:sz w:val="20"/>
                <w:szCs w:val="20"/>
              </w:rPr>
            </w:pPr>
          </w:p>
        </w:tc>
        <w:tc>
          <w:tcPr>
            <w:tcW w:w="7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9"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4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4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8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2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9"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627" w:type="pct"/>
            <w:gridSpan w:val="6"/>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During the year, the company carried out a number of transactions with related parties in the normal course of business and on an arms' length basis. The name of these related parties, nature of these transactions and their total value have been set out:</w:t>
            </w:r>
          </w:p>
        </w:tc>
      </w:tr>
      <w:tr w:rsidR="008D4F8F" w:rsidTr="008D4F8F">
        <w:trPr>
          <w:trHeight w:val="20"/>
        </w:trPr>
        <w:tc>
          <w:tcPr>
            <w:tcW w:w="373" w:type="pct"/>
            <w:noWrap/>
            <w:vAlign w:val="bottom"/>
            <w:hideMark/>
          </w:tcPr>
          <w:p w:rsidR="008D4F8F" w:rsidRDefault="008D4F8F">
            <w:pPr>
              <w:rPr>
                <w:rFonts w:ascii="Times New Roman" w:eastAsia="Times New Roman" w:hAnsi="Times New Roman" w:cs="Times New Roman"/>
                <w:sz w:val="20"/>
                <w:szCs w:val="20"/>
              </w:rPr>
            </w:pPr>
          </w:p>
        </w:tc>
        <w:tc>
          <w:tcPr>
            <w:tcW w:w="1246"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34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8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2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9" w:type="pct"/>
            <w:noWrap/>
            <w:vAlign w:val="bottom"/>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16"/>
          <w:szCs w:val="16"/>
        </w:rPr>
      </w:pPr>
    </w:p>
    <w:tbl>
      <w:tblPr>
        <w:tblW w:w="5000" w:type="pct"/>
        <w:tblLook w:val="04A0"/>
      </w:tblPr>
      <w:tblGrid>
        <w:gridCol w:w="689"/>
        <w:gridCol w:w="2304"/>
        <w:gridCol w:w="634"/>
        <w:gridCol w:w="1450"/>
        <w:gridCol w:w="1341"/>
        <w:gridCol w:w="1405"/>
        <w:gridCol w:w="1422"/>
      </w:tblGrid>
      <w:tr w:rsidR="008D4F8F" w:rsidTr="008D4F8F">
        <w:trPr>
          <w:trHeight w:val="20"/>
        </w:trPr>
        <w:tc>
          <w:tcPr>
            <w:tcW w:w="373" w:type="pct"/>
            <w:noWrap/>
            <w:vAlign w:val="bottom"/>
            <w:hideMark/>
          </w:tcPr>
          <w:p w:rsidR="008D4F8F" w:rsidRDefault="008D4F8F">
            <w:pPr>
              <w:rPr>
                <w:rFonts w:ascii="Times New Roman" w:hAnsi="Times New Roman"/>
                <w:sz w:val="16"/>
                <w:szCs w:val="16"/>
              </w:rPr>
            </w:pPr>
          </w:p>
        </w:tc>
        <w:tc>
          <w:tcPr>
            <w:tcW w:w="2373" w:type="pct"/>
            <w:gridSpan w:val="3"/>
            <w:noWrap/>
            <w:vAlign w:val="bottom"/>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Company under common directorship </w:t>
            </w:r>
          </w:p>
        </w:tc>
        <w:tc>
          <w:tcPr>
            <w:tcW w:w="725" w:type="pct"/>
            <w:noWrap/>
            <w:vAlign w:val="bottom"/>
            <w:hideMark/>
          </w:tcPr>
          <w:p w:rsidR="008D4F8F" w:rsidRDefault="008D4F8F">
            <w:pPr>
              <w:rPr>
                <w:rFonts w:ascii="Times New Roman" w:eastAsia="Times New Roman" w:hAnsi="Times New Roman" w:cs="Times New Roman"/>
                <w:sz w:val="20"/>
                <w:szCs w:val="20"/>
              </w:rPr>
            </w:pPr>
          </w:p>
        </w:tc>
        <w:tc>
          <w:tcPr>
            <w:tcW w:w="760"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769"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246" w:type="pct"/>
            <w:vMerge w:val="restart"/>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Name of the Party</w:t>
            </w:r>
          </w:p>
        </w:tc>
        <w:tc>
          <w:tcPr>
            <w:tcW w:w="343" w:type="pct"/>
            <w:vMerge w:val="restart"/>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Dr. or Cr.</w:t>
            </w:r>
          </w:p>
        </w:tc>
        <w:tc>
          <w:tcPr>
            <w:tcW w:w="784" w:type="pct"/>
            <w:vMerge w:val="restart"/>
            <w:tcBorders>
              <w:top w:val="single" w:sz="4" w:space="0" w:color="auto"/>
              <w:left w:val="single" w:sz="4" w:space="0" w:color="auto"/>
              <w:bottom w:val="single" w:sz="4" w:space="0" w:color="auto"/>
              <w:right w:val="single" w:sz="4" w:space="0" w:color="auto"/>
            </w:tcBorders>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Nature of Transactions</w:t>
            </w:r>
          </w:p>
        </w:tc>
        <w:tc>
          <w:tcPr>
            <w:tcW w:w="725" w:type="pct"/>
            <w:vMerge w:val="restart"/>
            <w:tcBorders>
              <w:top w:val="single" w:sz="4" w:space="0" w:color="auto"/>
              <w:left w:val="single" w:sz="4" w:space="0" w:color="auto"/>
              <w:bottom w:val="single" w:sz="4" w:space="0" w:color="000000"/>
              <w:right w:val="single" w:sz="4" w:space="0" w:color="auto"/>
            </w:tcBorders>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Nature of Relation ship</w:t>
            </w:r>
          </w:p>
        </w:tc>
        <w:tc>
          <w:tcPr>
            <w:tcW w:w="1529" w:type="pct"/>
            <w:gridSpan w:val="2"/>
            <w:tcBorders>
              <w:top w:val="single" w:sz="4" w:space="0" w:color="auto"/>
              <w:left w:val="single" w:sz="4" w:space="0" w:color="auto"/>
              <w:bottom w:val="single" w:sz="4" w:space="0" w:color="auto"/>
              <w:right w:val="single" w:sz="4" w:space="0" w:color="000000"/>
            </w:tcBorders>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Transaction Value in Taka</w:t>
            </w:r>
          </w:p>
        </w:tc>
      </w:tr>
      <w:tr w:rsidR="008D4F8F" w:rsidTr="008D4F8F">
        <w:trPr>
          <w:trHeight w:val="20"/>
        </w:trPr>
        <w:tc>
          <w:tcPr>
            <w:tcW w:w="373" w:type="pct"/>
            <w:noWrap/>
            <w:vAlign w:val="bottom"/>
            <w:hideMark/>
          </w:tcPr>
          <w:p w:rsidR="008D4F8F" w:rsidRDefault="008D4F8F">
            <w:pPr>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760"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31 Dec. 2014 </w:t>
            </w:r>
          </w:p>
        </w:tc>
        <w:tc>
          <w:tcPr>
            <w:tcW w:w="769"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31 Dec. 2013 </w:t>
            </w:r>
          </w:p>
        </w:tc>
      </w:tr>
      <w:tr w:rsidR="008D4F8F" w:rsidTr="008D4F8F">
        <w:trPr>
          <w:trHeight w:val="20"/>
        </w:trPr>
        <w:tc>
          <w:tcPr>
            <w:tcW w:w="373" w:type="pct"/>
            <w:noWrap/>
            <w:vAlign w:val="center"/>
            <w:hideMark/>
          </w:tcPr>
          <w:p w:rsidR="008D4F8F" w:rsidRDefault="008D4F8F">
            <w:pPr>
              <w:rPr>
                <w:rFonts w:ascii="Times New Roman" w:eastAsia="Times New Roman" w:hAnsi="Times New Roman" w:cs="Times New Roman"/>
                <w:b/>
                <w:bCs/>
                <w:sz w:val="20"/>
                <w:szCs w:val="20"/>
              </w:rPr>
            </w:pPr>
          </w:p>
        </w:tc>
        <w:tc>
          <w:tcPr>
            <w:tcW w:w="1246" w:type="pct"/>
            <w:tcBorders>
              <w:top w:val="nil"/>
              <w:left w:val="single" w:sz="4" w:space="0" w:color="auto"/>
              <w:bottom w:val="single" w:sz="4" w:space="0" w:color="auto"/>
              <w:right w:val="nil"/>
            </w:tcBorders>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Dragon Sweater BD. Ltd.</w:t>
            </w:r>
          </w:p>
        </w:tc>
        <w:tc>
          <w:tcPr>
            <w:tcW w:w="343"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Dr.</w:t>
            </w:r>
          </w:p>
        </w:tc>
        <w:tc>
          <w:tcPr>
            <w:tcW w:w="784"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Subcontract</w:t>
            </w:r>
          </w:p>
        </w:tc>
        <w:tc>
          <w:tcPr>
            <w:tcW w:w="725"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Common Management</w:t>
            </w:r>
          </w:p>
        </w:tc>
        <w:tc>
          <w:tcPr>
            <w:tcW w:w="760" w:type="pct"/>
            <w:tcBorders>
              <w:top w:val="nil"/>
              <w:left w:val="nil"/>
              <w:bottom w:val="single" w:sz="4" w:space="0" w:color="auto"/>
              <w:right w:val="single" w:sz="4" w:space="0" w:color="auto"/>
            </w:tcBorders>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138,809,780 </w:t>
            </w:r>
          </w:p>
        </w:tc>
        <w:tc>
          <w:tcPr>
            <w:tcW w:w="769" w:type="pct"/>
            <w:tcBorders>
              <w:top w:val="nil"/>
              <w:left w:val="nil"/>
              <w:bottom w:val="single" w:sz="4" w:space="0" w:color="auto"/>
              <w:right w:val="single" w:sz="4" w:space="0" w:color="auto"/>
            </w:tcBorders>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181,403,175 </w:t>
            </w:r>
          </w:p>
        </w:tc>
      </w:tr>
      <w:tr w:rsidR="008D4F8F" w:rsidTr="008D4F8F">
        <w:trPr>
          <w:trHeight w:val="20"/>
        </w:trPr>
        <w:tc>
          <w:tcPr>
            <w:tcW w:w="373" w:type="pct"/>
            <w:noWrap/>
            <w:vAlign w:val="center"/>
            <w:hideMark/>
          </w:tcPr>
          <w:p w:rsidR="008D4F8F" w:rsidRDefault="008D4F8F">
            <w:pPr>
              <w:rPr>
                <w:rFonts w:ascii="Times New Roman" w:eastAsia="Times New Roman" w:hAnsi="Times New Roman" w:cs="Times New Roman"/>
                <w:sz w:val="20"/>
                <w:szCs w:val="20"/>
              </w:rPr>
            </w:pPr>
          </w:p>
        </w:tc>
        <w:tc>
          <w:tcPr>
            <w:tcW w:w="1246" w:type="pct"/>
            <w:tcBorders>
              <w:top w:val="nil"/>
              <w:left w:val="single" w:sz="4" w:space="0" w:color="auto"/>
              <w:bottom w:val="nil"/>
              <w:right w:val="nil"/>
            </w:tcBorders>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Imperial Sweater BD Ltd.</w:t>
            </w:r>
          </w:p>
        </w:tc>
        <w:tc>
          <w:tcPr>
            <w:tcW w:w="343" w:type="pct"/>
            <w:tcBorders>
              <w:top w:val="nil"/>
              <w:left w:val="single" w:sz="4" w:space="0" w:color="auto"/>
              <w:bottom w:val="nil"/>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Dr.</w:t>
            </w:r>
          </w:p>
        </w:tc>
        <w:tc>
          <w:tcPr>
            <w:tcW w:w="784"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Subcontract</w:t>
            </w:r>
          </w:p>
        </w:tc>
        <w:tc>
          <w:tcPr>
            <w:tcW w:w="725" w:type="pct"/>
            <w:tcBorders>
              <w:top w:val="nil"/>
              <w:left w:val="nil"/>
              <w:bottom w:val="nil"/>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Common Management</w:t>
            </w:r>
          </w:p>
        </w:tc>
        <w:tc>
          <w:tcPr>
            <w:tcW w:w="760" w:type="pct"/>
            <w:tcBorders>
              <w:top w:val="nil"/>
              <w:left w:val="nil"/>
              <w:bottom w:val="single" w:sz="4" w:space="0" w:color="auto"/>
              <w:right w:val="single" w:sz="4" w:space="0" w:color="auto"/>
            </w:tcBorders>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81,017,241 </w:t>
            </w:r>
          </w:p>
        </w:tc>
        <w:tc>
          <w:tcPr>
            <w:tcW w:w="769" w:type="pct"/>
            <w:tcBorders>
              <w:top w:val="nil"/>
              <w:left w:val="nil"/>
              <w:bottom w:val="single" w:sz="4" w:space="0" w:color="auto"/>
              <w:right w:val="single" w:sz="4" w:space="0" w:color="auto"/>
            </w:tcBorders>
            <w:noWrap/>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108,222,454 </w:t>
            </w:r>
          </w:p>
        </w:tc>
      </w:tr>
      <w:tr w:rsidR="008D4F8F" w:rsidTr="008D4F8F">
        <w:trPr>
          <w:trHeight w:val="20"/>
        </w:trPr>
        <w:tc>
          <w:tcPr>
            <w:tcW w:w="373" w:type="pct"/>
            <w:noWrap/>
            <w:vAlign w:val="center"/>
            <w:hideMark/>
          </w:tcPr>
          <w:p w:rsidR="008D4F8F" w:rsidRDefault="008D4F8F">
            <w:pPr>
              <w:rPr>
                <w:rFonts w:ascii="Times New Roman" w:eastAsia="Times New Roman" w:hAnsi="Times New Roman" w:cs="Times New Roman"/>
                <w:sz w:val="20"/>
                <w:szCs w:val="20"/>
              </w:rPr>
            </w:pPr>
          </w:p>
        </w:tc>
        <w:tc>
          <w:tcPr>
            <w:tcW w:w="3098" w:type="pct"/>
            <w:gridSpan w:val="4"/>
            <w:tcBorders>
              <w:top w:val="single" w:sz="4" w:space="0" w:color="auto"/>
              <w:left w:val="single" w:sz="4" w:space="0" w:color="auto"/>
              <w:bottom w:val="single" w:sz="4" w:space="0" w:color="auto"/>
              <w:right w:val="single" w:sz="4" w:space="0" w:color="auto"/>
            </w:tcBorders>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w:t>
            </w:r>
          </w:p>
        </w:tc>
        <w:tc>
          <w:tcPr>
            <w:tcW w:w="760" w:type="pct"/>
            <w:tcBorders>
              <w:top w:val="nil"/>
              <w:left w:val="nil"/>
              <w:bottom w:val="single" w:sz="4" w:space="0" w:color="auto"/>
              <w:right w:val="single" w:sz="4" w:space="0" w:color="auto"/>
            </w:tcBorders>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219,827,021 </w:t>
            </w:r>
          </w:p>
        </w:tc>
        <w:tc>
          <w:tcPr>
            <w:tcW w:w="769" w:type="pct"/>
            <w:tcBorders>
              <w:top w:val="nil"/>
              <w:left w:val="nil"/>
              <w:bottom w:val="single" w:sz="4" w:space="0" w:color="auto"/>
              <w:right w:val="single" w:sz="4" w:space="0" w:color="auto"/>
            </w:tcBorders>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289,625,629 </w:t>
            </w:r>
          </w:p>
        </w:tc>
      </w:tr>
    </w:tbl>
    <w:p w:rsidR="008D4F8F" w:rsidRDefault="008D4F8F" w:rsidP="008D4F8F">
      <w:pPr>
        <w:pStyle w:val="NoSpacing"/>
        <w:rPr>
          <w:rFonts w:ascii="Times New Roman" w:hAnsi="Times New Roman"/>
          <w:sz w:val="16"/>
          <w:szCs w:val="16"/>
        </w:rPr>
      </w:pPr>
    </w:p>
    <w:tbl>
      <w:tblPr>
        <w:tblW w:w="5000" w:type="pct"/>
        <w:tblLook w:val="04A0"/>
      </w:tblPr>
      <w:tblGrid>
        <w:gridCol w:w="219"/>
        <w:gridCol w:w="2405"/>
        <w:gridCol w:w="707"/>
        <w:gridCol w:w="1511"/>
        <w:gridCol w:w="1424"/>
        <w:gridCol w:w="1420"/>
        <w:gridCol w:w="1559"/>
      </w:tblGrid>
      <w:tr w:rsidR="008D4F8F" w:rsidTr="008D4F8F">
        <w:trPr>
          <w:trHeight w:val="20"/>
        </w:trPr>
        <w:tc>
          <w:tcPr>
            <w:tcW w:w="350" w:type="pct"/>
            <w:noWrap/>
            <w:vAlign w:val="center"/>
            <w:hideMark/>
          </w:tcPr>
          <w:p w:rsidR="008D4F8F" w:rsidRDefault="008D4F8F">
            <w:pPr>
              <w:rPr>
                <w:rFonts w:ascii="Times New Roman" w:hAnsi="Times New Roman"/>
                <w:sz w:val="16"/>
                <w:szCs w:val="16"/>
              </w:rPr>
            </w:pPr>
          </w:p>
        </w:tc>
        <w:tc>
          <w:tcPr>
            <w:tcW w:w="1265" w:type="pct"/>
            <w:vMerge w:val="restart"/>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Name of the Party</w:t>
            </w:r>
          </w:p>
        </w:tc>
        <w:tc>
          <w:tcPr>
            <w:tcW w:w="341" w:type="pct"/>
            <w:vMerge w:val="restart"/>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Dr. or Cr.</w:t>
            </w:r>
          </w:p>
        </w:tc>
        <w:tc>
          <w:tcPr>
            <w:tcW w:w="779" w:type="pct"/>
            <w:vMerge w:val="restart"/>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Nature of Transactions</w:t>
            </w:r>
          </w:p>
        </w:tc>
        <w:tc>
          <w:tcPr>
            <w:tcW w:w="731" w:type="pct"/>
            <w:vMerge w:val="restart"/>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Nature of Relation ship</w:t>
            </w:r>
          </w:p>
        </w:tc>
        <w:tc>
          <w:tcPr>
            <w:tcW w:w="729" w:type="pct"/>
            <w:vMerge w:val="restart"/>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Transactions  during the Year</w:t>
            </w:r>
          </w:p>
        </w:tc>
        <w:tc>
          <w:tcPr>
            <w:tcW w:w="805" w:type="pct"/>
            <w:vMerge w:val="restart"/>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Outstanding as at 31st December, 2014</w:t>
            </w:r>
          </w:p>
        </w:tc>
      </w:tr>
      <w:tr w:rsidR="008D4F8F" w:rsidTr="008D4F8F">
        <w:trPr>
          <w:trHeight w:val="20"/>
        </w:trPr>
        <w:tc>
          <w:tcPr>
            <w:tcW w:w="350" w:type="pct"/>
            <w:noWrap/>
            <w:vAlign w:val="center"/>
            <w:hideMark/>
          </w:tcPr>
          <w:p w:rsidR="008D4F8F" w:rsidRDefault="008D4F8F">
            <w:pPr>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4F8F" w:rsidRDefault="008D4F8F">
            <w:pPr>
              <w:spacing w:after="0"/>
              <w:rPr>
                <w:rFonts w:ascii="Times New Roman" w:eastAsia="Times New Roman" w:hAnsi="Times New Roman" w:cs="Times New Roman"/>
                <w:b/>
                <w:bCs/>
                <w:sz w:val="20"/>
                <w:szCs w:val="20"/>
              </w:rPr>
            </w:pPr>
          </w:p>
        </w:tc>
      </w:tr>
      <w:tr w:rsidR="008D4F8F" w:rsidTr="008D4F8F">
        <w:trPr>
          <w:trHeight w:val="20"/>
        </w:trPr>
        <w:tc>
          <w:tcPr>
            <w:tcW w:w="35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65" w:type="pct"/>
            <w:tcBorders>
              <w:top w:val="nil"/>
              <w:left w:val="single" w:sz="4" w:space="0" w:color="auto"/>
              <w:bottom w:val="single" w:sz="4" w:space="0" w:color="auto"/>
              <w:right w:val="nil"/>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Dragon Sweater BD. Ltd.</w:t>
            </w:r>
          </w:p>
        </w:tc>
        <w:tc>
          <w:tcPr>
            <w:tcW w:w="341"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w:t>
            </w:r>
          </w:p>
        </w:tc>
        <w:tc>
          <w:tcPr>
            <w:tcW w:w="779"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Office Rent</w:t>
            </w:r>
          </w:p>
        </w:tc>
        <w:tc>
          <w:tcPr>
            <w:tcW w:w="731"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Common Management</w:t>
            </w:r>
          </w:p>
        </w:tc>
        <w:tc>
          <w:tcPr>
            <w:tcW w:w="729"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1,380,000</w:t>
            </w:r>
          </w:p>
        </w:tc>
        <w:tc>
          <w:tcPr>
            <w:tcW w:w="805"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115,000</w:t>
            </w:r>
          </w:p>
        </w:tc>
      </w:tr>
      <w:tr w:rsidR="008D4F8F" w:rsidTr="008D4F8F">
        <w:trPr>
          <w:trHeight w:val="20"/>
        </w:trPr>
        <w:tc>
          <w:tcPr>
            <w:tcW w:w="350" w:type="pct"/>
            <w:noWrap/>
            <w:vAlign w:val="center"/>
            <w:hideMark/>
          </w:tcPr>
          <w:p w:rsidR="008D4F8F" w:rsidRDefault="008D4F8F">
            <w:pPr>
              <w:rPr>
                <w:rFonts w:ascii="Times New Roman" w:eastAsia="Times New Roman" w:hAnsi="Times New Roman" w:cs="Times New Roman"/>
                <w:sz w:val="20"/>
                <w:szCs w:val="20"/>
              </w:rPr>
            </w:pPr>
          </w:p>
        </w:tc>
        <w:tc>
          <w:tcPr>
            <w:tcW w:w="3116" w:type="pct"/>
            <w:gridSpan w:val="4"/>
            <w:tcBorders>
              <w:top w:val="single" w:sz="4" w:space="0" w:color="auto"/>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w:t>
            </w:r>
          </w:p>
        </w:tc>
        <w:tc>
          <w:tcPr>
            <w:tcW w:w="729"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1,380,000</w:t>
            </w:r>
          </w:p>
        </w:tc>
        <w:tc>
          <w:tcPr>
            <w:tcW w:w="805"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115,000</w:t>
            </w:r>
          </w:p>
        </w:tc>
      </w:tr>
      <w:tr w:rsidR="008D4F8F" w:rsidTr="008D4F8F">
        <w:trPr>
          <w:trHeight w:val="20"/>
        </w:trPr>
        <w:tc>
          <w:tcPr>
            <w:tcW w:w="350" w:type="pct"/>
            <w:noWrap/>
            <w:vAlign w:val="center"/>
            <w:hideMark/>
          </w:tcPr>
          <w:p w:rsidR="008D4F8F" w:rsidRDefault="008D4F8F">
            <w:pPr>
              <w:rPr>
                <w:rFonts w:ascii="Times New Roman" w:eastAsia="Times New Roman" w:hAnsi="Times New Roman" w:cs="Times New Roman"/>
                <w:b/>
                <w:bCs/>
                <w:sz w:val="20"/>
                <w:szCs w:val="20"/>
              </w:rPr>
            </w:pPr>
          </w:p>
        </w:tc>
        <w:tc>
          <w:tcPr>
            <w:tcW w:w="126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3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3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2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05"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5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650" w:type="pct"/>
            <w:gridSpan w:val="6"/>
            <w:noWrap/>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provision for bad debts was made for related party transactions since the transaction are made against contract and are regular or realised fully in subsequent years.</w:t>
            </w:r>
          </w:p>
        </w:tc>
      </w:tr>
      <w:tr w:rsidR="008D4F8F" w:rsidTr="008D4F8F">
        <w:trPr>
          <w:trHeight w:val="20"/>
        </w:trPr>
        <w:tc>
          <w:tcPr>
            <w:tcW w:w="350" w:type="pct"/>
            <w:noWrap/>
            <w:vAlign w:val="center"/>
            <w:hideMark/>
          </w:tcPr>
          <w:p w:rsidR="008D4F8F" w:rsidRDefault="008D4F8F">
            <w:pPr>
              <w:rPr>
                <w:rFonts w:ascii="Times New Roman" w:eastAsia="Times New Roman" w:hAnsi="Times New Roman" w:cs="Times New Roman"/>
                <w:sz w:val="20"/>
                <w:szCs w:val="20"/>
              </w:rPr>
            </w:pPr>
          </w:p>
        </w:tc>
        <w:tc>
          <w:tcPr>
            <w:tcW w:w="126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34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3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2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05" w:type="pct"/>
            <w:noWrap/>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20"/>
          <w:szCs w:val="20"/>
        </w:rPr>
      </w:pPr>
    </w:p>
    <w:tbl>
      <w:tblPr>
        <w:tblW w:w="5000" w:type="pct"/>
        <w:tblLook w:val="04A0"/>
      </w:tblPr>
      <w:tblGrid>
        <w:gridCol w:w="648"/>
        <w:gridCol w:w="2969"/>
        <w:gridCol w:w="1440"/>
        <w:gridCol w:w="1352"/>
        <w:gridCol w:w="1348"/>
        <w:gridCol w:w="1488"/>
      </w:tblGrid>
      <w:tr w:rsidR="008D4F8F" w:rsidTr="008D4F8F">
        <w:trPr>
          <w:trHeight w:val="20"/>
        </w:trPr>
        <w:tc>
          <w:tcPr>
            <w:tcW w:w="350" w:type="pct"/>
            <w:noWrap/>
            <w:vAlign w:val="center"/>
            <w:hideMark/>
          </w:tcPr>
          <w:p w:rsidR="008D4F8F" w:rsidRDefault="008D4F8F">
            <w:pPr>
              <w:rPr>
                <w:rFonts w:ascii="Times New Roman" w:hAnsi="Times New Roman"/>
                <w:sz w:val="20"/>
                <w:szCs w:val="20"/>
              </w:rPr>
            </w:pPr>
          </w:p>
        </w:tc>
        <w:tc>
          <w:tcPr>
            <w:tcW w:w="2385" w:type="pct"/>
            <w:gridSpan w:val="2"/>
            <w:noWrap/>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 Directors' Remuneration &amp; Fees</w:t>
            </w:r>
          </w:p>
        </w:tc>
        <w:tc>
          <w:tcPr>
            <w:tcW w:w="731" w:type="pct"/>
            <w:noWrap/>
            <w:vAlign w:val="center"/>
            <w:hideMark/>
          </w:tcPr>
          <w:p w:rsidR="008D4F8F" w:rsidRDefault="008D4F8F">
            <w:pPr>
              <w:rPr>
                <w:rFonts w:ascii="Times New Roman" w:eastAsia="Times New Roman" w:hAnsi="Times New Roman" w:cs="Times New Roman"/>
                <w:sz w:val="20"/>
                <w:szCs w:val="20"/>
              </w:rPr>
            </w:pPr>
          </w:p>
        </w:tc>
        <w:tc>
          <w:tcPr>
            <w:tcW w:w="72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05"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5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606" w:type="pct"/>
            <w:tcBorders>
              <w:top w:val="single" w:sz="4" w:space="0" w:color="auto"/>
              <w:left w:val="single" w:sz="4" w:space="0" w:color="auto"/>
              <w:bottom w:val="single" w:sz="4" w:space="0" w:color="auto"/>
              <w:right w:val="single" w:sz="4" w:space="0" w:color="000000"/>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Name of the Party</w:t>
            </w:r>
          </w:p>
        </w:tc>
        <w:tc>
          <w:tcPr>
            <w:tcW w:w="779" w:type="pct"/>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Nature of Transactions</w:t>
            </w:r>
          </w:p>
        </w:tc>
        <w:tc>
          <w:tcPr>
            <w:tcW w:w="731" w:type="pct"/>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Nature of Relationship</w:t>
            </w:r>
          </w:p>
        </w:tc>
        <w:tc>
          <w:tcPr>
            <w:tcW w:w="729" w:type="pct"/>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Transactions  during the Year</w:t>
            </w:r>
          </w:p>
        </w:tc>
        <w:tc>
          <w:tcPr>
            <w:tcW w:w="805" w:type="pct"/>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Outstanding as at 31st December, 2014</w:t>
            </w:r>
          </w:p>
        </w:tc>
      </w:tr>
      <w:tr w:rsidR="008D4F8F" w:rsidTr="008D4F8F">
        <w:trPr>
          <w:trHeight w:val="20"/>
        </w:trPr>
        <w:tc>
          <w:tcPr>
            <w:tcW w:w="350" w:type="pct"/>
            <w:noWrap/>
            <w:vAlign w:val="center"/>
            <w:hideMark/>
          </w:tcPr>
          <w:p w:rsidR="008D4F8F" w:rsidRDefault="008D4F8F">
            <w:pPr>
              <w:rPr>
                <w:rFonts w:ascii="Times New Roman" w:eastAsia="Times New Roman" w:hAnsi="Times New Roman" w:cs="Times New Roman"/>
                <w:b/>
                <w:bCs/>
                <w:sz w:val="20"/>
                <w:szCs w:val="20"/>
              </w:rPr>
            </w:pPr>
          </w:p>
        </w:tc>
        <w:tc>
          <w:tcPr>
            <w:tcW w:w="1606"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Mostafa Quamrus Sobhan</w:t>
            </w:r>
          </w:p>
        </w:tc>
        <w:tc>
          <w:tcPr>
            <w:tcW w:w="779"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Remuneration &amp; Fees</w:t>
            </w:r>
          </w:p>
        </w:tc>
        <w:tc>
          <w:tcPr>
            <w:tcW w:w="731"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Chairman</w:t>
            </w:r>
          </w:p>
        </w:tc>
        <w:tc>
          <w:tcPr>
            <w:tcW w:w="729"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240,000.00</w:t>
            </w:r>
          </w:p>
        </w:tc>
        <w:tc>
          <w:tcPr>
            <w:tcW w:w="805"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20,000.00</w:t>
            </w:r>
          </w:p>
        </w:tc>
      </w:tr>
      <w:tr w:rsidR="008D4F8F" w:rsidTr="008D4F8F">
        <w:trPr>
          <w:trHeight w:val="20"/>
        </w:trPr>
        <w:tc>
          <w:tcPr>
            <w:tcW w:w="350" w:type="pct"/>
            <w:noWrap/>
            <w:vAlign w:val="center"/>
            <w:hideMark/>
          </w:tcPr>
          <w:p w:rsidR="008D4F8F" w:rsidRDefault="008D4F8F">
            <w:pPr>
              <w:rPr>
                <w:rFonts w:ascii="Times New Roman" w:eastAsia="Times New Roman" w:hAnsi="Times New Roman" w:cs="Times New Roman"/>
                <w:sz w:val="20"/>
                <w:szCs w:val="20"/>
              </w:rPr>
            </w:pPr>
          </w:p>
        </w:tc>
        <w:tc>
          <w:tcPr>
            <w:tcW w:w="1606" w:type="pct"/>
            <w:tcBorders>
              <w:top w:val="single" w:sz="4" w:space="0" w:color="auto"/>
              <w:left w:val="single" w:sz="4" w:space="0" w:color="auto"/>
              <w:bottom w:val="single" w:sz="4" w:space="0" w:color="auto"/>
              <w:right w:val="single" w:sz="4" w:space="0" w:color="000000"/>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Mostafa Golam Quddus</w:t>
            </w:r>
          </w:p>
        </w:tc>
        <w:tc>
          <w:tcPr>
            <w:tcW w:w="779"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Remuneration,   Fees and Factory Rent</w:t>
            </w:r>
          </w:p>
        </w:tc>
        <w:tc>
          <w:tcPr>
            <w:tcW w:w="731"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Managing Director &amp;  Director</w:t>
            </w:r>
          </w:p>
        </w:tc>
        <w:tc>
          <w:tcPr>
            <w:tcW w:w="729"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768,000.00</w:t>
            </w:r>
          </w:p>
        </w:tc>
        <w:tc>
          <w:tcPr>
            <w:tcW w:w="805"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106,000.00</w:t>
            </w:r>
          </w:p>
        </w:tc>
      </w:tr>
      <w:tr w:rsidR="008D4F8F" w:rsidTr="008D4F8F">
        <w:trPr>
          <w:trHeight w:val="20"/>
        </w:trPr>
        <w:tc>
          <w:tcPr>
            <w:tcW w:w="350" w:type="pct"/>
            <w:noWrap/>
            <w:vAlign w:val="center"/>
            <w:hideMark/>
          </w:tcPr>
          <w:p w:rsidR="008D4F8F" w:rsidRDefault="008D4F8F">
            <w:pPr>
              <w:rPr>
                <w:rFonts w:ascii="Times New Roman" w:eastAsia="Times New Roman" w:hAnsi="Times New Roman" w:cs="Times New Roman"/>
                <w:sz w:val="20"/>
                <w:szCs w:val="20"/>
              </w:rPr>
            </w:pPr>
          </w:p>
        </w:tc>
        <w:tc>
          <w:tcPr>
            <w:tcW w:w="1606" w:type="pct"/>
            <w:tcBorders>
              <w:top w:val="single" w:sz="4" w:space="0" w:color="auto"/>
              <w:left w:val="single" w:sz="4" w:space="0" w:color="auto"/>
              <w:bottom w:val="single" w:sz="4" w:space="0" w:color="auto"/>
              <w:right w:val="single" w:sz="4" w:space="0" w:color="000000"/>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Fauzia Quamrun Tania</w:t>
            </w:r>
          </w:p>
        </w:tc>
        <w:tc>
          <w:tcPr>
            <w:tcW w:w="779"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Remuneration &amp; Fees</w:t>
            </w:r>
          </w:p>
        </w:tc>
        <w:tc>
          <w:tcPr>
            <w:tcW w:w="731" w:type="pct"/>
            <w:tcBorders>
              <w:top w:val="nil"/>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 (Operation)</w:t>
            </w:r>
          </w:p>
        </w:tc>
        <w:tc>
          <w:tcPr>
            <w:tcW w:w="729"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720,000.00</w:t>
            </w:r>
          </w:p>
        </w:tc>
        <w:tc>
          <w:tcPr>
            <w:tcW w:w="805"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60,000.00</w:t>
            </w:r>
          </w:p>
        </w:tc>
      </w:tr>
      <w:tr w:rsidR="008D4F8F" w:rsidTr="008D4F8F">
        <w:trPr>
          <w:trHeight w:val="20"/>
        </w:trPr>
        <w:tc>
          <w:tcPr>
            <w:tcW w:w="350" w:type="pct"/>
            <w:noWrap/>
            <w:vAlign w:val="center"/>
            <w:hideMark/>
          </w:tcPr>
          <w:p w:rsidR="008D4F8F" w:rsidRDefault="008D4F8F">
            <w:pPr>
              <w:rPr>
                <w:rFonts w:ascii="Times New Roman" w:eastAsia="Times New Roman" w:hAnsi="Times New Roman" w:cs="Times New Roman"/>
                <w:sz w:val="20"/>
                <w:szCs w:val="20"/>
              </w:rPr>
            </w:pPr>
          </w:p>
        </w:tc>
        <w:tc>
          <w:tcPr>
            <w:tcW w:w="1606" w:type="pct"/>
            <w:tcBorders>
              <w:top w:val="single" w:sz="4" w:space="0" w:color="auto"/>
              <w:left w:val="single" w:sz="4" w:space="0" w:color="auto"/>
              <w:bottom w:val="single" w:sz="4" w:space="0" w:color="auto"/>
              <w:right w:val="single" w:sz="4" w:space="0" w:color="000000"/>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w:t>
            </w:r>
          </w:p>
        </w:tc>
        <w:tc>
          <w:tcPr>
            <w:tcW w:w="779" w:type="pct"/>
            <w:tcBorders>
              <w:top w:val="nil"/>
              <w:left w:val="nil"/>
              <w:bottom w:val="single" w:sz="4" w:space="0" w:color="auto"/>
              <w:right w:val="single" w:sz="4" w:space="0" w:color="auto"/>
            </w:tcBorders>
            <w:noWrap/>
            <w:vAlign w:val="center"/>
            <w:hideMark/>
          </w:tcPr>
          <w:p w:rsidR="008D4F8F" w:rsidRDefault="008D4F8F">
            <w:pPr>
              <w:rPr>
                <w:rFonts w:ascii="Times New Roman" w:eastAsia="Times New Roman" w:hAnsi="Times New Roman" w:cs="Times New Roman"/>
                <w:b/>
                <w:bCs/>
                <w:sz w:val="20"/>
                <w:szCs w:val="20"/>
              </w:rPr>
            </w:pPr>
          </w:p>
        </w:tc>
        <w:tc>
          <w:tcPr>
            <w:tcW w:w="731" w:type="pct"/>
            <w:tcBorders>
              <w:top w:val="nil"/>
              <w:left w:val="nil"/>
              <w:bottom w:val="single" w:sz="4" w:space="0" w:color="auto"/>
              <w:right w:val="single" w:sz="4" w:space="0" w:color="auto"/>
            </w:tcBorders>
            <w:vAlign w:val="center"/>
            <w:hideMark/>
          </w:tcPr>
          <w:p w:rsidR="008D4F8F" w:rsidRDefault="008D4F8F">
            <w:pPr>
              <w:spacing w:after="0"/>
              <w:rPr>
                <w:rFonts w:ascii="Times New Roman" w:eastAsiaTheme="minorHAnsi" w:hAnsi="Times New Roman" w:cs="Times New Roman"/>
                <w:sz w:val="20"/>
                <w:szCs w:val="20"/>
                <w:lang w:bidi="bn-BD"/>
              </w:rPr>
            </w:pPr>
          </w:p>
        </w:tc>
        <w:tc>
          <w:tcPr>
            <w:tcW w:w="729"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1,728,000.00</w:t>
            </w:r>
          </w:p>
        </w:tc>
        <w:tc>
          <w:tcPr>
            <w:tcW w:w="805"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186,000.00</w:t>
            </w:r>
          </w:p>
        </w:tc>
      </w:tr>
    </w:tbl>
    <w:p w:rsidR="008D4F8F" w:rsidRDefault="008D4F8F" w:rsidP="008D4F8F">
      <w:pPr>
        <w:rPr>
          <w:rFonts w:ascii="Times New Roman" w:hAnsi="Times New Roman" w:cs="Times New Roman"/>
          <w:szCs w:val="24"/>
        </w:rPr>
      </w:pPr>
    </w:p>
    <w:p w:rsidR="008D4F8F" w:rsidRDefault="008D4F8F" w:rsidP="008D4F8F">
      <w:pPr>
        <w:rPr>
          <w:rFonts w:ascii="Times New Roman" w:hAnsi="Times New Roman" w:cs="Times New Roman"/>
          <w:szCs w:val="24"/>
        </w:rPr>
      </w:pPr>
    </w:p>
    <w:tbl>
      <w:tblPr>
        <w:tblW w:w="5000" w:type="pct"/>
        <w:tblLook w:val="04A0"/>
      </w:tblPr>
      <w:tblGrid>
        <w:gridCol w:w="224"/>
        <w:gridCol w:w="2394"/>
        <w:gridCol w:w="2955"/>
        <w:gridCol w:w="1538"/>
        <w:gridCol w:w="237"/>
        <w:gridCol w:w="1202"/>
        <w:gridCol w:w="329"/>
        <w:gridCol w:w="366"/>
      </w:tblGrid>
      <w:tr w:rsidR="008D4F8F" w:rsidTr="008D4F8F">
        <w:trPr>
          <w:trHeight w:val="20"/>
        </w:trPr>
        <w:tc>
          <w:tcPr>
            <w:tcW w:w="121" w:type="pct"/>
            <w:noWrap/>
            <w:vAlign w:val="center"/>
            <w:hideMark/>
          </w:tcPr>
          <w:p w:rsidR="008D4F8F" w:rsidRDefault="008D4F8F">
            <w:pPr>
              <w:rPr>
                <w:rFonts w:ascii="Times New Roman" w:hAnsi="Times New Roman" w:cs="Times New Roman"/>
                <w:szCs w:val="24"/>
              </w:rPr>
            </w:pPr>
          </w:p>
        </w:tc>
        <w:tc>
          <w:tcPr>
            <w:tcW w:w="4879" w:type="pct"/>
            <w:gridSpan w:val="7"/>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ii) Particulars of Directors of Dragon Sweater &amp; Spinning Ltd. as at 31 December 2014 :</w:t>
            </w:r>
          </w:p>
        </w:tc>
      </w:tr>
      <w:tr w:rsidR="008D4F8F" w:rsidTr="008D4F8F">
        <w:trPr>
          <w:trHeight w:val="20"/>
        </w:trPr>
        <w:tc>
          <w:tcPr>
            <w:tcW w:w="121" w:type="pct"/>
            <w:noWrap/>
            <w:vAlign w:val="center"/>
            <w:hideMark/>
          </w:tcPr>
          <w:p w:rsidR="008D4F8F" w:rsidRDefault="008D4F8F">
            <w:pPr>
              <w:rPr>
                <w:rFonts w:ascii="Times New Roman" w:eastAsia="Times New Roman" w:hAnsi="Times New Roman" w:cs="Times New Roman"/>
                <w:b/>
                <w:bCs/>
                <w:sz w:val="20"/>
                <w:szCs w:val="20"/>
              </w:rPr>
            </w:pPr>
          </w:p>
        </w:tc>
        <w:tc>
          <w:tcPr>
            <w:tcW w:w="129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2430" w:type="pct"/>
            <w:gridSpan w:val="2"/>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8"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5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78"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98"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12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95" w:type="pct"/>
            <w:tcBorders>
              <w:top w:val="single" w:sz="4" w:space="0" w:color="auto"/>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Name of Directors</w:t>
            </w:r>
          </w:p>
        </w:tc>
        <w:tc>
          <w:tcPr>
            <w:tcW w:w="1598" w:type="pct"/>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BOD of Dragon Sweater &amp; Spinning Ltd.</w:t>
            </w:r>
          </w:p>
        </w:tc>
        <w:tc>
          <w:tcPr>
            <w:tcW w:w="1986" w:type="pct"/>
            <w:gridSpan w:val="5"/>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Entities where they have interests</w:t>
            </w:r>
          </w:p>
        </w:tc>
      </w:tr>
      <w:tr w:rsidR="008D4F8F" w:rsidTr="008D4F8F">
        <w:trPr>
          <w:trHeight w:val="20"/>
        </w:trPr>
        <w:tc>
          <w:tcPr>
            <w:tcW w:w="121" w:type="pct"/>
            <w:noWrap/>
            <w:vAlign w:val="center"/>
            <w:hideMark/>
          </w:tcPr>
          <w:p w:rsidR="008D4F8F" w:rsidRDefault="008D4F8F">
            <w:pPr>
              <w:rPr>
                <w:rFonts w:ascii="Times New Roman" w:eastAsia="Times New Roman" w:hAnsi="Times New Roman" w:cs="Times New Roman"/>
                <w:b/>
                <w:bCs/>
                <w:sz w:val="20"/>
                <w:szCs w:val="20"/>
              </w:rPr>
            </w:pPr>
          </w:p>
        </w:tc>
        <w:tc>
          <w:tcPr>
            <w:tcW w:w="1295"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Mostafa Quamrus Sobhan</w:t>
            </w:r>
          </w:p>
        </w:tc>
        <w:tc>
          <w:tcPr>
            <w:tcW w:w="1598" w:type="pct"/>
            <w:tcBorders>
              <w:top w:val="single" w:sz="4" w:space="0" w:color="auto"/>
              <w:left w:val="nil"/>
              <w:bottom w:val="single" w:sz="4" w:space="0" w:color="auto"/>
              <w:right w:val="single" w:sz="4" w:space="0" w:color="000000"/>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Chairman</w:t>
            </w:r>
          </w:p>
        </w:tc>
        <w:tc>
          <w:tcPr>
            <w:tcW w:w="1986" w:type="pct"/>
            <w:gridSpan w:val="5"/>
            <w:tcBorders>
              <w:top w:val="single" w:sz="4" w:space="0" w:color="auto"/>
              <w:left w:val="nil"/>
              <w:bottom w:val="single" w:sz="4" w:space="0" w:color="auto"/>
              <w:right w:val="single" w:sz="4" w:space="0" w:color="000000"/>
            </w:tcBorders>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Rupali Insurance Company Ltd.</w:t>
            </w:r>
          </w:p>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Dragon Sweater BD Ltd.</w:t>
            </w:r>
          </w:p>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CD Spinning Mills Ltd.</w:t>
            </w:r>
          </w:p>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CD Acrylic BD Ltd.</w:t>
            </w:r>
          </w:p>
        </w:tc>
      </w:tr>
      <w:tr w:rsidR="008D4F8F" w:rsidTr="008D4F8F">
        <w:trPr>
          <w:trHeight w:val="20"/>
        </w:trPr>
        <w:tc>
          <w:tcPr>
            <w:tcW w:w="121" w:type="pct"/>
            <w:noWrap/>
            <w:vAlign w:val="center"/>
            <w:hideMark/>
          </w:tcPr>
          <w:p w:rsidR="008D4F8F" w:rsidRDefault="008D4F8F">
            <w:pPr>
              <w:rPr>
                <w:rFonts w:ascii="Times New Roman" w:eastAsia="Times New Roman" w:hAnsi="Times New Roman" w:cs="Times New Roman"/>
                <w:sz w:val="20"/>
                <w:szCs w:val="20"/>
              </w:rPr>
            </w:pPr>
          </w:p>
        </w:tc>
        <w:tc>
          <w:tcPr>
            <w:tcW w:w="1295"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Mostafa Golam Quddus</w:t>
            </w:r>
          </w:p>
        </w:tc>
        <w:tc>
          <w:tcPr>
            <w:tcW w:w="1598" w:type="pct"/>
            <w:tcBorders>
              <w:top w:val="single" w:sz="4" w:space="0" w:color="auto"/>
              <w:left w:val="nil"/>
              <w:bottom w:val="single" w:sz="4" w:space="0" w:color="auto"/>
              <w:right w:val="single" w:sz="4" w:space="0" w:color="000000"/>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Managing Director &amp; Director</w:t>
            </w:r>
          </w:p>
        </w:tc>
        <w:tc>
          <w:tcPr>
            <w:tcW w:w="1986" w:type="pct"/>
            <w:gridSpan w:val="5"/>
            <w:tcBorders>
              <w:top w:val="single" w:sz="4" w:space="0" w:color="auto"/>
              <w:left w:val="nil"/>
              <w:bottom w:val="single" w:sz="4" w:space="0" w:color="auto"/>
              <w:right w:val="single" w:sz="4" w:space="0" w:color="000000"/>
            </w:tcBorders>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Rupali Insurance Company Ltd.</w:t>
            </w:r>
          </w:p>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Dragon Sweater BD Ltd.</w:t>
            </w:r>
          </w:p>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CD Spinning Mills Ltd.                           CD Acrylic BD Ltd.</w:t>
            </w:r>
          </w:p>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Imperial Sweater BD Ltd.                           Perag Socks BD Ltd.</w:t>
            </w:r>
          </w:p>
        </w:tc>
      </w:tr>
      <w:tr w:rsidR="008D4F8F" w:rsidTr="008D4F8F">
        <w:trPr>
          <w:trHeight w:val="20"/>
        </w:trPr>
        <w:tc>
          <w:tcPr>
            <w:tcW w:w="121" w:type="pct"/>
            <w:noWrap/>
            <w:vAlign w:val="center"/>
            <w:hideMark/>
          </w:tcPr>
          <w:p w:rsidR="008D4F8F" w:rsidRDefault="008D4F8F">
            <w:pPr>
              <w:rPr>
                <w:rFonts w:ascii="Times New Roman" w:eastAsia="Times New Roman" w:hAnsi="Times New Roman" w:cs="Times New Roman"/>
                <w:sz w:val="20"/>
                <w:szCs w:val="20"/>
              </w:rPr>
            </w:pPr>
          </w:p>
        </w:tc>
        <w:tc>
          <w:tcPr>
            <w:tcW w:w="1295"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Fazlutun Nessa</w:t>
            </w:r>
          </w:p>
        </w:tc>
        <w:tc>
          <w:tcPr>
            <w:tcW w:w="1598" w:type="pct"/>
            <w:tcBorders>
              <w:top w:val="single" w:sz="4" w:space="0" w:color="auto"/>
              <w:left w:val="nil"/>
              <w:bottom w:val="single" w:sz="4" w:space="0" w:color="auto"/>
              <w:right w:val="single" w:sz="4" w:space="0" w:color="000000"/>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w:t>
            </w:r>
          </w:p>
        </w:tc>
        <w:tc>
          <w:tcPr>
            <w:tcW w:w="1986" w:type="pct"/>
            <w:gridSpan w:val="5"/>
            <w:tcBorders>
              <w:top w:val="single" w:sz="4" w:space="0" w:color="auto"/>
              <w:left w:val="nil"/>
              <w:bottom w:val="single" w:sz="4" w:space="0" w:color="auto"/>
              <w:right w:val="single" w:sz="4" w:space="0" w:color="000000"/>
            </w:tcBorders>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Rupali Insurance Company Ltd.</w:t>
            </w:r>
          </w:p>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Perag Socks BD Ltd.</w:t>
            </w:r>
          </w:p>
        </w:tc>
      </w:tr>
      <w:tr w:rsidR="008D4F8F" w:rsidTr="008D4F8F">
        <w:trPr>
          <w:trHeight w:val="20"/>
        </w:trPr>
        <w:tc>
          <w:tcPr>
            <w:tcW w:w="121" w:type="pct"/>
            <w:noWrap/>
            <w:vAlign w:val="center"/>
            <w:hideMark/>
          </w:tcPr>
          <w:p w:rsidR="008D4F8F" w:rsidRDefault="008D4F8F">
            <w:pPr>
              <w:rPr>
                <w:rFonts w:ascii="Times New Roman" w:eastAsia="Times New Roman" w:hAnsi="Times New Roman" w:cs="Times New Roman"/>
                <w:sz w:val="20"/>
                <w:szCs w:val="20"/>
              </w:rPr>
            </w:pPr>
          </w:p>
        </w:tc>
        <w:tc>
          <w:tcPr>
            <w:tcW w:w="1295"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Fauzia Quamrun Tania</w:t>
            </w:r>
          </w:p>
        </w:tc>
        <w:tc>
          <w:tcPr>
            <w:tcW w:w="1598" w:type="pct"/>
            <w:tcBorders>
              <w:top w:val="single" w:sz="4" w:space="0" w:color="auto"/>
              <w:left w:val="nil"/>
              <w:bottom w:val="single" w:sz="4" w:space="0" w:color="auto"/>
              <w:right w:val="single" w:sz="4" w:space="0" w:color="000000"/>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w:t>
            </w:r>
          </w:p>
        </w:tc>
        <w:tc>
          <w:tcPr>
            <w:tcW w:w="1986" w:type="pct"/>
            <w:gridSpan w:val="5"/>
            <w:tcBorders>
              <w:top w:val="single" w:sz="4" w:space="0" w:color="auto"/>
              <w:left w:val="nil"/>
              <w:bottom w:val="single" w:sz="4" w:space="0" w:color="auto"/>
              <w:right w:val="single" w:sz="4" w:space="0" w:color="000000"/>
            </w:tcBorders>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Rupali Insurance Company Ltd. </w:t>
            </w:r>
          </w:p>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Imperial Sweater BD Ltd.</w:t>
            </w:r>
          </w:p>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Sonali Life Insurance Company Ltd</w:t>
            </w:r>
          </w:p>
        </w:tc>
      </w:tr>
      <w:tr w:rsidR="008D4F8F" w:rsidTr="008D4F8F">
        <w:trPr>
          <w:trHeight w:val="20"/>
        </w:trPr>
        <w:tc>
          <w:tcPr>
            <w:tcW w:w="121" w:type="pct"/>
            <w:noWrap/>
            <w:vAlign w:val="center"/>
            <w:hideMark/>
          </w:tcPr>
          <w:p w:rsidR="008D4F8F" w:rsidRDefault="008D4F8F">
            <w:pPr>
              <w:rPr>
                <w:rFonts w:ascii="Times New Roman" w:eastAsia="Times New Roman" w:hAnsi="Times New Roman" w:cs="Times New Roman"/>
                <w:sz w:val="20"/>
                <w:szCs w:val="20"/>
              </w:rPr>
            </w:pPr>
          </w:p>
        </w:tc>
        <w:tc>
          <w:tcPr>
            <w:tcW w:w="1295"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Tasnia Quamrun Anika</w:t>
            </w:r>
          </w:p>
        </w:tc>
        <w:tc>
          <w:tcPr>
            <w:tcW w:w="1598" w:type="pct"/>
            <w:tcBorders>
              <w:top w:val="single" w:sz="4" w:space="0" w:color="auto"/>
              <w:left w:val="nil"/>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w:t>
            </w:r>
          </w:p>
        </w:tc>
        <w:tc>
          <w:tcPr>
            <w:tcW w:w="1986" w:type="pct"/>
            <w:gridSpan w:val="5"/>
            <w:tcBorders>
              <w:top w:val="single" w:sz="4" w:space="0" w:color="auto"/>
              <w:left w:val="nil"/>
              <w:bottom w:val="single" w:sz="4" w:space="0" w:color="auto"/>
              <w:right w:val="single" w:sz="4" w:space="0" w:color="000000"/>
            </w:tcBorders>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Sonali Life Insurance Company Ltd</w:t>
            </w:r>
          </w:p>
        </w:tc>
      </w:tr>
      <w:tr w:rsidR="008D4F8F" w:rsidTr="008D4F8F">
        <w:trPr>
          <w:trHeight w:val="20"/>
        </w:trPr>
        <w:tc>
          <w:tcPr>
            <w:tcW w:w="121" w:type="pct"/>
            <w:noWrap/>
            <w:vAlign w:val="center"/>
            <w:hideMark/>
          </w:tcPr>
          <w:p w:rsidR="008D4F8F" w:rsidRDefault="008D4F8F">
            <w:pPr>
              <w:rPr>
                <w:rFonts w:ascii="Times New Roman" w:eastAsia="Times New Roman" w:hAnsi="Times New Roman" w:cs="Times New Roman"/>
                <w:sz w:val="20"/>
                <w:szCs w:val="20"/>
              </w:rPr>
            </w:pPr>
          </w:p>
        </w:tc>
        <w:tc>
          <w:tcPr>
            <w:tcW w:w="1295"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Shafia Sobhan Chowdhury</w:t>
            </w:r>
          </w:p>
        </w:tc>
        <w:tc>
          <w:tcPr>
            <w:tcW w:w="1598" w:type="pct"/>
            <w:tcBorders>
              <w:top w:val="single" w:sz="4" w:space="0" w:color="auto"/>
              <w:left w:val="nil"/>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w:t>
            </w:r>
          </w:p>
        </w:tc>
        <w:tc>
          <w:tcPr>
            <w:tcW w:w="1986" w:type="pct"/>
            <w:gridSpan w:val="5"/>
            <w:tcBorders>
              <w:top w:val="single" w:sz="4" w:space="0" w:color="auto"/>
              <w:left w:val="nil"/>
              <w:bottom w:val="single" w:sz="4" w:space="0" w:color="auto"/>
              <w:right w:val="single" w:sz="4" w:space="0" w:color="000000"/>
            </w:tcBorders>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Rupali Insurance Company Ltd.</w:t>
            </w:r>
          </w:p>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Sonali Life Insurance Company Ltd</w:t>
            </w:r>
          </w:p>
        </w:tc>
      </w:tr>
    </w:tbl>
    <w:p w:rsidR="008D4F8F" w:rsidRDefault="008D4F8F" w:rsidP="008D4F8F">
      <w:pPr>
        <w:pStyle w:val="NoSpacing"/>
        <w:rPr>
          <w:rFonts w:ascii="Times New Roman" w:hAnsi="Times New Roman"/>
          <w:sz w:val="20"/>
          <w:szCs w:val="20"/>
        </w:rPr>
      </w:pPr>
    </w:p>
    <w:tbl>
      <w:tblPr>
        <w:tblW w:w="5000" w:type="pct"/>
        <w:tblLook w:val="04A0"/>
      </w:tblPr>
      <w:tblGrid>
        <w:gridCol w:w="702"/>
        <w:gridCol w:w="2465"/>
        <w:gridCol w:w="1805"/>
        <w:gridCol w:w="1080"/>
        <w:gridCol w:w="1048"/>
        <w:gridCol w:w="1019"/>
        <w:gridCol w:w="1126"/>
      </w:tblGrid>
      <w:tr w:rsidR="008D4F8F" w:rsidTr="008D4F8F">
        <w:trPr>
          <w:trHeight w:val="20"/>
        </w:trPr>
        <w:tc>
          <w:tcPr>
            <w:tcW w:w="380"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32.00</w:t>
            </w:r>
          </w:p>
        </w:tc>
        <w:tc>
          <w:tcPr>
            <w:tcW w:w="4620" w:type="pct"/>
            <w:gridSpan w:val="6"/>
            <w:noWrap/>
            <w:vAlign w:val="center"/>
            <w:hideMark/>
          </w:tcPr>
          <w:p w:rsidR="008D4F8F" w:rsidRDefault="008D4F8F">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Disclosure as per Requirement of Schedule XI, part II,  para 4 of Companies act 1994 :</w:t>
            </w:r>
          </w:p>
        </w:tc>
      </w:tr>
      <w:tr w:rsidR="008D4F8F" w:rsidTr="008D4F8F">
        <w:trPr>
          <w:trHeight w:val="20"/>
        </w:trPr>
        <w:tc>
          <w:tcPr>
            <w:tcW w:w="380" w:type="pct"/>
            <w:noWrap/>
            <w:vAlign w:val="center"/>
            <w:hideMark/>
          </w:tcPr>
          <w:p w:rsidR="008D4F8F" w:rsidRDefault="008D4F8F">
            <w:pPr>
              <w:rPr>
                <w:rFonts w:ascii="Times New Roman" w:eastAsia="Times New Roman" w:hAnsi="Times New Roman" w:cs="Times New Roman"/>
                <w:b/>
                <w:bCs/>
                <w:sz w:val="20"/>
                <w:szCs w:val="20"/>
              </w:rPr>
            </w:pPr>
          </w:p>
        </w:tc>
        <w:tc>
          <w:tcPr>
            <w:tcW w:w="133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7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6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5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0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8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011" w:type="pct"/>
            <w:gridSpan w:val="5"/>
            <w:noWrap/>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Payment to directors during the year from 1st January 2014 to 31st December 2014.</w:t>
            </w:r>
          </w:p>
        </w:tc>
        <w:tc>
          <w:tcPr>
            <w:tcW w:w="609" w:type="pct"/>
            <w:noWrap/>
            <w:vAlign w:val="center"/>
            <w:hideMark/>
          </w:tcPr>
          <w:p w:rsidR="008D4F8F" w:rsidRDefault="008D4F8F">
            <w:pPr>
              <w:rPr>
                <w:rFonts w:ascii="Times New Roman" w:eastAsia="Times New Roman" w:hAnsi="Times New Roman" w:cs="Times New Roman"/>
                <w:sz w:val="20"/>
                <w:szCs w:val="20"/>
              </w:rPr>
            </w:pPr>
          </w:p>
        </w:tc>
      </w:tr>
      <w:tr w:rsidR="008D4F8F" w:rsidTr="008D4F8F">
        <w:trPr>
          <w:trHeight w:val="20"/>
        </w:trPr>
        <w:tc>
          <w:tcPr>
            <w:tcW w:w="38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3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7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6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5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0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20"/>
          <w:szCs w:val="20"/>
        </w:rPr>
      </w:pPr>
    </w:p>
    <w:tbl>
      <w:tblPr>
        <w:tblW w:w="5000" w:type="pct"/>
        <w:tblLook w:val="04A0"/>
      </w:tblPr>
      <w:tblGrid>
        <w:gridCol w:w="702"/>
        <w:gridCol w:w="2465"/>
        <w:gridCol w:w="1805"/>
        <w:gridCol w:w="1080"/>
        <w:gridCol w:w="1048"/>
        <w:gridCol w:w="1019"/>
        <w:gridCol w:w="1126"/>
      </w:tblGrid>
      <w:tr w:rsidR="008D4F8F" w:rsidTr="008D4F8F">
        <w:trPr>
          <w:trHeight w:val="20"/>
        </w:trPr>
        <w:tc>
          <w:tcPr>
            <w:tcW w:w="380" w:type="pct"/>
            <w:noWrap/>
            <w:vAlign w:val="center"/>
            <w:hideMark/>
          </w:tcPr>
          <w:p w:rsidR="008D4F8F" w:rsidRDefault="008D4F8F">
            <w:pPr>
              <w:rPr>
                <w:rFonts w:ascii="Times New Roman" w:hAnsi="Times New Roman"/>
                <w:sz w:val="20"/>
                <w:szCs w:val="20"/>
              </w:rPr>
            </w:pPr>
          </w:p>
        </w:tc>
        <w:tc>
          <w:tcPr>
            <w:tcW w:w="2309" w:type="pct"/>
            <w:gridSpan w:val="2"/>
            <w:noWrap/>
            <w:vAlign w:val="center"/>
            <w:hideMark/>
          </w:tcPr>
          <w:p w:rsidR="008D4F8F" w:rsidRDefault="008D4F8F">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Director Remuneration &amp; Fees :</w:t>
            </w:r>
          </w:p>
        </w:tc>
        <w:tc>
          <w:tcPr>
            <w:tcW w:w="584" w:type="pct"/>
            <w:noWrap/>
            <w:vAlign w:val="center"/>
            <w:hideMark/>
          </w:tcPr>
          <w:p w:rsidR="008D4F8F" w:rsidRDefault="008D4F8F">
            <w:pPr>
              <w:rPr>
                <w:rFonts w:ascii="Times New Roman" w:eastAsia="Times New Roman" w:hAnsi="Times New Roman" w:cs="Times New Roman"/>
                <w:b/>
                <w:bCs/>
                <w:sz w:val="20"/>
                <w:szCs w:val="20"/>
              </w:rPr>
            </w:pPr>
          </w:p>
        </w:tc>
        <w:tc>
          <w:tcPr>
            <w:tcW w:w="56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5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0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8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620" w:type="pct"/>
            <w:gridSpan w:val="6"/>
            <w:vAlign w:val="center"/>
            <w:hideMark/>
          </w:tcPr>
          <w:p w:rsidR="008D4F8F" w:rsidRDefault="008D4F8F">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Director are</w:t>
            </w:r>
            <w:proofErr w:type="gramEnd"/>
            <w:r>
              <w:rPr>
                <w:rFonts w:ascii="Times New Roman" w:eastAsia="Times New Roman" w:hAnsi="Times New Roman" w:cs="Times New Roman"/>
                <w:sz w:val="20"/>
                <w:szCs w:val="20"/>
              </w:rPr>
              <w:t xml:space="preserve"> entitled to Tk 600 as Board Meeting fee for attending each Board Meeting as per Articles of Association. Managing Director's monthly remuneration is Tk 22,000 and Chairmans remunaration is Tk 20,000.</w:t>
            </w:r>
          </w:p>
        </w:tc>
      </w:tr>
      <w:tr w:rsidR="008D4F8F" w:rsidTr="008D4F8F">
        <w:trPr>
          <w:trHeight w:val="20"/>
        </w:trPr>
        <w:tc>
          <w:tcPr>
            <w:tcW w:w="380" w:type="pct"/>
            <w:noWrap/>
            <w:vAlign w:val="center"/>
            <w:hideMark/>
          </w:tcPr>
          <w:p w:rsidR="008D4F8F" w:rsidRDefault="008D4F8F">
            <w:pPr>
              <w:rPr>
                <w:rFonts w:ascii="Times New Roman" w:eastAsia="Times New Roman" w:hAnsi="Times New Roman" w:cs="Times New Roman"/>
                <w:sz w:val="20"/>
                <w:szCs w:val="20"/>
              </w:rPr>
            </w:pPr>
          </w:p>
        </w:tc>
        <w:tc>
          <w:tcPr>
            <w:tcW w:w="1333"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976"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8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67"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51"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609" w:type="pct"/>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16"/>
          <w:szCs w:val="16"/>
        </w:rPr>
      </w:pPr>
    </w:p>
    <w:tbl>
      <w:tblPr>
        <w:tblW w:w="5000" w:type="pct"/>
        <w:tblLook w:val="04A0"/>
      </w:tblPr>
      <w:tblGrid>
        <w:gridCol w:w="702"/>
        <w:gridCol w:w="2465"/>
        <w:gridCol w:w="1805"/>
        <w:gridCol w:w="1080"/>
        <w:gridCol w:w="1048"/>
        <w:gridCol w:w="1019"/>
        <w:gridCol w:w="1126"/>
      </w:tblGrid>
      <w:tr w:rsidR="008D4F8F" w:rsidTr="008D4F8F">
        <w:trPr>
          <w:trHeight w:val="20"/>
        </w:trPr>
        <w:tc>
          <w:tcPr>
            <w:tcW w:w="380" w:type="pct"/>
            <w:noWrap/>
            <w:vAlign w:val="center"/>
            <w:hideMark/>
          </w:tcPr>
          <w:p w:rsidR="008D4F8F" w:rsidRDefault="008D4F8F">
            <w:pPr>
              <w:rPr>
                <w:rFonts w:ascii="Times New Roman" w:hAnsi="Times New Roman"/>
                <w:sz w:val="16"/>
                <w:szCs w:val="16"/>
              </w:rPr>
            </w:pPr>
          </w:p>
        </w:tc>
        <w:tc>
          <w:tcPr>
            <w:tcW w:w="2309"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This is made up as follows :</w:t>
            </w:r>
          </w:p>
        </w:tc>
        <w:tc>
          <w:tcPr>
            <w:tcW w:w="584" w:type="pct"/>
            <w:noWrap/>
            <w:vAlign w:val="center"/>
            <w:hideMark/>
          </w:tcPr>
          <w:p w:rsidR="008D4F8F" w:rsidRDefault="008D4F8F">
            <w:pPr>
              <w:rPr>
                <w:rFonts w:ascii="Times New Roman" w:eastAsia="Times New Roman" w:hAnsi="Times New Roman" w:cs="Times New Roman"/>
                <w:b/>
                <w:bCs/>
                <w:sz w:val="20"/>
                <w:szCs w:val="20"/>
              </w:rPr>
            </w:pPr>
          </w:p>
        </w:tc>
        <w:tc>
          <w:tcPr>
            <w:tcW w:w="56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5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60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80"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333" w:type="pct"/>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Name of Board of Directors</w:t>
            </w:r>
          </w:p>
        </w:tc>
        <w:tc>
          <w:tcPr>
            <w:tcW w:w="976" w:type="pct"/>
            <w:tcBorders>
              <w:top w:val="single" w:sz="4" w:space="0" w:color="auto"/>
              <w:left w:val="nil"/>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Position</w:t>
            </w:r>
          </w:p>
        </w:tc>
        <w:tc>
          <w:tcPr>
            <w:tcW w:w="584" w:type="pct"/>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Meeting Attending Fees</w:t>
            </w:r>
          </w:p>
        </w:tc>
        <w:tc>
          <w:tcPr>
            <w:tcW w:w="567" w:type="pct"/>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Salary &amp; Benefits</w:t>
            </w:r>
          </w:p>
        </w:tc>
        <w:tc>
          <w:tcPr>
            <w:tcW w:w="551" w:type="pct"/>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Factory Rent</w:t>
            </w:r>
          </w:p>
        </w:tc>
        <w:tc>
          <w:tcPr>
            <w:tcW w:w="609" w:type="pct"/>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Amount in Taka</w:t>
            </w:r>
          </w:p>
        </w:tc>
      </w:tr>
      <w:tr w:rsidR="008D4F8F" w:rsidTr="008D4F8F">
        <w:trPr>
          <w:trHeight w:val="20"/>
        </w:trPr>
        <w:tc>
          <w:tcPr>
            <w:tcW w:w="380" w:type="pct"/>
            <w:noWrap/>
            <w:vAlign w:val="center"/>
            <w:hideMark/>
          </w:tcPr>
          <w:p w:rsidR="008D4F8F" w:rsidRDefault="008D4F8F">
            <w:pPr>
              <w:rPr>
                <w:rFonts w:ascii="Times New Roman" w:eastAsia="Times New Roman" w:hAnsi="Times New Roman" w:cs="Times New Roman"/>
                <w:b/>
                <w:bCs/>
                <w:sz w:val="20"/>
                <w:szCs w:val="20"/>
              </w:rPr>
            </w:pPr>
          </w:p>
        </w:tc>
        <w:tc>
          <w:tcPr>
            <w:tcW w:w="1333" w:type="pct"/>
            <w:tcBorders>
              <w:top w:val="nil"/>
              <w:left w:val="single" w:sz="4" w:space="0" w:color="auto"/>
              <w:bottom w:val="single" w:sz="4" w:space="0" w:color="auto"/>
              <w:right w:val="nil"/>
            </w:tcBorders>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Mostafa Quamrus Sobhan</w:t>
            </w:r>
          </w:p>
        </w:tc>
        <w:tc>
          <w:tcPr>
            <w:tcW w:w="976"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Chairman</w:t>
            </w:r>
          </w:p>
        </w:tc>
        <w:tc>
          <w:tcPr>
            <w:tcW w:w="584"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3,600</w:t>
            </w:r>
          </w:p>
        </w:tc>
        <w:tc>
          <w:tcPr>
            <w:tcW w:w="567"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240,000</w:t>
            </w:r>
          </w:p>
        </w:tc>
        <w:tc>
          <w:tcPr>
            <w:tcW w:w="551"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09"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243,600</w:t>
            </w:r>
          </w:p>
        </w:tc>
      </w:tr>
      <w:tr w:rsidR="008D4F8F" w:rsidTr="008D4F8F">
        <w:trPr>
          <w:trHeight w:val="20"/>
        </w:trPr>
        <w:tc>
          <w:tcPr>
            <w:tcW w:w="380" w:type="pct"/>
            <w:noWrap/>
            <w:vAlign w:val="center"/>
            <w:hideMark/>
          </w:tcPr>
          <w:p w:rsidR="008D4F8F" w:rsidRDefault="008D4F8F">
            <w:pPr>
              <w:rPr>
                <w:rFonts w:ascii="Times New Roman" w:eastAsia="Times New Roman" w:hAnsi="Times New Roman" w:cs="Times New Roman"/>
                <w:sz w:val="20"/>
                <w:szCs w:val="20"/>
              </w:rPr>
            </w:pPr>
          </w:p>
        </w:tc>
        <w:tc>
          <w:tcPr>
            <w:tcW w:w="1333" w:type="pct"/>
            <w:tcBorders>
              <w:top w:val="nil"/>
              <w:left w:val="single" w:sz="4" w:space="0" w:color="auto"/>
              <w:bottom w:val="single" w:sz="4" w:space="0" w:color="auto"/>
              <w:right w:val="nil"/>
            </w:tcBorders>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Mostafa Golam Quddus</w:t>
            </w:r>
          </w:p>
        </w:tc>
        <w:tc>
          <w:tcPr>
            <w:tcW w:w="976" w:type="pct"/>
            <w:tcBorders>
              <w:top w:val="nil"/>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Managing Director </w:t>
            </w:r>
          </w:p>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&amp; Director</w:t>
            </w:r>
          </w:p>
        </w:tc>
        <w:tc>
          <w:tcPr>
            <w:tcW w:w="584"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c>
          <w:tcPr>
            <w:tcW w:w="567"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264,000</w:t>
            </w:r>
          </w:p>
        </w:tc>
        <w:tc>
          <w:tcPr>
            <w:tcW w:w="551"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504,000</w:t>
            </w:r>
          </w:p>
        </w:tc>
        <w:tc>
          <w:tcPr>
            <w:tcW w:w="609"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771,000</w:t>
            </w:r>
          </w:p>
        </w:tc>
      </w:tr>
      <w:tr w:rsidR="008D4F8F" w:rsidTr="008D4F8F">
        <w:trPr>
          <w:trHeight w:val="20"/>
        </w:trPr>
        <w:tc>
          <w:tcPr>
            <w:tcW w:w="380" w:type="pct"/>
            <w:noWrap/>
            <w:vAlign w:val="center"/>
            <w:hideMark/>
          </w:tcPr>
          <w:p w:rsidR="008D4F8F" w:rsidRDefault="008D4F8F">
            <w:pPr>
              <w:rPr>
                <w:rFonts w:ascii="Times New Roman" w:eastAsia="Times New Roman" w:hAnsi="Times New Roman" w:cs="Times New Roman"/>
                <w:sz w:val="20"/>
                <w:szCs w:val="20"/>
              </w:rPr>
            </w:pPr>
          </w:p>
        </w:tc>
        <w:tc>
          <w:tcPr>
            <w:tcW w:w="1333" w:type="pct"/>
            <w:tcBorders>
              <w:top w:val="nil"/>
              <w:left w:val="single" w:sz="4" w:space="0" w:color="auto"/>
              <w:bottom w:val="single" w:sz="4" w:space="0" w:color="auto"/>
              <w:right w:val="nil"/>
            </w:tcBorders>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Fazlutun Nessa</w:t>
            </w:r>
          </w:p>
        </w:tc>
        <w:tc>
          <w:tcPr>
            <w:tcW w:w="976"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w:t>
            </w:r>
          </w:p>
        </w:tc>
        <w:tc>
          <w:tcPr>
            <w:tcW w:w="584"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2,400</w:t>
            </w:r>
          </w:p>
        </w:tc>
        <w:tc>
          <w:tcPr>
            <w:tcW w:w="567"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51"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09"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2,400</w:t>
            </w:r>
          </w:p>
        </w:tc>
      </w:tr>
      <w:tr w:rsidR="008D4F8F" w:rsidTr="008D4F8F">
        <w:trPr>
          <w:trHeight w:val="20"/>
        </w:trPr>
        <w:tc>
          <w:tcPr>
            <w:tcW w:w="380" w:type="pct"/>
            <w:noWrap/>
            <w:vAlign w:val="center"/>
            <w:hideMark/>
          </w:tcPr>
          <w:p w:rsidR="008D4F8F" w:rsidRDefault="008D4F8F">
            <w:pPr>
              <w:rPr>
                <w:rFonts w:ascii="Times New Roman" w:eastAsia="Times New Roman" w:hAnsi="Times New Roman" w:cs="Times New Roman"/>
                <w:sz w:val="20"/>
                <w:szCs w:val="20"/>
              </w:rPr>
            </w:pPr>
          </w:p>
        </w:tc>
        <w:tc>
          <w:tcPr>
            <w:tcW w:w="1333" w:type="pct"/>
            <w:tcBorders>
              <w:top w:val="nil"/>
              <w:left w:val="single" w:sz="4" w:space="0" w:color="auto"/>
              <w:bottom w:val="single" w:sz="4" w:space="0" w:color="auto"/>
              <w:right w:val="nil"/>
            </w:tcBorders>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Fauzia Quamrun Tania</w:t>
            </w:r>
          </w:p>
        </w:tc>
        <w:tc>
          <w:tcPr>
            <w:tcW w:w="976"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w:t>
            </w:r>
          </w:p>
        </w:tc>
        <w:tc>
          <w:tcPr>
            <w:tcW w:w="584"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3,600</w:t>
            </w:r>
          </w:p>
        </w:tc>
        <w:tc>
          <w:tcPr>
            <w:tcW w:w="567"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720,000</w:t>
            </w:r>
          </w:p>
        </w:tc>
        <w:tc>
          <w:tcPr>
            <w:tcW w:w="551"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09"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723,600</w:t>
            </w:r>
          </w:p>
        </w:tc>
      </w:tr>
      <w:tr w:rsidR="008D4F8F" w:rsidTr="008D4F8F">
        <w:trPr>
          <w:trHeight w:val="20"/>
        </w:trPr>
        <w:tc>
          <w:tcPr>
            <w:tcW w:w="380" w:type="pct"/>
            <w:noWrap/>
            <w:vAlign w:val="center"/>
            <w:hideMark/>
          </w:tcPr>
          <w:p w:rsidR="008D4F8F" w:rsidRDefault="008D4F8F">
            <w:pPr>
              <w:rPr>
                <w:rFonts w:ascii="Times New Roman" w:eastAsia="Times New Roman" w:hAnsi="Times New Roman" w:cs="Times New Roman"/>
                <w:sz w:val="20"/>
                <w:szCs w:val="20"/>
              </w:rPr>
            </w:pPr>
          </w:p>
        </w:tc>
        <w:tc>
          <w:tcPr>
            <w:tcW w:w="1333" w:type="pct"/>
            <w:tcBorders>
              <w:top w:val="nil"/>
              <w:left w:val="single" w:sz="4" w:space="0" w:color="auto"/>
              <w:bottom w:val="single" w:sz="4" w:space="0" w:color="auto"/>
              <w:right w:val="nil"/>
            </w:tcBorders>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Tasnia Quamrun Anika</w:t>
            </w:r>
          </w:p>
        </w:tc>
        <w:tc>
          <w:tcPr>
            <w:tcW w:w="976"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w:t>
            </w:r>
          </w:p>
        </w:tc>
        <w:tc>
          <w:tcPr>
            <w:tcW w:w="584"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c>
          <w:tcPr>
            <w:tcW w:w="567"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51"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09"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r>
      <w:tr w:rsidR="008D4F8F" w:rsidTr="008D4F8F">
        <w:trPr>
          <w:trHeight w:val="20"/>
        </w:trPr>
        <w:tc>
          <w:tcPr>
            <w:tcW w:w="380" w:type="pct"/>
            <w:noWrap/>
            <w:vAlign w:val="center"/>
            <w:hideMark/>
          </w:tcPr>
          <w:p w:rsidR="008D4F8F" w:rsidRDefault="008D4F8F">
            <w:pPr>
              <w:rPr>
                <w:rFonts w:ascii="Times New Roman" w:eastAsia="Times New Roman" w:hAnsi="Times New Roman" w:cs="Times New Roman"/>
                <w:sz w:val="20"/>
                <w:szCs w:val="20"/>
              </w:rPr>
            </w:pPr>
          </w:p>
        </w:tc>
        <w:tc>
          <w:tcPr>
            <w:tcW w:w="1333" w:type="pct"/>
            <w:tcBorders>
              <w:top w:val="nil"/>
              <w:left w:val="single" w:sz="4" w:space="0" w:color="auto"/>
              <w:bottom w:val="single" w:sz="4" w:space="0" w:color="auto"/>
              <w:right w:val="nil"/>
            </w:tcBorders>
            <w:vAlign w:val="center"/>
            <w:hideMark/>
          </w:tcPr>
          <w:p w:rsidR="008D4F8F" w:rsidRDefault="008D4F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Shafia Sobhan Chowdhury</w:t>
            </w:r>
          </w:p>
        </w:tc>
        <w:tc>
          <w:tcPr>
            <w:tcW w:w="976"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w:t>
            </w:r>
          </w:p>
        </w:tc>
        <w:tc>
          <w:tcPr>
            <w:tcW w:w="584"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3,600</w:t>
            </w:r>
          </w:p>
        </w:tc>
        <w:tc>
          <w:tcPr>
            <w:tcW w:w="567"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51"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09"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3,600</w:t>
            </w:r>
          </w:p>
        </w:tc>
      </w:tr>
      <w:tr w:rsidR="008D4F8F" w:rsidTr="008D4F8F">
        <w:trPr>
          <w:trHeight w:val="20"/>
        </w:trPr>
        <w:tc>
          <w:tcPr>
            <w:tcW w:w="380" w:type="pct"/>
            <w:noWrap/>
            <w:vAlign w:val="center"/>
            <w:hideMark/>
          </w:tcPr>
          <w:p w:rsidR="008D4F8F" w:rsidRDefault="008D4F8F">
            <w:pPr>
              <w:rPr>
                <w:rFonts w:ascii="Times New Roman" w:eastAsia="Times New Roman" w:hAnsi="Times New Roman" w:cs="Times New Roman"/>
                <w:sz w:val="20"/>
                <w:szCs w:val="20"/>
              </w:rPr>
            </w:pPr>
          </w:p>
        </w:tc>
        <w:tc>
          <w:tcPr>
            <w:tcW w:w="2309" w:type="pct"/>
            <w:gridSpan w:val="2"/>
            <w:tcBorders>
              <w:top w:val="single" w:sz="4" w:space="0" w:color="auto"/>
              <w:left w:val="single" w:sz="4" w:space="0" w:color="auto"/>
              <w:bottom w:val="single" w:sz="4" w:space="0" w:color="auto"/>
              <w:right w:val="nil"/>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w:t>
            </w:r>
          </w:p>
        </w:tc>
        <w:tc>
          <w:tcPr>
            <w:tcW w:w="584"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19,200</w:t>
            </w:r>
          </w:p>
        </w:tc>
        <w:tc>
          <w:tcPr>
            <w:tcW w:w="567"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1,224,000</w:t>
            </w:r>
          </w:p>
        </w:tc>
        <w:tc>
          <w:tcPr>
            <w:tcW w:w="551"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504,000</w:t>
            </w:r>
          </w:p>
        </w:tc>
        <w:tc>
          <w:tcPr>
            <w:tcW w:w="609"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1,747,200</w:t>
            </w:r>
          </w:p>
        </w:tc>
      </w:tr>
    </w:tbl>
    <w:p w:rsidR="008D4F8F" w:rsidRDefault="008D4F8F" w:rsidP="008D4F8F">
      <w:pPr>
        <w:pStyle w:val="NoSpacing"/>
        <w:rPr>
          <w:rFonts w:ascii="Times New Roman" w:hAnsi="Times New Roman"/>
          <w:sz w:val="20"/>
          <w:szCs w:val="20"/>
        </w:rPr>
      </w:pPr>
    </w:p>
    <w:tbl>
      <w:tblPr>
        <w:tblW w:w="5000" w:type="pct"/>
        <w:tblLook w:val="04A0"/>
      </w:tblPr>
      <w:tblGrid>
        <w:gridCol w:w="691"/>
        <w:gridCol w:w="2247"/>
        <w:gridCol w:w="1607"/>
        <w:gridCol w:w="1433"/>
        <w:gridCol w:w="1037"/>
        <w:gridCol w:w="882"/>
        <w:gridCol w:w="1348"/>
      </w:tblGrid>
      <w:tr w:rsidR="008D4F8F" w:rsidTr="008D4F8F">
        <w:trPr>
          <w:trHeight w:val="20"/>
        </w:trPr>
        <w:tc>
          <w:tcPr>
            <w:tcW w:w="374" w:type="pct"/>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32.01</w:t>
            </w:r>
          </w:p>
        </w:tc>
        <w:tc>
          <w:tcPr>
            <w:tcW w:w="2084" w:type="pct"/>
            <w:gridSpan w:val="2"/>
            <w:noWrap/>
            <w:vAlign w:val="center"/>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Particulars of Audit Committee :</w:t>
            </w:r>
          </w:p>
        </w:tc>
        <w:tc>
          <w:tcPr>
            <w:tcW w:w="775" w:type="pct"/>
            <w:vAlign w:val="center"/>
            <w:hideMark/>
          </w:tcPr>
          <w:p w:rsidR="008D4F8F" w:rsidRDefault="008D4F8F">
            <w:pPr>
              <w:rPr>
                <w:rFonts w:ascii="Times New Roman" w:eastAsia="Times New Roman" w:hAnsi="Times New Roman" w:cs="Times New Roman"/>
                <w:b/>
                <w:bCs/>
                <w:sz w:val="20"/>
                <w:szCs w:val="20"/>
              </w:rPr>
            </w:pPr>
          </w:p>
        </w:tc>
        <w:tc>
          <w:tcPr>
            <w:tcW w:w="561"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477"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29" w:type="pct"/>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1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69"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75"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561"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477" w:type="pct"/>
            <w:vAlign w:val="center"/>
            <w:hideMark/>
          </w:tcPr>
          <w:p w:rsidR="008D4F8F" w:rsidRDefault="008D4F8F">
            <w:pPr>
              <w:spacing w:after="0"/>
              <w:rPr>
                <w:rFonts w:ascii="Times New Roman" w:eastAsiaTheme="minorHAnsi" w:hAnsi="Times New Roman" w:cs="Times New Roman"/>
                <w:sz w:val="20"/>
                <w:szCs w:val="20"/>
                <w:lang w:bidi="bn-BD"/>
              </w:rPr>
            </w:pPr>
          </w:p>
        </w:tc>
        <w:tc>
          <w:tcPr>
            <w:tcW w:w="729" w:type="pct"/>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626" w:type="pct"/>
            <w:gridSpan w:val="6"/>
            <w:vAlign w:val="center"/>
            <w:hideMark/>
          </w:tcPr>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 audit committee has been formed by the board of directors of the company in its Board Meeting held on November 6, 2010. The committee constituted with a chairman and two members. At 31st December 2014, the members of the committee were as follows:</w:t>
            </w:r>
          </w:p>
        </w:tc>
      </w:tr>
      <w:tr w:rsidR="008D4F8F" w:rsidTr="008D4F8F">
        <w:trPr>
          <w:trHeight w:val="20"/>
        </w:trPr>
        <w:tc>
          <w:tcPr>
            <w:tcW w:w="374" w:type="pct"/>
            <w:noWrap/>
            <w:vAlign w:val="center"/>
            <w:hideMark/>
          </w:tcPr>
          <w:p w:rsidR="008D4F8F" w:rsidRDefault="008D4F8F">
            <w:pPr>
              <w:rPr>
                <w:rFonts w:ascii="Times New Roman" w:eastAsia="Times New Roman" w:hAnsi="Times New Roman" w:cs="Times New Roman"/>
                <w:sz w:val="20"/>
                <w:szCs w:val="20"/>
              </w:rPr>
            </w:pPr>
          </w:p>
        </w:tc>
        <w:tc>
          <w:tcPr>
            <w:tcW w:w="121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6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6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7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2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15" w:type="pct"/>
            <w:tcBorders>
              <w:top w:val="single" w:sz="4" w:space="0" w:color="auto"/>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Name</w:t>
            </w:r>
          </w:p>
        </w:tc>
        <w:tc>
          <w:tcPr>
            <w:tcW w:w="1644" w:type="pct"/>
            <w:gridSpan w:val="2"/>
            <w:tcBorders>
              <w:top w:val="single" w:sz="4" w:space="0" w:color="auto"/>
              <w:left w:val="nil"/>
              <w:bottom w:val="single" w:sz="4" w:space="0" w:color="auto"/>
              <w:right w:val="single" w:sz="4" w:space="0" w:color="000000"/>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Position</w:t>
            </w:r>
          </w:p>
        </w:tc>
        <w:tc>
          <w:tcPr>
            <w:tcW w:w="1038" w:type="pct"/>
            <w:gridSpan w:val="2"/>
            <w:tcBorders>
              <w:top w:val="single" w:sz="4" w:space="0" w:color="auto"/>
              <w:left w:val="nil"/>
              <w:bottom w:val="single" w:sz="4" w:space="0" w:color="auto"/>
              <w:right w:val="single" w:sz="4" w:space="0" w:color="000000"/>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Status with Committee</w:t>
            </w:r>
          </w:p>
        </w:tc>
        <w:tc>
          <w:tcPr>
            <w:tcW w:w="729" w:type="pct"/>
            <w:tcBorders>
              <w:top w:val="single" w:sz="4" w:space="0" w:color="auto"/>
              <w:left w:val="nil"/>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Educational Qualification</w:t>
            </w:r>
          </w:p>
        </w:tc>
      </w:tr>
      <w:tr w:rsidR="008D4F8F" w:rsidTr="008D4F8F">
        <w:trPr>
          <w:trHeight w:val="20"/>
        </w:trPr>
        <w:tc>
          <w:tcPr>
            <w:tcW w:w="374" w:type="pct"/>
            <w:noWrap/>
            <w:vAlign w:val="center"/>
            <w:hideMark/>
          </w:tcPr>
          <w:p w:rsidR="008D4F8F" w:rsidRDefault="008D4F8F">
            <w:pPr>
              <w:rPr>
                <w:rFonts w:ascii="Times New Roman" w:eastAsia="Times New Roman" w:hAnsi="Times New Roman" w:cs="Times New Roman"/>
                <w:b/>
                <w:bCs/>
                <w:sz w:val="20"/>
                <w:szCs w:val="20"/>
              </w:rPr>
            </w:pPr>
          </w:p>
        </w:tc>
        <w:tc>
          <w:tcPr>
            <w:tcW w:w="1215" w:type="pct"/>
            <w:tcBorders>
              <w:top w:val="nil"/>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Mostafa Golam Quddus</w:t>
            </w:r>
          </w:p>
        </w:tc>
        <w:tc>
          <w:tcPr>
            <w:tcW w:w="1644" w:type="pct"/>
            <w:gridSpan w:val="2"/>
            <w:tcBorders>
              <w:top w:val="single" w:sz="4" w:space="0" w:color="auto"/>
              <w:left w:val="nil"/>
              <w:bottom w:val="single" w:sz="4" w:space="0" w:color="auto"/>
              <w:right w:val="single" w:sz="4" w:space="0" w:color="000000"/>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Managing Director &amp; Director</w:t>
            </w:r>
          </w:p>
        </w:tc>
        <w:tc>
          <w:tcPr>
            <w:tcW w:w="1038" w:type="pct"/>
            <w:gridSpan w:val="2"/>
            <w:tcBorders>
              <w:top w:val="single" w:sz="4" w:space="0" w:color="auto"/>
              <w:left w:val="nil"/>
              <w:bottom w:val="single" w:sz="4" w:space="0" w:color="auto"/>
              <w:right w:val="single" w:sz="4" w:space="0" w:color="000000"/>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Chairman</w:t>
            </w:r>
          </w:p>
        </w:tc>
        <w:tc>
          <w:tcPr>
            <w:tcW w:w="729"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M.Com</w:t>
            </w:r>
          </w:p>
        </w:tc>
      </w:tr>
      <w:tr w:rsidR="008D4F8F" w:rsidTr="008D4F8F">
        <w:trPr>
          <w:trHeight w:val="20"/>
        </w:trPr>
        <w:tc>
          <w:tcPr>
            <w:tcW w:w="374" w:type="pct"/>
            <w:noWrap/>
            <w:vAlign w:val="center"/>
            <w:hideMark/>
          </w:tcPr>
          <w:p w:rsidR="008D4F8F" w:rsidRDefault="008D4F8F">
            <w:pPr>
              <w:rPr>
                <w:rFonts w:ascii="Times New Roman" w:eastAsia="Times New Roman" w:hAnsi="Times New Roman" w:cs="Times New Roman"/>
                <w:sz w:val="20"/>
                <w:szCs w:val="20"/>
              </w:rPr>
            </w:pPr>
          </w:p>
        </w:tc>
        <w:tc>
          <w:tcPr>
            <w:tcW w:w="1215" w:type="pct"/>
            <w:tcBorders>
              <w:top w:val="nil"/>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Fauzia Quamrun Tania</w:t>
            </w:r>
          </w:p>
        </w:tc>
        <w:tc>
          <w:tcPr>
            <w:tcW w:w="1644" w:type="pct"/>
            <w:gridSpan w:val="2"/>
            <w:tcBorders>
              <w:top w:val="single" w:sz="4" w:space="0" w:color="auto"/>
              <w:left w:val="nil"/>
              <w:bottom w:val="single" w:sz="4" w:space="0" w:color="auto"/>
              <w:right w:val="single" w:sz="4" w:space="0" w:color="000000"/>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w:t>
            </w:r>
          </w:p>
        </w:tc>
        <w:tc>
          <w:tcPr>
            <w:tcW w:w="1038" w:type="pct"/>
            <w:gridSpan w:val="2"/>
            <w:tcBorders>
              <w:top w:val="single" w:sz="4" w:space="0" w:color="auto"/>
              <w:left w:val="nil"/>
              <w:bottom w:val="single" w:sz="4" w:space="0" w:color="auto"/>
              <w:right w:val="single" w:sz="4" w:space="0" w:color="000000"/>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Member</w:t>
            </w:r>
          </w:p>
        </w:tc>
        <w:tc>
          <w:tcPr>
            <w:tcW w:w="729"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M.B.A</w:t>
            </w:r>
          </w:p>
        </w:tc>
      </w:tr>
      <w:tr w:rsidR="008D4F8F" w:rsidTr="008D4F8F">
        <w:trPr>
          <w:trHeight w:val="20"/>
        </w:trPr>
        <w:tc>
          <w:tcPr>
            <w:tcW w:w="374" w:type="pct"/>
            <w:noWrap/>
            <w:vAlign w:val="center"/>
            <w:hideMark/>
          </w:tcPr>
          <w:p w:rsidR="008D4F8F" w:rsidRDefault="008D4F8F">
            <w:pPr>
              <w:rPr>
                <w:rFonts w:ascii="Times New Roman" w:eastAsia="Times New Roman" w:hAnsi="Times New Roman" w:cs="Times New Roman"/>
                <w:sz w:val="20"/>
                <w:szCs w:val="20"/>
              </w:rPr>
            </w:pPr>
          </w:p>
        </w:tc>
        <w:tc>
          <w:tcPr>
            <w:tcW w:w="1215" w:type="pct"/>
            <w:tcBorders>
              <w:top w:val="nil"/>
              <w:left w:val="single" w:sz="4" w:space="0" w:color="auto"/>
              <w:bottom w:val="single" w:sz="4" w:space="0" w:color="auto"/>
              <w:right w:val="single" w:sz="4" w:space="0" w:color="auto"/>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Shafia Sobhan Chowdhury</w:t>
            </w:r>
          </w:p>
        </w:tc>
        <w:tc>
          <w:tcPr>
            <w:tcW w:w="1644" w:type="pct"/>
            <w:gridSpan w:val="2"/>
            <w:tcBorders>
              <w:top w:val="single" w:sz="4" w:space="0" w:color="auto"/>
              <w:left w:val="nil"/>
              <w:bottom w:val="single" w:sz="4" w:space="0" w:color="auto"/>
              <w:right w:val="single" w:sz="4" w:space="0" w:color="000000"/>
            </w:tcBorders>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w:t>
            </w:r>
          </w:p>
        </w:tc>
        <w:tc>
          <w:tcPr>
            <w:tcW w:w="1038" w:type="pct"/>
            <w:gridSpan w:val="2"/>
            <w:tcBorders>
              <w:top w:val="single" w:sz="4" w:space="0" w:color="auto"/>
              <w:left w:val="nil"/>
              <w:bottom w:val="single" w:sz="4" w:space="0" w:color="auto"/>
              <w:right w:val="single" w:sz="4" w:space="0" w:color="000000"/>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Member</w:t>
            </w:r>
          </w:p>
        </w:tc>
        <w:tc>
          <w:tcPr>
            <w:tcW w:w="729" w:type="pct"/>
            <w:tcBorders>
              <w:top w:val="nil"/>
              <w:left w:val="nil"/>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M.B.A</w:t>
            </w:r>
          </w:p>
        </w:tc>
      </w:tr>
      <w:tr w:rsidR="008D4F8F" w:rsidTr="008D4F8F">
        <w:trPr>
          <w:trHeight w:val="20"/>
        </w:trPr>
        <w:tc>
          <w:tcPr>
            <w:tcW w:w="374" w:type="pct"/>
            <w:noWrap/>
            <w:vAlign w:val="center"/>
            <w:hideMark/>
          </w:tcPr>
          <w:p w:rsidR="008D4F8F" w:rsidRDefault="008D4F8F">
            <w:pPr>
              <w:rPr>
                <w:rFonts w:ascii="Times New Roman" w:eastAsia="Times New Roman" w:hAnsi="Times New Roman" w:cs="Times New Roman"/>
                <w:sz w:val="20"/>
                <w:szCs w:val="20"/>
              </w:rPr>
            </w:pPr>
          </w:p>
        </w:tc>
        <w:tc>
          <w:tcPr>
            <w:tcW w:w="121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6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6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7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2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4" w:type="pct"/>
            <w:noWrap/>
            <w:vAlign w:val="center"/>
            <w:hideMark/>
          </w:tcPr>
          <w:p w:rsidR="008D4F8F" w:rsidRDefault="008D4F8F"/>
        </w:tc>
        <w:tc>
          <w:tcPr>
            <w:tcW w:w="4626" w:type="pct"/>
            <w:gridSpan w:val="6"/>
            <w:vAlign w:val="center"/>
            <w:hideMark/>
          </w:tcPr>
          <w:p w:rsidR="002F6CA2" w:rsidRDefault="002F6CA2">
            <w:pPr>
              <w:spacing w:after="0" w:line="240" w:lineRule="auto"/>
              <w:jc w:val="both"/>
              <w:rPr>
                <w:rFonts w:ascii="Times New Roman" w:eastAsia="Times New Roman" w:hAnsi="Times New Roman" w:cs="Times New Roman"/>
                <w:sz w:val="20"/>
                <w:szCs w:val="20"/>
              </w:rPr>
            </w:pPr>
          </w:p>
          <w:p w:rsidR="002F6CA2" w:rsidRDefault="002F6CA2">
            <w:pPr>
              <w:spacing w:after="0" w:line="240" w:lineRule="auto"/>
              <w:jc w:val="both"/>
              <w:rPr>
                <w:rFonts w:ascii="Times New Roman" w:eastAsia="Times New Roman" w:hAnsi="Times New Roman" w:cs="Times New Roman"/>
                <w:sz w:val="20"/>
                <w:szCs w:val="20"/>
              </w:rPr>
            </w:pPr>
          </w:p>
          <w:p w:rsidR="002F6CA2" w:rsidRDefault="002F6CA2">
            <w:pPr>
              <w:spacing w:after="0" w:line="240" w:lineRule="auto"/>
              <w:jc w:val="both"/>
              <w:rPr>
                <w:rFonts w:ascii="Times New Roman" w:eastAsia="Times New Roman" w:hAnsi="Times New Roman" w:cs="Times New Roman"/>
                <w:sz w:val="20"/>
                <w:szCs w:val="20"/>
              </w:rPr>
            </w:pPr>
          </w:p>
          <w:p w:rsidR="008D4F8F" w:rsidRDefault="008D4F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During the year ended December 31, 2014, the followings number of meetings of the audit committee held with the company's Senior Management to consider and review the company's financial statements and risk management.</w:t>
            </w:r>
          </w:p>
        </w:tc>
      </w:tr>
      <w:tr w:rsidR="008D4F8F" w:rsidTr="008D4F8F">
        <w:trPr>
          <w:trHeight w:val="20"/>
        </w:trPr>
        <w:tc>
          <w:tcPr>
            <w:tcW w:w="374" w:type="pct"/>
            <w:noWrap/>
            <w:vAlign w:val="center"/>
            <w:hideMark/>
          </w:tcPr>
          <w:p w:rsidR="008D4F8F" w:rsidRDefault="008D4F8F">
            <w:pPr>
              <w:rPr>
                <w:rFonts w:ascii="Times New Roman" w:eastAsia="Times New Roman" w:hAnsi="Times New Roman" w:cs="Times New Roman"/>
                <w:sz w:val="20"/>
                <w:szCs w:val="20"/>
              </w:rPr>
            </w:pPr>
          </w:p>
        </w:tc>
        <w:tc>
          <w:tcPr>
            <w:tcW w:w="121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69"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7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561"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477"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72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1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69" w:type="pct"/>
            <w:tcBorders>
              <w:top w:val="single" w:sz="4" w:space="0" w:color="auto"/>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Meeting</w:t>
            </w:r>
          </w:p>
        </w:tc>
        <w:tc>
          <w:tcPr>
            <w:tcW w:w="1336" w:type="pct"/>
            <w:gridSpan w:val="2"/>
            <w:tcBorders>
              <w:top w:val="single" w:sz="4" w:space="0" w:color="auto"/>
              <w:left w:val="nil"/>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Date of meeting</w:t>
            </w:r>
          </w:p>
        </w:tc>
        <w:tc>
          <w:tcPr>
            <w:tcW w:w="477" w:type="pct"/>
            <w:noWrap/>
            <w:vAlign w:val="center"/>
            <w:hideMark/>
          </w:tcPr>
          <w:p w:rsidR="008D4F8F" w:rsidRDefault="008D4F8F">
            <w:pPr>
              <w:rPr>
                <w:rFonts w:ascii="Times New Roman" w:eastAsia="Times New Roman" w:hAnsi="Times New Roman" w:cs="Times New Roman"/>
                <w:b/>
                <w:bCs/>
                <w:sz w:val="20"/>
                <w:szCs w:val="20"/>
              </w:rPr>
            </w:pPr>
          </w:p>
        </w:tc>
        <w:tc>
          <w:tcPr>
            <w:tcW w:w="72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1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69"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36" w:type="pct"/>
            <w:gridSpan w:val="2"/>
            <w:tcBorders>
              <w:top w:val="single" w:sz="4" w:space="0" w:color="auto"/>
              <w:left w:val="nil"/>
              <w:bottom w:val="single" w:sz="4" w:space="0" w:color="auto"/>
              <w:right w:val="single" w:sz="4" w:space="0" w:color="000000"/>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 March' 2014</w:t>
            </w:r>
          </w:p>
        </w:tc>
        <w:tc>
          <w:tcPr>
            <w:tcW w:w="477" w:type="pct"/>
            <w:noWrap/>
            <w:vAlign w:val="center"/>
            <w:hideMark/>
          </w:tcPr>
          <w:p w:rsidR="008D4F8F" w:rsidRDefault="008D4F8F">
            <w:pPr>
              <w:rPr>
                <w:rFonts w:ascii="Times New Roman" w:eastAsia="Times New Roman" w:hAnsi="Times New Roman" w:cs="Times New Roman"/>
                <w:sz w:val="20"/>
                <w:szCs w:val="20"/>
              </w:rPr>
            </w:pPr>
          </w:p>
        </w:tc>
        <w:tc>
          <w:tcPr>
            <w:tcW w:w="72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1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69"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36" w:type="pct"/>
            <w:gridSpan w:val="2"/>
            <w:tcBorders>
              <w:top w:val="single" w:sz="4" w:space="0" w:color="auto"/>
              <w:left w:val="nil"/>
              <w:bottom w:val="single" w:sz="4" w:space="0" w:color="auto"/>
              <w:right w:val="single" w:sz="4" w:space="0" w:color="000000"/>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 June' 2014</w:t>
            </w:r>
          </w:p>
        </w:tc>
        <w:tc>
          <w:tcPr>
            <w:tcW w:w="477" w:type="pct"/>
            <w:noWrap/>
            <w:vAlign w:val="center"/>
            <w:hideMark/>
          </w:tcPr>
          <w:p w:rsidR="008D4F8F" w:rsidRDefault="008D4F8F">
            <w:pPr>
              <w:rPr>
                <w:rFonts w:ascii="Times New Roman" w:eastAsia="Times New Roman" w:hAnsi="Times New Roman" w:cs="Times New Roman"/>
                <w:sz w:val="20"/>
                <w:szCs w:val="20"/>
              </w:rPr>
            </w:pPr>
          </w:p>
        </w:tc>
        <w:tc>
          <w:tcPr>
            <w:tcW w:w="72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1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69"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336" w:type="pct"/>
            <w:gridSpan w:val="2"/>
            <w:tcBorders>
              <w:top w:val="single" w:sz="4" w:space="0" w:color="auto"/>
              <w:left w:val="nil"/>
              <w:bottom w:val="single" w:sz="4" w:space="0" w:color="auto"/>
              <w:right w:val="single" w:sz="4" w:space="0" w:color="000000"/>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 August' 2014</w:t>
            </w:r>
          </w:p>
        </w:tc>
        <w:tc>
          <w:tcPr>
            <w:tcW w:w="477" w:type="pct"/>
            <w:noWrap/>
            <w:vAlign w:val="center"/>
            <w:hideMark/>
          </w:tcPr>
          <w:p w:rsidR="008D4F8F" w:rsidRDefault="008D4F8F">
            <w:pPr>
              <w:rPr>
                <w:rFonts w:ascii="Times New Roman" w:eastAsia="Times New Roman" w:hAnsi="Times New Roman" w:cs="Times New Roman"/>
                <w:sz w:val="20"/>
                <w:szCs w:val="20"/>
              </w:rPr>
            </w:pPr>
          </w:p>
        </w:tc>
        <w:tc>
          <w:tcPr>
            <w:tcW w:w="72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4"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1215" w:type="pct"/>
            <w:noWrap/>
            <w:vAlign w:val="center"/>
            <w:hideMark/>
          </w:tcPr>
          <w:p w:rsidR="008D4F8F" w:rsidRDefault="008D4F8F">
            <w:pPr>
              <w:spacing w:after="0"/>
              <w:rPr>
                <w:rFonts w:ascii="Times New Roman" w:eastAsiaTheme="minorHAnsi" w:hAnsi="Times New Roman" w:cs="Times New Roman"/>
                <w:sz w:val="20"/>
                <w:szCs w:val="20"/>
                <w:lang w:bidi="bn-BD"/>
              </w:rPr>
            </w:pPr>
          </w:p>
        </w:tc>
        <w:tc>
          <w:tcPr>
            <w:tcW w:w="869" w:type="pct"/>
            <w:tcBorders>
              <w:top w:val="nil"/>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36" w:type="pct"/>
            <w:gridSpan w:val="2"/>
            <w:tcBorders>
              <w:top w:val="single" w:sz="4" w:space="0" w:color="auto"/>
              <w:left w:val="nil"/>
              <w:bottom w:val="single" w:sz="4" w:space="0" w:color="auto"/>
              <w:right w:val="single" w:sz="4" w:space="0" w:color="000000"/>
            </w:tcBorders>
            <w:noWrap/>
            <w:vAlign w:val="center"/>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 November' 2014</w:t>
            </w:r>
          </w:p>
        </w:tc>
        <w:tc>
          <w:tcPr>
            <w:tcW w:w="477" w:type="pct"/>
            <w:noWrap/>
            <w:vAlign w:val="center"/>
            <w:hideMark/>
          </w:tcPr>
          <w:p w:rsidR="008D4F8F" w:rsidRDefault="008D4F8F">
            <w:pPr>
              <w:rPr>
                <w:rFonts w:ascii="Times New Roman" w:eastAsia="Times New Roman" w:hAnsi="Times New Roman" w:cs="Times New Roman"/>
                <w:sz w:val="20"/>
                <w:szCs w:val="20"/>
              </w:rPr>
            </w:pPr>
          </w:p>
        </w:tc>
        <w:tc>
          <w:tcPr>
            <w:tcW w:w="729" w:type="pct"/>
            <w:noWrap/>
            <w:vAlign w:val="center"/>
            <w:hideMark/>
          </w:tcPr>
          <w:p w:rsidR="008D4F8F" w:rsidRDefault="008D4F8F">
            <w:pPr>
              <w:spacing w:after="0"/>
              <w:rPr>
                <w:rFonts w:ascii="Times New Roman" w:eastAsiaTheme="minorHAnsi" w:hAnsi="Times New Roman" w:cs="Times New Roman"/>
                <w:sz w:val="20"/>
                <w:szCs w:val="20"/>
                <w:lang w:bidi="bn-BD"/>
              </w:rPr>
            </w:pPr>
          </w:p>
        </w:tc>
      </w:tr>
    </w:tbl>
    <w:p w:rsidR="008D4F8F" w:rsidRDefault="008D4F8F" w:rsidP="008D4F8F">
      <w:pPr>
        <w:pStyle w:val="NoSpacing"/>
        <w:rPr>
          <w:rFonts w:ascii="Times New Roman" w:hAnsi="Times New Roman"/>
          <w:sz w:val="16"/>
          <w:szCs w:val="16"/>
        </w:rPr>
      </w:pPr>
    </w:p>
    <w:tbl>
      <w:tblPr>
        <w:tblW w:w="5000" w:type="pct"/>
        <w:tblLook w:val="04A0"/>
      </w:tblPr>
      <w:tblGrid>
        <w:gridCol w:w="682"/>
        <w:gridCol w:w="1887"/>
        <w:gridCol w:w="1887"/>
        <w:gridCol w:w="225"/>
        <w:gridCol w:w="1028"/>
        <w:gridCol w:w="873"/>
        <w:gridCol w:w="2663"/>
      </w:tblGrid>
      <w:tr w:rsidR="008D4F8F" w:rsidTr="008D4F8F">
        <w:trPr>
          <w:trHeight w:val="20"/>
        </w:trPr>
        <w:tc>
          <w:tcPr>
            <w:tcW w:w="372" w:type="pct"/>
            <w:noWrap/>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32.02</w:t>
            </w:r>
          </w:p>
        </w:tc>
        <w:tc>
          <w:tcPr>
            <w:tcW w:w="2151" w:type="pct"/>
            <w:gridSpan w:val="3"/>
            <w:vAlign w:val="bottom"/>
            <w:hideMark/>
          </w:tcPr>
          <w:p w:rsidR="008D4F8F" w:rsidRDefault="008D4F8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Income Tax Assessment Status :</w:t>
            </w:r>
          </w:p>
        </w:tc>
        <w:tc>
          <w:tcPr>
            <w:tcW w:w="559" w:type="pct"/>
            <w:noWrap/>
            <w:vAlign w:val="bottom"/>
            <w:hideMark/>
          </w:tcPr>
          <w:p w:rsidR="008D4F8F" w:rsidRDefault="008D4F8F">
            <w:pPr>
              <w:rPr>
                <w:rFonts w:ascii="Times New Roman" w:eastAsia="Times New Roman" w:hAnsi="Times New Roman" w:cs="Times New Roman"/>
                <w:b/>
                <w:bCs/>
                <w:sz w:val="20"/>
                <w:szCs w:val="20"/>
              </w:rPr>
            </w:pPr>
          </w:p>
        </w:tc>
        <w:tc>
          <w:tcPr>
            <w:tcW w:w="47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443"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02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024"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03"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559"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475"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443" w:type="pct"/>
            <w:noWrap/>
            <w:vAlign w:val="bottom"/>
            <w:hideMark/>
          </w:tcPr>
          <w:p w:rsidR="008D4F8F" w:rsidRDefault="008D4F8F">
            <w:pPr>
              <w:spacing w:after="0"/>
              <w:rPr>
                <w:rFonts w:ascii="Times New Roman" w:eastAsiaTheme="minorHAnsi" w:hAnsi="Times New Roman" w:cs="Times New Roman"/>
                <w:sz w:val="20"/>
                <w:szCs w:val="20"/>
                <w:lang w:bidi="bn-BD"/>
              </w:rPr>
            </w:pPr>
          </w:p>
        </w:tc>
      </w:tr>
      <w:tr w:rsidR="008D4F8F" w:rsidTr="008D4F8F">
        <w:trPr>
          <w:trHeight w:val="20"/>
        </w:trPr>
        <w:tc>
          <w:tcPr>
            <w:tcW w:w="372" w:type="pct"/>
            <w:noWrap/>
            <w:vAlign w:val="bottom"/>
            <w:hideMark/>
          </w:tcPr>
          <w:p w:rsidR="008D4F8F" w:rsidRDefault="008D4F8F">
            <w:pPr>
              <w:spacing w:after="0"/>
              <w:rPr>
                <w:rFonts w:ascii="Times New Roman" w:eastAsiaTheme="minorHAnsi" w:hAnsi="Times New Roman" w:cs="Times New Roman"/>
                <w:sz w:val="20"/>
                <w:szCs w:val="20"/>
                <w:lang w:bidi="bn-BD"/>
              </w:rPr>
            </w:pPr>
          </w:p>
        </w:tc>
        <w:tc>
          <w:tcPr>
            <w:tcW w:w="1024" w:type="pct"/>
            <w:tcBorders>
              <w:top w:val="single" w:sz="4" w:space="0" w:color="auto"/>
              <w:left w:val="single" w:sz="4" w:space="0" w:color="auto"/>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Accounting Year</w:t>
            </w:r>
          </w:p>
        </w:tc>
        <w:tc>
          <w:tcPr>
            <w:tcW w:w="1024" w:type="pct"/>
            <w:tcBorders>
              <w:top w:val="single" w:sz="4" w:space="0" w:color="auto"/>
              <w:left w:val="nil"/>
              <w:bottom w:val="single" w:sz="4" w:space="0" w:color="auto"/>
              <w:right w:val="single" w:sz="4" w:space="0" w:color="auto"/>
            </w:tcBorders>
            <w:noWrap/>
            <w:vAlign w:val="center"/>
            <w:hideMark/>
          </w:tcPr>
          <w:p w:rsidR="008D4F8F" w:rsidRDefault="008D4F8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Assessment Year</w:t>
            </w:r>
          </w:p>
        </w:tc>
        <w:tc>
          <w:tcPr>
            <w:tcW w:w="2580" w:type="pct"/>
            <w:gridSpan w:val="4"/>
            <w:tcBorders>
              <w:top w:val="single" w:sz="4" w:space="0" w:color="auto"/>
              <w:left w:val="nil"/>
              <w:bottom w:val="single" w:sz="4" w:space="0" w:color="auto"/>
              <w:right w:val="single" w:sz="4" w:space="0" w:color="000000"/>
            </w:tcBorders>
            <w:vAlign w:val="center"/>
            <w:hideMark/>
          </w:tcPr>
          <w:p w:rsidR="008D4F8F" w:rsidRDefault="008D4F8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Assessment Status</w:t>
            </w:r>
          </w:p>
        </w:tc>
      </w:tr>
      <w:tr w:rsidR="008D4F8F" w:rsidTr="008D4F8F">
        <w:trPr>
          <w:trHeight w:val="20"/>
        </w:trPr>
        <w:tc>
          <w:tcPr>
            <w:tcW w:w="372" w:type="pct"/>
            <w:noWrap/>
            <w:vAlign w:val="bottom"/>
            <w:hideMark/>
          </w:tcPr>
          <w:p w:rsidR="008D4F8F" w:rsidRDefault="008D4F8F">
            <w:pPr>
              <w:rPr>
                <w:rFonts w:ascii="Times New Roman" w:eastAsia="Times New Roman" w:hAnsi="Times New Roman" w:cs="Times New Roman"/>
                <w:b/>
                <w:bCs/>
                <w:color w:val="000000"/>
                <w:sz w:val="20"/>
                <w:szCs w:val="20"/>
              </w:rPr>
            </w:pPr>
          </w:p>
        </w:tc>
        <w:tc>
          <w:tcPr>
            <w:tcW w:w="1024"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1999-2000</w:t>
            </w:r>
          </w:p>
        </w:tc>
        <w:tc>
          <w:tcPr>
            <w:tcW w:w="1024" w:type="pct"/>
            <w:tcBorders>
              <w:top w:val="nil"/>
              <w:left w:val="nil"/>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2000-2001</w:t>
            </w:r>
          </w:p>
        </w:tc>
        <w:tc>
          <w:tcPr>
            <w:tcW w:w="2580" w:type="pct"/>
            <w:gridSpan w:val="4"/>
            <w:tcBorders>
              <w:top w:val="single" w:sz="4" w:space="0" w:color="auto"/>
              <w:left w:val="nil"/>
              <w:bottom w:val="single" w:sz="4" w:space="0" w:color="auto"/>
              <w:right w:val="single" w:sz="4" w:space="0" w:color="000000"/>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Assessment  Completed &amp; Fully Tax Paid </w:t>
            </w:r>
          </w:p>
        </w:tc>
      </w:tr>
      <w:tr w:rsidR="008D4F8F" w:rsidTr="008D4F8F">
        <w:trPr>
          <w:trHeight w:val="20"/>
        </w:trPr>
        <w:tc>
          <w:tcPr>
            <w:tcW w:w="372" w:type="pct"/>
            <w:noWrap/>
            <w:vAlign w:val="bottom"/>
            <w:hideMark/>
          </w:tcPr>
          <w:p w:rsidR="008D4F8F" w:rsidRDefault="008D4F8F">
            <w:pPr>
              <w:rPr>
                <w:rFonts w:ascii="Times New Roman" w:eastAsia="Times New Roman" w:hAnsi="Times New Roman" w:cs="Times New Roman"/>
                <w:sz w:val="20"/>
                <w:szCs w:val="20"/>
              </w:rPr>
            </w:pPr>
          </w:p>
        </w:tc>
        <w:tc>
          <w:tcPr>
            <w:tcW w:w="1024"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2000-2001</w:t>
            </w:r>
          </w:p>
        </w:tc>
        <w:tc>
          <w:tcPr>
            <w:tcW w:w="1024" w:type="pct"/>
            <w:tcBorders>
              <w:top w:val="nil"/>
              <w:left w:val="nil"/>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2001-2002</w:t>
            </w:r>
          </w:p>
        </w:tc>
        <w:tc>
          <w:tcPr>
            <w:tcW w:w="2580" w:type="pct"/>
            <w:gridSpan w:val="4"/>
            <w:tcBorders>
              <w:top w:val="single" w:sz="4" w:space="0" w:color="auto"/>
              <w:left w:val="nil"/>
              <w:bottom w:val="single" w:sz="4" w:space="0" w:color="auto"/>
              <w:right w:val="single" w:sz="4" w:space="0" w:color="000000"/>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Assessment  Completed &amp; Applied for Appeal </w:t>
            </w:r>
          </w:p>
        </w:tc>
      </w:tr>
      <w:tr w:rsidR="008D4F8F" w:rsidTr="008D4F8F">
        <w:trPr>
          <w:trHeight w:val="20"/>
        </w:trPr>
        <w:tc>
          <w:tcPr>
            <w:tcW w:w="372" w:type="pct"/>
            <w:noWrap/>
            <w:vAlign w:val="bottom"/>
            <w:hideMark/>
          </w:tcPr>
          <w:p w:rsidR="008D4F8F" w:rsidRDefault="008D4F8F">
            <w:pPr>
              <w:rPr>
                <w:rFonts w:ascii="Times New Roman" w:eastAsia="Times New Roman" w:hAnsi="Times New Roman" w:cs="Times New Roman"/>
                <w:sz w:val="20"/>
                <w:szCs w:val="20"/>
              </w:rPr>
            </w:pPr>
          </w:p>
        </w:tc>
        <w:tc>
          <w:tcPr>
            <w:tcW w:w="1024"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2001-2002</w:t>
            </w:r>
          </w:p>
        </w:tc>
        <w:tc>
          <w:tcPr>
            <w:tcW w:w="1024" w:type="pct"/>
            <w:tcBorders>
              <w:top w:val="nil"/>
              <w:left w:val="nil"/>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2002-2003</w:t>
            </w:r>
          </w:p>
        </w:tc>
        <w:tc>
          <w:tcPr>
            <w:tcW w:w="2580" w:type="pct"/>
            <w:gridSpan w:val="4"/>
            <w:tcBorders>
              <w:top w:val="single" w:sz="4" w:space="0" w:color="auto"/>
              <w:left w:val="nil"/>
              <w:bottom w:val="single" w:sz="4" w:space="0" w:color="auto"/>
              <w:right w:val="single" w:sz="4" w:space="0" w:color="000000"/>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Assessment  Completed &amp; Fully Tax Paid </w:t>
            </w:r>
          </w:p>
        </w:tc>
      </w:tr>
      <w:tr w:rsidR="008D4F8F" w:rsidTr="008D4F8F">
        <w:trPr>
          <w:trHeight w:val="20"/>
        </w:trPr>
        <w:tc>
          <w:tcPr>
            <w:tcW w:w="372" w:type="pct"/>
            <w:noWrap/>
            <w:vAlign w:val="bottom"/>
            <w:hideMark/>
          </w:tcPr>
          <w:p w:rsidR="008D4F8F" w:rsidRDefault="008D4F8F">
            <w:pPr>
              <w:rPr>
                <w:rFonts w:ascii="Times New Roman" w:eastAsia="Times New Roman" w:hAnsi="Times New Roman" w:cs="Times New Roman"/>
                <w:sz w:val="20"/>
                <w:szCs w:val="20"/>
              </w:rPr>
            </w:pPr>
          </w:p>
        </w:tc>
        <w:tc>
          <w:tcPr>
            <w:tcW w:w="1024"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2002-2003</w:t>
            </w:r>
          </w:p>
        </w:tc>
        <w:tc>
          <w:tcPr>
            <w:tcW w:w="1024" w:type="pct"/>
            <w:tcBorders>
              <w:top w:val="nil"/>
              <w:left w:val="nil"/>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2003-2004</w:t>
            </w:r>
          </w:p>
        </w:tc>
        <w:tc>
          <w:tcPr>
            <w:tcW w:w="2580" w:type="pct"/>
            <w:gridSpan w:val="4"/>
            <w:tcBorders>
              <w:top w:val="single" w:sz="4" w:space="0" w:color="auto"/>
              <w:left w:val="nil"/>
              <w:bottom w:val="single" w:sz="4" w:space="0" w:color="auto"/>
              <w:right w:val="single" w:sz="4" w:space="0" w:color="000000"/>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 </w:t>
            </w:r>
          </w:p>
        </w:tc>
      </w:tr>
      <w:tr w:rsidR="008D4F8F" w:rsidTr="008D4F8F">
        <w:trPr>
          <w:trHeight w:val="20"/>
        </w:trPr>
        <w:tc>
          <w:tcPr>
            <w:tcW w:w="372" w:type="pct"/>
            <w:noWrap/>
            <w:vAlign w:val="bottom"/>
            <w:hideMark/>
          </w:tcPr>
          <w:p w:rsidR="008D4F8F" w:rsidRDefault="008D4F8F">
            <w:pPr>
              <w:rPr>
                <w:rFonts w:ascii="Times New Roman" w:eastAsia="Times New Roman" w:hAnsi="Times New Roman" w:cs="Times New Roman"/>
                <w:sz w:val="20"/>
                <w:szCs w:val="20"/>
              </w:rPr>
            </w:pPr>
          </w:p>
        </w:tc>
        <w:tc>
          <w:tcPr>
            <w:tcW w:w="1024"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2003-2004</w:t>
            </w:r>
          </w:p>
        </w:tc>
        <w:tc>
          <w:tcPr>
            <w:tcW w:w="1024" w:type="pct"/>
            <w:tcBorders>
              <w:top w:val="nil"/>
              <w:left w:val="nil"/>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2004-2005</w:t>
            </w:r>
          </w:p>
        </w:tc>
        <w:tc>
          <w:tcPr>
            <w:tcW w:w="2580" w:type="pct"/>
            <w:gridSpan w:val="4"/>
            <w:tcBorders>
              <w:top w:val="single" w:sz="4" w:space="0" w:color="auto"/>
              <w:left w:val="nil"/>
              <w:bottom w:val="single" w:sz="4" w:space="0" w:color="auto"/>
              <w:right w:val="single" w:sz="4" w:space="0" w:color="000000"/>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 </w:t>
            </w:r>
          </w:p>
        </w:tc>
      </w:tr>
      <w:tr w:rsidR="008D4F8F" w:rsidTr="008D4F8F">
        <w:trPr>
          <w:trHeight w:val="20"/>
        </w:trPr>
        <w:tc>
          <w:tcPr>
            <w:tcW w:w="372" w:type="pct"/>
            <w:noWrap/>
            <w:vAlign w:val="bottom"/>
            <w:hideMark/>
          </w:tcPr>
          <w:p w:rsidR="008D4F8F" w:rsidRDefault="008D4F8F">
            <w:pPr>
              <w:rPr>
                <w:rFonts w:ascii="Times New Roman" w:eastAsia="Times New Roman" w:hAnsi="Times New Roman" w:cs="Times New Roman"/>
                <w:sz w:val="20"/>
                <w:szCs w:val="20"/>
              </w:rPr>
            </w:pPr>
          </w:p>
        </w:tc>
        <w:tc>
          <w:tcPr>
            <w:tcW w:w="1024"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2004-2005</w:t>
            </w:r>
          </w:p>
        </w:tc>
        <w:tc>
          <w:tcPr>
            <w:tcW w:w="1024" w:type="pct"/>
            <w:tcBorders>
              <w:top w:val="nil"/>
              <w:left w:val="nil"/>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2005-2006</w:t>
            </w:r>
          </w:p>
        </w:tc>
        <w:tc>
          <w:tcPr>
            <w:tcW w:w="2580" w:type="pct"/>
            <w:gridSpan w:val="4"/>
            <w:tcBorders>
              <w:top w:val="single" w:sz="4" w:space="0" w:color="auto"/>
              <w:left w:val="nil"/>
              <w:bottom w:val="single" w:sz="4" w:space="0" w:color="auto"/>
              <w:right w:val="single" w:sz="4" w:space="0" w:color="000000"/>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 </w:t>
            </w:r>
          </w:p>
        </w:tc>
      </w:tr>
      <w:tr w:rsidR="008D4F8F" w:rsidTr="008D4F8F">
        <w:trPr>
          <w:trHeight w:val="20"/>
        </w:trPr>
        <w:tc>
          <w:tcPr>
            <w:tcW w:w="372" w:type="pct"/>
            <w:noWrap/>
            <w:vAlign w:val="bottom"/>
            <w:hideMark/>
          </w:tcPr>
          <w:p w:rsidR="008D4F8F" w:rsidRDefault="008D4F8F">
            <w:pPr>
              <w:rPr>
                <w:rFonts w:ascii="Times New Roman" w:eastAsia="Times New Roman" w:hAnsi="Times New Roman" w:cs="Times New Roman"/>
                <w:sz w:val="20"/>
                <w:szCs w:val="20"/>
              </w:rPr>
            </w:pPr>
          </w:p>
        </w:tc>
        <w:tc>
          <w:tcPr>
            <w:tcW w:w="1024"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2006-2007</w:t>
            </w:r>
          </w:p>
        </w:tc>
        <w:tc>
          <w:tcPr>
            <w:tcW w:w="1024" w:type="pct"/>
            <w:tcBorders>
              <w:top w:val="nil"/>
              <w:left w:val="nil"/>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2007-2008</w:t>
            </w:r>
          </w:p>
        </w:tc>
        <w:tc>
          <w:tcPr>
            <w:tcW w:w="2580" w:type="pct"/>
            <w:gridSpan w:val="4"/>
            <w:tcBorders>
              <w:top w:val="single" w:sz="4" w:space="0" w:color="auto"/>
              <w:left w:val="nil"/>
              <w:bottom w:val="single" w:sz="4" w:space="0" w:color="auto"/>
              <w:right w:val="single" w:sz="4" w:space="0" w:color="000000"/>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 </w:t>
            </w:r>
          </w:p>
        </w:tc>
      </w:tr>
      <w:tr w:rsidR="008D4F8F" w:rsidTr="008D4F8F">
        <w:trPr>
          <w:trHeight w:val="20"/>
        </w:trPr>
        <w:tc>
          <w:tcPr>
            <w:tcW w:w="372" w:type="pct"/>
            <w:noWrap/>
            <w:vAlign w:val="bottom"/>
            <w:hideMark/>
          </w:tcPr>
          <w:p w:rsidR="008D4F8F" w:rsidRDefault="008D4F8F">
            <w:pPr>
              <w:rPr>
                <w:rFonts w:ascii="Times New Roman" w:eastAsia="Times New Roman" w:hAnsi="Times New Roman" w:cs="Times New Roman"/>
                <w:sz w:val="20"/>
                <w:szCs w:val="20"/>
              </w:rPr>
            </w:pPr>
          </w:p>
        </w:tc>
        <w:tc>
          <w:tcPr>
            <w:tcW w:w="1024"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2007-2008</w:t>
            </w:r>
          </w:p>
        </w:tc>
        <w:tc>
          <w:tcPr>
            <w:tcW w:w="1024" w:type="pct"/>
            <w:tcBorders>
              <w:top w:val="nil"/>
              <w:left w:val="nil"/>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2008-2009</w:t>
            </w:r>
          </w:p>
        </w:tc>
        <w:tc>
          <w:tcPr>
            <w:tcW w:w="2580" w:type="pct"/>
            <w:gridSpan w:val="4"/>
            <w:tcBorders>
              <w:top w:val="single" w:sz="4" w:space="0" w:color="auto"/>
              <w:left w:val="nil"/>
              <w:bottom w:val="single" w:sz="4" w:space="0" w:color="auto"/>
              <w:right w:val="single" w:sz="4" w:space="0" w:color="000000"/>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Assessment  Completed &amp; Applied for Appeal </w:t>
            </w:r>
          </w:p>
        </w:tc>
      </w:tr>
      <w:tr w:rsidR="008D4F8F" w:rsidTr="008D4F8F">
        <w:trPr>
          <w:trHeight w:val="20"/>
        </w:trPr>
        <w:tc>
          <w:tcPr>
            <w:tcW w:w="372" w:type="pct"/>
            <w:noWrap/>
            <w:vAlign w:val="bottom"/>
            <w:hideMark/>
          </w:tcPr>
          <w:p w:rsidR="008D4F8F" w:rsidRDefault="008D4F8F">
            <w:pPr>
              <w:rPr>
                <w:rFonts w:ascii="Times New Roman" w:eastAsia="Times New Roman" w:hAnsi="Times New Roman" w:cs="Times New Roman"/>
                <w:sz w:val="20"/>
                <w:szCs w:val="20"/>
              </w:rPr>
            </w:pPr>
          </w:p>
        </w:tc>
        <w:tc>
          <w:tcPr>
            <w:tcW w:w="1024"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2008-2009</w:t>
            </w:r>
          </w:p>
        </w:tc>
        <w:tc>
          <w:tcPr>
            <w:tcW w:w="1024" w:type="pct"/>
            <w:tcBorders>
              <w:top w:val="nil"/>
              <w:left w:val="nil"/>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2009-2010</w:t>
            </w:r>
          </w:p>
        </w:tc>
        <w:tc>
          <w:tcPr>
            <w:tcW w:w="2580" w:type="pct"/>
            <w:gridSpan w:val="4"/>
            <w:tcBorders>
              <w:top w:val="single" w:sz="4" w:space="0" w:color="auto"/>
              <w:left w:val="nil"/>
              <w:bottom w:val="single" w:sz="4" w:space="0" w:color="auto"/>
              <w:right w:val="single" w:sz="4" w:space="0" w:color="000000"/>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 </w:t>
            </w:r>
          </w:p>
        </w:tc>
      </w:tr>
      <w:tr w:rsidR="008D4F8F" w:rsidTr="008D4F8F">
        <w:trPr>
          <w:trHeight w:val="20"/>
        </w:trPr>
        <w:tc>
          <w:tcPr>
            <w:tcW w:w="372" w:type="pct"/>
            <w:noWrap/>
            <w:vAlign w:val="bottom"/>
            <w:hideMark/>
          </w:tcPr>
          <w:p w:rsidR="008D4F8F" w:rsidRDefault="008D4F8F">
            <w:pPr>
              <w:rPr>
                <w:rFonts w:ascii="Times New Roman" w:eastAsia="Times New Roman" w:hAnsi="Times New Roman" w:cs="Times New Roman"/>
                <w:sz w:val="20"/>
                <w:szCs w:val="20"/>
              </w:rPr>
            </w:pPr>
          </w:p>
        </w:tc>
        <w:tc>
          <w:tcPr>
            <w:tcW w:w="1024"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2009-2010</w:t>
            </w:r>
          </w:p>
        </w:tc>
        <w:tc>
          <w:tcPr>
            <w:tcW w:w="1024" w:type="pct"/>
            <w:tcBorders>
              <w:top w:val="nil"/>
              <w:left w:val="nil"/>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2010-2011</w:t>
            </w:r>
          </w:p>
        </w:tc>
        <w:tc>
          <w:tcPr>
            <w:tcW w:w="2580" w:type="pct"/>
            <w:gridSpan w:val="4"/>
            <w:tcBorders>
              <w:top w:val="single" w:sz="4" w:space="0" w:color="auto"/>
              <w:left w:val="nil"/>
              <w:bottom w:val="single" w:sz="4" w:space="0" w:color="auto"/>
              <w:right w:val="single" w:sz="4" w:space="0" w:color="000000"/>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 </w:t>
            </w:r>
          </w:p>
        </w:tc>
      </w:tr>
      <w:tr w:rsidR="008D4F8F" w:rsidTr="008D4F8F">
        <w:trPr>
          <w:trHeight w:val="20"/>
        </w:trPr>
        <w:tc>
          <w:tcPr>
            <w:tcW w:w="372" w:type="pct"/>
            <w:noWrap/>
            <w:vAlign w:val="bottom"/>
            <w:hideMark/>
          </w:tcPr>
          <w:p w:rsidR="008D4F8F" w:rsidRDefault="008D4F8F">
            <w:pPr>
              <w:rPr>
                <w:rFonts w:ascii="Times New Roman" w:eastAsia="Times New Roman" w:hAnsi="Times New Roman" w:cs="Times New Roman"/>
                <w:sz w:val="20"/>
                <w:szCs w:val="20"/>
              </w:rPr>
            </w:pPr>
          </w:p>
        </w:tc>
        <w:tc>
          <w:tcPr>
            <w:tcW w:w="1024"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2010-2011</w:t>
            </w:r>
          </w:p>
        </w:tc>
        <w:tc>
          <w:tcPr>
            <w:tcW w:w="1024" w:type="pct"/>
            <w:tcBorders>
              <w:top w:val="nil"/>
              <w:left w:val="nil"/>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2011-2012</w:t>
            </w:r>
          </w:p>
        </w:tc>
        <w:tc>
          <w:tcPr>
            <w:tcW w:w="2580" w:type="pct"/>
            <w:gridSpan w:val="4"/>
            <w:tcBorders>
              <w:top w:val="single" w:sz="4" w:space="0" w:color="auto"/>
              <w:left w:val="nil"/>
              <w:bottom w:val="single" w:sz="4" w:space="0" w:color="auto"/>
              <w:right w:val="single" w:sz="4" w:space="0" w:color="000000"/>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 </w:t>
            </w:r>
          </w:p>
        </w:tc>
      </w:tr>
      <w:tr w:rsidR="008D4F8F" w:rsidTr="008D4F8F">
        <w:trPr>
          <w:trHeight w:val="20"/>
        </w:trPr>
        <w:tc>
          <w:tcPr>
            <w:tcW w:w="372" w:type="pct"/>
            <w:noWrap/>
            <w:vAlign w:val="bottom"/>
            <w:hideMark/>
          </w:tcPr>
          <w:p w:rsidR="008D4F8F" w:rsidRDefault="008D4F8F">
            <w:pPr>
              <w:rPr>
                <w:rFonts w:ascii="Times New Roman" w:eastAsia="Times New Roman" w:hAnsi="Times New Roman" w:cs="Times New Roman"/>
                <w:sz w:val="20"/>
                <w:szCs w:val="20"/>
              </w:rPr>
            </w:pPr>
          </w:p>
        </w:tc>
        <w:tc>
          <w:tcPr>
            <w:tcW w:w="1024"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2011-2012</w:t>
            </w:r>
          </w:p>
        </w:tc>
        <w:tc>
          <w:tcPr>
            <w:tcW w:w="1024" w:type="pct"/>
            <w:tcBorders>
              <w:top w:val="nil"/>
              <w:left w:val="nil"/>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2012-2013</w:t>
            </w:r>
          </w:p>
        </w:tc>
        <w:tc>
          <w:tcPr>
            <w:tcW w:w="2580" w:type="pct"/>
            <w:gridSpan w:val="4"/>
            <w:tcBorders>
              <w:top w:val="single" w:sz="4" w:space="0" w:color="auto"/>
              <w:left w:val="nil"/>
              <w:bottom w:val="single" w:sz="4" w:space="0" w:color="auto"/>
              <w:right w:val="single" w:sz="4" w:space="0" w:color="000000"/>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Assessment is in process </w:t>
            </w:r>
          </w:p>
        </w:tc>
      </w:tr>
      <w:tr w:rsidR="008D4F8F" w:rsidTr="008D4F8F">
        <w:trPr>
          <w:trHeight w:val="20"/>
        </w:trPr>
        <w:tc>
          <w:tcPr>
            <w:tcW w:w="372" w:type="pct"/>
            <w:noWrap/>
            <w:vAlign w:val="bottom"/>
            <w:hideMark/>
          </w:tcPr>
          <w:p w:rsidR="008D4F8F" w:rsidRDefault="008D4F8F">
            <w:pPr>
              <w:rPr>
                <w:rFonts w:ascii="Times New Roman" w:eastAsia="Times New Roman" w:hAnsi="Times New Roman" w:cs="Times New Roman"/>
                <w:sz w:val="20"/>
                <w:szCs w:val="20"/>
              </w:rPr>
            </w:pPr>
          </w:p>
        </w:tc>
        <w:tc>
          <w:tcPr>
            <w:tcW w:w="1024"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2012-2013</w:t>
            </w:r>
          </w:p>
        </w:tc>
        <w:tc>
          <w:tcPr>
            <w:tcW w:w="1024" w:type="pct"/>
            <w:tcBorders>
              <w:top w:val="nil"/>
              <w:left w:val="nil"/>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2013-2014</w:t>
            </w:r>
          </w:p>
        </w:tc>
        <w:tc>
          <w:tcPr>
            <w:tcW w:w="2580" w:type="pct"/>
            <w:gridSpan w:val="4"/>
            <w:tcBorders>
              <w:top w:val="single" w:sz="4" w:space="0" w:color="auto"/>
              <w:left w:val="nil"/>
              <w:bottom w:val="single" w:sz="4" w:space="0" w:color="auto"/>
              <w:right w:val="single" w:sz="4" w:space="0" w:color="000000"/>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 </w:t>
            </w:r>
          </w:p>
        </w:tc>
      </w:tr>
      <w:tr w:rsidR="008D4F8F" w:rsidTr="008D4F8F">
        <w:trPr>
          <w:trHeight w:val="20"/>
        </w:trPr>
        <w:tc>
          <w:tcPr>
            <w:tcW w:w="372" w:type="pct"/>
            <w:noWrap/>
            <w:vAlign w:val="bottom"/>
            <w:hideMark/>
          </w:tcPr>
          <w:p w:rsidR="008D4F8F" w:rsidRDefault="008D4F8F">
            <w:pPr>
              <w:rPr>
                <w:rFonts w:ascii="Times New Roman" w:eastAsia="Times New Roman" w:hAnsi="Times New Roman" w:cs="Times New Roman"/>
                <w:sz w:val="20"/>
                <w:szCs w:val="20"/>
              </w:rPr>
            </w:pPr>
          </w:p>
        </w:tc>
        <w:tc>
          <w:tcPr>
            <w:tcW w:w="1024" w:type="pct"/>
            <w:tcBorders>
              <w:top w:val="nil"/>
              <w:left w:val="single" w:sz="4" w:space="0" w:color="auto"/>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2013-2014</w:t>
            </w:r>
          </w:p>
        </w:tc>
        <w:tc>
          <w:tcPr>
            <w:tcW w:w="1024" w:type="pct"/>
            <w:tcBorders>
              <w:top w:val="nil"/>
              <w:left w:val="nil"/>
              <w:bottom w:val="single" w:sz="4" w:space="0" w:color="auto"/>
              <w:right w:val="single" w:sz="4" w:space="0" w:color="auto"/>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2014-2015</w:t>
            </w:r>
          </w:p>
        </w:tc>
        <w:tc>
          <w:tcPr>
            <w:tcW w:w="2580" w:type="pct"/>
            <w:gridSpan w:val="4"/>
            <w:tcBorders>
              <w:top w:val="single" w:sz="4" w:space="0" w:color="auto"/>
              <w:left w:val="nil"/>
              <w:bottom w:val="single" w:sz="4" w:space="0" w:color="auto"/>
              <w:right w:val="single" w:sz="4" w:space="0" w:color="000000"/>
            </w:tcBorders>
            <w:noWrap/>
            <w:vAlign w:val="bottom"/>
            <w:hideMark/>
          </w:tcPr>
          <w:p w:rsidR="008D4F8F" w:rsidRDefault="008D4F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 </w:t>
            </w:r>
          </w:p>
        </w:tc>
      </w:tr>
    </w:tbl>
    <w:p w:rsidR="00B17937" w:rsidRDefault="00B17937"/>
    <w:p w:rsidR="00601192" w:rsidRDefault="00601192"/>
    <w:p w:rsidR="00117FB1" w:rsidRDefault="00117FB1" w:rsidP="00C46C3C">
      <w:pPr>
        <w:rPr>
          <w:rFonts w:ascii="Times New Roman" w:hAnsi="Times New Roman" w:cs="Times New Roman"/>
          <w:szCs w:val="24"/>
        </w:rPr>
        <w:sectPr w:rsidR="00117FB1" w:rsidSect="009712F2">
          <w:pgSz w:w="11909" w:h="16834" w:code="9"/>
          <w:pgMar w:top="1440" w:right="1440" w:bottom="1440" w:left="1440" w:header="720" w:footer="1296" w:gutter="0"/>
          <w:cols w:space="720"/>
          <w:docGrid w:linePitch="360"/>
        </w:sectPr>
      </w:pPr>
    </w:p>
    <w:p w:rsidR="00B202E6" w:rsidRPr="00117FB1" w:rsidRDefault="00B202E6" w:rsidP="00117FB1">
      <w:pPr>
        <w:pStyle w:val="NoSpacing"/>
        <w:rPr>
          <w:sz w:val="6"/>
        </w:rPr>
      </w:pPr>
    </w:p>
    <w:tbl>
      <w:tblPr>
        <w:tblW w:w="565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59"/>
        <w:gridCol w:w="1262"/>
      </w:tblGrid>
      <w:tr w:rsidR="00D56F34" w:rsidTr="00455CBB">
        <w:trPr>
          <w:trHeight w:val="20"/>
        </w:trPr>
        <w:tc>
          <w:tcPr>
            <w:tcW w:w="5000" w:type="pct"/>
            <w:gridSpan w:val="2"/>
            <w:tcBorders>
              <w:top w:val="nil"/>
              <w:left w:val="nil"/>
              <w:bottom w:val="nil"/>
              <w:right w:val="nil"/>
            </w:tcBorders>
            <w:noWrap/>
            <w:vAlign w:val="bottom"/>
            <w:hideMark/>
          </w:tcPr>
          <w:p w:rsidR="00D56F34" w:rsidRDefault="00D56F34">
            <w:pPr>
              <w:spacing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DRAGON SWEATER &amp; SPINNING LIMITED</w:t>
            </w:r>
          </w:p>
        </w:tc>
      </w:tr>
      <w:tr w:rsidR="00D56F34" w:rsidTr="00455CBB">
        <w:trPr>
          <w:trHeight w:val="20"/>
        </w:trPr>
        <w:tc>
          <w:tcPr>
            <w:tcW w:w="5000" w:type="pct"/>
            <w:gridSpan w:val="2"/>
            <w:tcBorders>
              <w:top w:val="nil"/>
              <w:left w:val="nil"/>
              <w:bottom w:val="nil"/>
              <w:right w:val="nil"/>
            </w:tcBorders>
            <w:noWrap/>
            <w:vAlign w:val="bottom"/>
            <w:hideMark/>
          </w:tcPr>
          <w:p w:rsidR="00D56F34" w:rsidRDefault="00D56F34">
            <w:pPr>
              <w:spacing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Fixed Assets Schedule</w:t>
            </w:r>
          </w:p>
        </w:tc>
      </w:tr>
      <w:tr w:rsidR="00D56F34" w:rsidTr="00455CBB">
        <w:trPr>
          <w:trHeight w:val="20"/>
        </w:trPr>
        <w:tc>
          <w:tcPr>
            <w:tcW w:w="5000" w:type="pct"/>
            <w:gridSpan w:val="2"/>
            <w:tcBorders>
              <w:top w:val="nil"/>
              <w:left w:val="nil"/>
              <w:bottom w:val="nil"/>
              <w:right w:val="nil"/>
            </w:tcBorders>
            <w:noWrap/>
            <w:vAlign w:val="bottom"/>
            <w:hideMark/>
          </w:tcPr>
          <w:p w:rsidR="00D56F34" w:rsidRDefault="00D56F34">
            <w:pPr>
              <w:spacing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As at 31st December 2014</w:t>
            </w:r>
          </w:p>
        </w:tc>
      </w:tr>
      <w:tr w:rsidR="00455CBB" w:rsidTr="00455CBB">
        <w:trPr>
          <w:gridBefore w:val="1"/>
          <w:wBefore w:w="4606" w:type="pct"/>
          <w:trHeight w:val="20"/>
        </w:trPr>
        <w:tc>
          <w:tcPr>
            <w:tcW w:w="394" w:type="pct"/>
            <w:tcBorders>
              <w:top w:val="single" w:sz="4" w:space="0" w:color="auto"/>
            </w:tcBorders>
            <w:noWrap/>
            <w:vAlign w:val="center"/>
          </w:tcPr>
          <w:p w:rsidR="00455CBB" w:rsidRPr="00455CBB" w:rsidRDefault="00455CBB" w:rsidP="00455CBB">
            <w:pPr>
              <w:spacing w:after="0" w:line="240" w:lineRule="auto"/>
              <w:jc w:val="right"/>
              <w:rPr>
                <w:rFonts w:ascii="Times New Roman" w:eastAsia="Times New Roman" w:hAnsi="Times New Roman" w:cs="Times New Roman"/>
                <w:b/>
                <w:bCs/>
                <w:sz w:val="20"/>
                <w:szCs w:val="20"/>
              </w:rPr>
            </w:pPr>
            <w:r w:rsidRPr="00455CBB">
              <w:rPr>
                <w:rFonts w:ascii="Times New Roman" w:eastAsia="Times New Roman" w:hAnsi="Times New Roman" w:cs="Times New Roman"/>
                <w:b/>
                <w:bCs/>
                <w:sz w:val="20"/>
                <w:szCs w:val="20"/>
              </w:rPr>
              <w:t>Annexure-1</w:t>
            </w:r>
          </w:p>
        </w:tc>
      </w:tr>
    </w:tbl>
    <w:p w:rsidR="00D56F34" w:rsidRDefault="00D56F34" w:rsidP="00D56F34">
      <w:pPr>
        <w:pStyle w:val="NoSpacing"/>
        <w:jc w:val="right"/>
        <w:rPr>
          <w:rFonts w:ascii="Times New Roman" w:hAnsi="Times New Roman"/>
          <w:sz w:val="16"/>
          <w:szCs w:val="16"/>
        </w:rPr>
      </w:pPr>
      <w:r>
        <w:rPr>
          <w:rFonts w:ascii="Times New Roman" w:hAnsi="Times New Roman"/>
          <w:sz w:val="16"/>
          <w:szCs w:val="16"/>
        </w:rPr>
        <w:t xml:space="preserve">      Amount in Taka</w:t>
      </w:r>
    </w:p>
    <w:tbl>
      <w:tblPr>
        <w:tblW w:w="5650" w:type="pct"/>
        <w:jc w:val="center"/>
        <w:tblLook w:val="04A0"/>
      </w:tblPr>
      <w:tblGrid>
        <w:gridCol w:w="1850"/>
        <w:gridCol w:w="949"/>
        <w:gridCol w:w="785"/>
        <w:gridCol w:w="868"/>
        <w:gridCol w:w="868"/>
        <w:gridCol w:w="1230"/>
        <w:gridCol w:w="599"/>
        <w:gridCol w:w="868"/>
        <w:gridCol w:w="868"/>
        <w:gridCol w:w="872"/>
        <w:gridCol w:w="868"/>
        <w:gridCol w:w="782"/>
        <w:gridCol w:w="1038"/>
        <w:gridCol w:w="876"/>
        <w:gridCol w:w="958"/>
        <w:gridCol w:w="865"/>
        <w:gridCol w:w="868"/>
      </w:tblGrid>
      <w:tr w:rsidR="00D56F34" w:rsidTr="00D56F34">
        <w:trPr>
          <w:trHeight w:val="20"/>
          <w:jc w:val="center"/>
        </w:trPr>
        <w:tc>
          <w:tcPr>
            <w:tcW w:w="540" w:type="pct"/>
            <w:vMerge w:val="restart"/>
            <w:tcBorders>
              <w:top w:val="single" w:sz="4" w:space="0" w:color="auto"/>
              <w:left w:val="single" w:sz="4" w:space="0" w:color="auto"/>
              <w:bottom w:val="single" w:sz="4" w:space="0" w:color="000000"/>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Particulars</w:t>
            </w:r>
          </w:p>
        </w:tc>
        <w:tc>
          <w:tcPr>
            <w:tcW w:w="1446" w:type="pct"/>
            <w:gridSpan w:val="5"/>
            <w:tcBorders>
              <w:top w:val="single" w:sz="4" w:space="0" w:color="auto"/>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Cost / Revaluation</w:t>
            </w:r>
          </w:p>
        </w:tc>
        <w:tc>
          <w:tcPr>
            <w:tcW w:w="195" w:type="pct"/>
            <w:vMerge w:val="restart"/>
            <w:tcBorders>
              <w:top w:val="single" w:sz="4" w:space="0" w:color="auto"/>
              <w:left w:val="single" w:sz="4" w:space="0" w:color="auto"/>
              <w:bottom w:val="single" w:sz="4" w:space="0" w:color="000000"/>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Rate</w:t>
            </w:r>
          </w:p>
        </w:tc>
        <w:tc>
          <w:tcPr>
            <w:tcW w:w="2261" w:type="pct"/>
            <w:gridSpan w:val="8"/>
            <w:tcBorders>
              <w:top w:val="single" w:sz="4" w:space="0" w:color="auto"/>
              <w:left w:val="nil"/>
              <w:bottom w:val="single" w:sz="4" w:space="0" w:color="auto"/>
              <w:right w:val="single" w:sz="4" w:space="0" w:color="000000"/>
            </w:tcBorders>
            <w:noWrap/>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Depreciation</w:t>
            </w:r>
          </w:p>
        </w:tc>
        <w:tc>
          <w:tcPr>
            <w:tcW w:w="278" w:type="pct"/>
            <w:vMerge w:val="restart"/>
            <w:tcBorders>
              <w:top w:val="single" w:sz="4" w:space="0" w:color="auto"/>
              <w:left w:val="single" w:sz="4" w:space="0" w:color="auto"/>
              <w:bottom w:val="single" w:sz="4" w:space="0" w:color="000000"/>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Written Down Value as on 31 Dec 2014</w:t>
            </w:r>
          </w:p>
        </w:tc>
        <w:tc>
          <w:tcPr>
            <w:tcW w:w="279" w:type="pct"/>
            <w:vMerge w:val="restart"/>
            <w:tcBorders>
              <w:top w:val="single" w:sz="4" w:space="0" w:color="auto"/>
              <w:left w:val="single" w:sz="4" w:space="0" w:color="auto"/>
              <w:bottom w:val="single" w:sz="4" w:space="0" w:color="000000"/>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Written Down Value as on 31 Dec 2013</w:t>
            </w:r>
          </w:p>
        </w:tc>
      </w:tr>
      <w:tr w:rsidR="00D56F34" w:rsidTr="00D56F34">
        <w:trPr>
          <w:trHeight w:val="2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c>
          <w:tcPr>
            <w:tcW w:w="836" w:type="pct"/>
            <w:gridSpan w:val="3"/>
            <w:tcBorders>
              <w:top w:val="single" w:sz="4" w:space="0" w:color="auto"/>
              <w:left w:val="nil"/>
              <w:bottom w:val="single" w:sz="4" w:space="0" w:color="auto"/>
              <w:right w:val="single" w:sz="4" w:space="0" w:color="000000"/>
            </w:tcBorders>
            <w:noWrap/>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Cost</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Revaluation</w:t>
            </w:r>
          </w:p>
        </w:tc>
        <w:tc>
          <w:tcPr>
            <w:tcW w:w="331"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Cost &amp; Revaluation</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c>
          <w:tcPr>
            <w:tcW w:w="838" w:type="pct"/>
            <w:gridSpan w:val="3"/>
            <w:tcBorders>
              <w:top w:val="single" w:sz="4" w:space="0" w:color="auto"/>
              <w:left w:val="nil"/>
              <w:bottom w:val="single" w:sz="4" w:space="0" w:color="auto"/>
              <w:right w:val="single" w:sz="4" w:space="0" w:color="000000"/>
            </w:tcBorders>
            <w:noWrap/>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Original Cost</w:t>
            </w:r>
          </w:p>
        </w:tc>
        <w:tc>
          <w:tcPr>
            <w:tcW w:w="863" w:type="pct"/>
            <w:gridSpan w:val="3"/>
            <w:tcBorders>
              <w:top w:val="single" w:sz="4" w:space="0" w:color="auto"/>
              <w:left w:val="nil"/>
              <w:bottom w:val="single" w:sz="4" w:space="0" w:color="auto"/>
              <w:right w:val="single" w:sz="4" w:space="0" w:color="000000"/>
            </w:tcBorders>
            <w:noWrap/>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Revaluation Cost</w:t>
            </w:r>
          </w:p>
        </w:tc>
        <w:tc>
          <w:tcPr>
            <w:tcW w:w="561" w:type="pct"/>
            <w:gridSpan w:val="2"/>
            <w:tcBorders>
              <w:top w:val="single" w:sz="4" w:space="0" w:color="auto"/>
              <w:left w:val="nil"/>
              <w:bottom w:val="single" w:sz="4" w:space="0" w:color="auto"/>
              <w:right w:val="single" w:sz="4" w:space="0" w:color="000000"/>
            </w:tcBorders>
            <w:noWrap/>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Balance</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r>
      <w:tr w:rsidR="00D56F34" w:rsidTr="00D56F34">
        <w:trPr>
          <w:trHeight w:val="159"/>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c>
          <w:tcPr>
            <w:tcW w:w="304" w:type="pct"/>
            <w:vMerge w:val="restart"/>
            <w:tcBorders>
              <w:top w:val="nil"/>
              <w:left w:val="single" w:sz="4" w:space="0" w:color="auto"/>
              <w:bottom w:val="single" w:sz="4" w:space="0" w:color="000000"/>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Balance           as on                1 Jan 2014</w:t>
            </w:r>
          </w:p>
        </w:tc>
        <w:tc>
          <w:tcPr>
            <w:tcW w:w="253" w:type="pct"/>
            <w:vMerge w:val="restart"/>
            <w:tcBorders>
              <w:top w:val="nil"/>
              <w:left w:val="single" w:sz="4" w:space="0" w:color="auto"/>
              <w:bottom w:val="single" w:sz="4" w:space="0" w:color="000000"/>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Addition during the year</w:t>
            </w:r>
          </w:p>
        </w:tc>
        <w:tc>
          <w:tcPr>
            <w:tcW w:w="279" w:type="pct"/>
            <w:vMerge w:val="restart"/>
            <w:tcBorders>
              <w:top w:val="nil"/>
              <w:left w:val="single" w:sz="4" w:space="0" w:color="auto"/>
              <w:bottom w:val="single" w:sz="4" w:space="0" w:color="000000"/>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Balance          as on              31 Dec 2014</w:t>
            </w:r>
          </w:p>
        </w:tc>
        <w:tc>
          <w:tcPr>
            <w:tcW w:w="279" w:type="pct"/>
            <w:vMerge w:val="restart"/>
            <w:tcBorders>
              <w:top w:val="nil"/>
              <w:left w:val="single" w:sz="4" w:space="0" w:color="auto"/>
              <w:bottom w:val="single" w:sz="4" w:space="0" w:color="000000"/>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Revaluation Surplus</w:t>
            </w:r>
          </w:p>
        </w:tc>
        <w:tc>
          <w:tcPr>
            <w:tcW w:w="331" w:type="pct"/>
            <w:vMerge w:val="restart"/>
            <w:tcBorders>
              <w:top w:val="nil"/>
              <w:left w:val="single" w:sz="4" w:space="0" w:color="auto"/>
              <w:bottom w:val="single" w:sz="4" w:space="0" w:color="000000"/>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Balance                 as on                     31 Dec 2014</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c>
          <w:tcPr>
            <w:tcW w:w="279" w:type="pct"/>
            <w:vMerge w:val="restart"/>
            <w:tcBorders>
              <w:top w:val="nil"/>
              <w:left w:val="single" w:sz="4" w:space="0" w:color="auto"/>
              <w:bottom w:val="single" w:sz="4" w:space="0" w:color="000000"/>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Balance         as on               1 Jan 2014</w:t>
            </w:r>
          </w:p>
        </w:tc>
        <w:tc>
          <w:tcPr>
            <w:tcW w:w="279" w:type="pct"/>
            <w:vMerge w:val="restart"/>
            <w:tcBorders>
              <w:top w:val="nil"/>
              <w:left w:val="single" w:sz="4" w:space="0" w:color="auto"/>
              <w:bottom w:val="single" w:sz="4" w:space="0" w:color="000000"/>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Charged during the year</w:t>
            </w:r>
          </w:p>
        </w:tc>
        <w:tc>
          <w:tcPr>
            <w:tcW w:w="279" w:type="pct"/>
            <w:vMerge w:val="restart"/>
            <w:tcBorders>
              <w:top w:val="nil"/>
              <w:left w:val="single" w:sz="4" w:space="0" w:color="auto"/>
              <w:bottom w:val="single" w:sz="4" w:space="0" w:color="000000"/>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Balance          as on              31 Dec 2014</w:t>
            </w:r>
          </w:p>
        </w:tc>
        <w:tc>
          <w:tcPr>
            <w:tcW w:w="279" w:type="pct"/>
            <w:vMerge w:val="restart"/>
            <w:tcBorders>
              <w:top w:val="nil"/>
              <w:left w:val="single" w:sz="4" w:space="0" w:color="auto"/>
              <w:bottom w:val="single" w:sz="4" w:space="0" w:color="000000"/>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Balance         as on               1 Jan 2014</w:t>
            </w:r>
          </w:p>
        </w:tc>
        <w:tc>
          <w:tcPr>
            <w:tcW w:w="252" w:type="pct"/>
            <w:vMerge w:val="restart"/>
            <w:tcBorders>
              <w:top w:val="nil"/>
              <w:left w:val="single" w:sz="4" w:space="0" w:color="auto"/>
              <w:bottom w:val="single" w:sz="4" w:space="0" w:color="000000"/>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Charged during the year</w:t>
            </w:r>
          </w:p>
        </w:tc>
        <w:tc>
          <w:tcPr>
            <w:tcW w:w="332" w:type="pct"/>
            <w:vMerge w:val="restart"/>
            <w:tcBorders>
              <w:top w:val="nil"/>
              <w:left w:val="single" w:sz="4" w:space="0" w:color="auto"/>
              <w:bottom w:val="single" w:sz="4" w:space="0" w:color="000000"/>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Balance  as on              31 Dec 2014</w:t>
            </w:r>
          </w:p>
        </w:tc>
        <w:tc>
          <w:tcPr>
            <w:tcW w:w="254" w:type="pct"/>
            <w:vMerge w:val="restart"/>
            <w:tcBorders>
              <w:top w:val="nil"/>
              <w:left w:val="single" w:sz="4" w:space="0" w:color="auto"/>
              <w:bottom w:val="single" w:sz="4" w:space="0" w:color="000000"/>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Total Depreciation Charged</w:t>
            </w:r>
          </w:p>
        </w:tc>
        <w:tc>
          <w:tcPr>
            <w:tcW w:w="307" w:type="pct"/>
            <w:vMerge w:val="restart"/>
            <w:tcBorders>
              <w:top w:val="nil"/>
              <w:left w:val="single" w:sz="4" w:space="0" w:color="auto"/>
              <w:bottom w:val="single" w:sz="4" w:space="0" w:color="000000"/>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Total Accumulated Depreciation</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r>
      <w:tr w:rsidR="00D56F34" w:rsidTr="00D56F34">
        <w:trPr>
          <w:trHeight w:val="159"/>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c>
          <w:tcPr>
            <w:tcW w:w="0" w:type="auto"/>
            <w:vMerge/>
            <w:tcBorders>
              <w:top w:val="nil"/>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c>
          <w:tcPr>
            <w:tcW w:w="0" w:type="auto"/>
            <w:vMerge/>
            <w:tcBorders>
              <w:top w:val="nil"/>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c>
          <w:tcPr>
            <w:tcW w:w="0" w:type="auto"/>
            <w:vMerge/>
            <w:tcBorders>
              <w:top w:val="nil"/>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c>
          <w:tcPr>
            <w:tcW w:w="0" w:type="auto"/>
            <w:vMerge/>
            <w:tcBorders>
              <w:top w:val="nil"/>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c>
          <w:tcPr>
            <w:tcW w:w="0" w:type="auto"/>
            <w:vMerge/>
            <w:tcBorders>
              <w:top w:val="nil"/>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c>
          <w:tcPr>
            <w:tcW w:w="0" w:type="auto"/>
            <w:vMerge/>
            <w:tcBorders>
              <w:top w:val="nil"/>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c>
          <w:tcPr>
            <w:tcW w:w="0" w:type="auto"/>
            <w:vMerge/>
            <w:tcBorders>
              <w:top w:val="nil"/>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c>
          <w:tcPr>
            <w:tcW w:w="0" w:type="auto"/>
            <w:vMerge/>
            <w:tcBorders>
              <w:top w:val="nil"/>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c>
          <w:tcPr>
            <w:tcW w:w="0" w:type="auto"/>
            <w:vMerge/>
            <w:tcBorders>
              <w:top w:val="nil"/>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c>
          <w:tcPr>
            <w:tcW w:w="0" w:type="auto"/>
            <w:vMerge/>
            <w:tcBorders>
              <w:top w:val="nil"/>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c>
          <w:tcPr>
            <w:tcW w:w="0" w:type="auto"/>
            <w:vMerge/>
            <w:tcBorders>
              <w:top w:val="nil"/>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c>
          <w:tcPr>
            <w:tcW w:w="0" w:type="auto"/>
            <w:vMerge/>
            <w:tcBorders>
              <w:top w:val="nil"/>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c>
          <w:tcPr>
            <w:tcW w:w="0" w:type="auto"/>
            <w:vMerge/>
            <w:tcBorders>
              <w:top w:val="nil"/>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56F34" w:rsidRDefault="00D56F34">
            <w:pPr>
              <w:spacing w:after="0"/>
              <w:rPr>
                <w:rFonts w:ascii="Times New Roman" w:eastAsia="Times New Roman" w:hAnsi="Times New Roman" w:cs="Times New Roman"/>
                <w:b/>
                <w:bCs/>
                <w:sz w:val="12"/>
                <w:szCs w:val="12"/>
              </w:rPr>
            </w:pP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Land &amp; Land Development</w:t>
            </w:r>
          </w:p>
        </w:tc>
        <w:tc>
          <w:tcPr>
            <w:tcW w:w="30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94,440,000</w:t>
            </w:r>
          </w:p>
        </w:tc>
        <w:tc>
          <w:tcPr>
            <w:tcW w:w="253"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94,440,000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94,440,000</w:t>
            </w:r>
          </w:p>
        </w:tc>
        <w:tc>
          <w:tcPr>
            <w:tcW w:w="195"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07"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94,440,000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94,440,000</w:t>
            </w: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Building</w:t>
            </w:r>
          </w:p>
        </w:tc>
        <w:tc>
          <w:tcPr>
            <w:tcW w:w="30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290,306,780</w:t>
            </w:r>
          </w:p>
        </w:tc>
        <w:tc>
          <w:tcPr>
            <w:tcW w:w="253"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11,587,400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301,894,180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130,816,459</w:t>
            </w:r>
          </w:p>
        </w:tc>
        <w:tc>
          <w:tcPr>
            <w:tcW w:w="331"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432,710,639</w:t>
            </w:r>
          </w:p>
        </w:tc>
        <w:tc>
          <w:tcPr>
            <w:tcW w:w="195"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164,552,262</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13,058,260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177,610,522</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35,451,260</w:t>
            </w:r>
          </w:p>
        </w:tc>
        <w:tc>
          <w:tcPr>
            <w:tcW w:w="25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9,536,520</w:t>
            </w:r>
          </w:p>
        </w:tc>
        <w:tc>
          <w:tcPr>
            <w:tcW w:w="33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44,987,780</w:t>
            </w:r>
          </w:p>
        </w:tc>
        <w:tc>
          <w:tcPr>
            <w:tcW w:w="25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22,594,780</w:t>
            </w:r>
          </w:p>
        </w:tc>
        <w:tc>
          <w:tcPr>
            <w:tcW w:w="307"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222,598,303</w:t>
            </w:r>
          </w:p>
        </w:tc>
        <w:tc>
          <w:tcPr>
            <w:tcW w:w="27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210,112,336</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221,119,716</w:t>
            </w: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Plant &amp; Machinery</w:t>
            </w:r>
          </w:p>
        </w:tc>
        <w:tc>
          <w:tcPr>
            <w:tcW w:w="30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363,402,677</w:t>
            </w:r>
          </w:p>
        </w:tc>
        <w:tc>
          <w:tcPr>
            <w:tcW w:w="253"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16,720,300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380,122,977</w:t>
            </w:r>
          </w:p>
        </w:tc>
        <w:tc>
          <w:tcPr>
            <w:tcW w:w="279" w:type="pct"/>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220,036,821</w:t>
            </w:r>
          </w:p>
        </w:tc>
        <w:tc>
          <w:tcPr>
            <w:tcW w:w="331"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600,159,798</w:t>
            </w:r>
          </w:p>
        </w:tc>
        <w:tc>
          <w:tcPr>
            <w:tcW w:w="195"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15%</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264,587,882</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15,658,234</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280,246,116</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84,906,708</w:t>
            </w:r>
          </w:p>
        </w:tc>
        <w:tc>
          <w:tcPr>
            <w:tcW w:w="25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20,269,517</w:t>
            </w:r>
          </w:p>
        </w:tc>
        <w:tc>
          <w:tcPr>
            <w:tcW w:w="33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105,176,225</w:t>
            </w:r>
          </w:p>
        </w:tc>
        <w:tc>
          <w:tcPr>
            <w:tcW w:w="25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35,927,751</w:t>
            </w:r>
          </w:p>
        </w:tc>
        <w:tc>
          <w:tcPr>
            <w:tcW w:w="307"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385,422,341</w:t>
            </w:r>
          </w:p>
        </w:tc>
        <w:tc>
          <w:tcPr>
            <w:tcW w:w="27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214,737,457</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233,944,908</w:t>
            </w: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Generator</w:t>
            </w:r>
          </w:p>
        </w:tc>
        <w:tc>
          <w:tcPr>
            <w:tcW w:w="30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23,355,200</w:t>
            </w:r>
          </w:p>
        </w:tc>
        <w:tc>
          <w:tcPr>
            <w:tcW w:w="253"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23,355,200</w:t>
            </w:r>
          </w:p>
        </w:tc>
        <w:tc>
          <w:tcPr>
            <w:tcW w:w="279" w:type="pct"/>
            <w:tcBorders>
              <w:top w:val="single" w:sz="4" w:space="0" w:color="auto"/>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3,845,266</w:t>
            </w:r>
          </w:p>
        </w:tc>
        <w:tc>
          <w:tcPr>
            <w:tcW w:w="331"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27,200,466</w:t>
            </w:r>
          </w:p>
        </w:tc>
        <w:tc>
          <w:tcPr>
            <w:tcW w:w="195"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15%</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12,846,631</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1,576,285</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14,422,916</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1,483,792</w:t>
            </w:r>
          </w:p>
        </w:tc>
        <w:tc>
          <w:tcPr>
            <w:tcW w:w="25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354,221</w:t>
            </w:r>
          </w:p>
        </w:tc>
        <w:tc>
          <w:tcPr>
            <w:tcW w:w="33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1,838,013</w:t>
            </w:r>
          </w:p>
        </w:tc>
        <w:tc>
          <w:tcPr>
            <w:tcW w:w="25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1,930,506</w:t>
            </w:r>
          </w:p>
        </w:tc>
        <w:tc>
          <w:tcPr>
            <w:tcW w:w="307"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16,260,929</w:t>
            </w:r>
          </w:p>
        </w:tc>
        <w:tc>
          <w:tcPr>
            <w:tcW w:w="27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10,939,537</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12,870,043</w:t>
            </w: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Boiler</w:t>
            </w:r>
          </w:p>
        </w:tc>
        <w:tc>
          <w:tcPr>
            <w:tcW w:w="30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6,905,512</w:t>
            </w:r>
          </w:p>
        </w:tc>
        <w:tc>
          <w:tcPr>
            <w:tcW w:w="253"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6,905,512</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3,968,576</w:t>
            </w:r>
          </w:p>
        </w:tc>
        <w:tc>
          <w:tcPr>
            <w:tcW w:w="331"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10,874,088</w:t>
            </w:r>
          </w:p>
        </w:tc>
        <w:tc>
          <w:tcPr>
            <w:tcW w:w="195"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15%</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3,841,500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459,602</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4,301,101</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1,531,374</w:t>
            </w:r>
          </w:p>
        </w:tc>
        <w:tc>
          <w:tcPr>
            <w:tcW w:w="25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365,580</w:t>
            </w:r>
          </w:p>
        </w:tc>
        <w:tc>
          <w:tcPr>
            <w:tcW w:w="33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1,896,955</w:t>
            </w:r>
          </w:p>
        </w:tc>
        <w:tc>
          <w:tcPr>
            <w:tcW w:w="25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825,182</w:t>
            </w:r>
          </w:p>
        </w:tc>
        <w:tc>
          <w:tcPr>
            <w:tcW w:w="307"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6,198,056</w:t>
            </w:r>
          </w:p>
        </w:tc>
        <w:tc>
          <w:tcPr>
            <w:tcW w:w="27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4,676,032</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5,501,214</w:t>
            </w: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Washing Machine</w:t>
            </w:r>
          </w:p>
        </w:tc>
        <w:tc>
          <w:tcPr>
            <w:tcW w:w="30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2,100,000</w:t>
            </w:r>
          </w:p>
        </w:tc>
        <w:tc>
          <w:tcPr>
            <w:tcW w:w="253"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2,100,000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177,642</w:t>
            </w:r>
          </w:p>
        </w:tc>
        <w:tc>
          <w:tcPr>
            <w:tcW w:w="331"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2,277,642</w:t>
            </w:r>
          </w:p>
        </w:tc>
        <w:tc>
          <w:tcPr>
            <w:tcW w:w="195"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15%</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1,003,787</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164,432</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1,168,219</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68,548</w:t>
            </w:r>
          </w:p>
        </w:tc>
        <w:tc>
          <w:tcPr>
            <w:tcW w:w="25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16,364</w:t>
            </w:r>
          </w:p>
        </w:tc>
        <w:tc>
          <w:tcPr>
            <w:tcW w:w="33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84,912</w:t>
            </w:r>
          </w:p>
        </w:tc>
        <w:tc>
          <w:tcPr>
            <w:tcW w:w="25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180,796</w:t>
            </w:r>
          </w:p>
        </w:tc>
        <w:tc>
          <w:tcPr>
            <w:tcW w:w="307"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1,253,131</w:t>
            </w:r>
          </w:p>
        </w:tc>
        <w:tc>
          <w:tcPr>
            <w:tcW w:w="27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1,024,511</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1,205,308</w:t>
            </w: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Weight Machine</w:t>
            </w:r>
          </w:p>
        </w:tc>
        <w:tc>
          <w:tcPr>
            <w:tcW w:w="30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178,000</w:t>
            </w:r>
          </w:p>
        </w:tc>
        <w:tc>
          <w:tcPr>
            <w:tcW w:w="253"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178,000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178,000</w:t>
            </w:r>
          </w:p>
        </w:tc>
        <w:tc>
          <w:tcPr>
            <w:tcW w:w="195"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15%</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136,772</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6,184</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142,956</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6,184</w:t>
            </w:r>
          </w:p>
        </w:tc>
        <w:tc>
          <w:tcPr>
            <w:tcW w:w="307"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142,956</w:t>
            </w:r>
          </w:p>
        </w:tc>
        <w:tc>
          <w:tcPr>
            <w:tcW w:w="27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35,044</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41,228</w:t>
            </w: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Cleaning Machine</w:t>
            </w:r>
          </w:p>
        </w:tc>
        <w:tc>
          <w:tcPr>
            <w:tcW w:w="30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5,751,000</w:t>
            </w:r>
          </w:p>
        </w:tc>
        <w:tc>
          <w:tcPr>
            <w:tcW w:w="253"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5,751,000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2,703,223</w:t>
            </w:r>
          </w:p>
        </w:tc>
        <w:tc>
          <w:tcPr>
            <w:tcW w:w="331"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8,454,223</w:t>
            </w:r>
          </w:p>
        </w:tc>
        <w:tc>
          <w:tcPr>
            <w:tcW w:w="195"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15%</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3,582,013</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325,348</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3,907,361</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1,043,106</w:t>
            </w:r>
          </w:p>
        </w:tc>
        <w:tc>
          <w:tcPr>
            <w:tcW w:w="25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249,018</w:t>
            </w:r>
          </w:p>
        </w:tc>
        <w:tc>
          <w:tcPr>
            <w:tcW w:w="33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1,292,124</w:t>
            </w:r>
          </w:p>
        </w:tc>
        <w:tc>
          <w:tcPr>
            <w:tcW w:w="25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574,366</w:t>
            </w:r>
          </w:p>
        </w:tc>
        <w:tc>
          <w:tcPr>
            <w:tcW w:w="307"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5,199,485</w:t>
            </w:r>
          </w:p>
        </w:tc>
        <w:tc>
          <w:tcPr>
            <w:tcW w:w="27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3,254,738</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3,829,104</w:t>
            </w: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Transformer</w:t>
            </w:r>
          </w:p>
        </w:tc>
        <w:tc>
          <w:tcPr>
            <w:tcW w:w="30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3,785,000</w:t>
            </w:r>
          </w:p>
        </w:tc>
        <w:tc>
          <w:tcPr>
            <w:tcW w:w="253"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3,785,000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608,628</w:t>
            </w:r>
          </w:p>
        </w:tc>
        <w:tc>
          <w:tcPr>
            <w:tcW w:w="331"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4,393,628</w:t>
            </w:r>
          </w:p>
        </w:tc>
        <w:tc>
          <w:tcPr>
            <w:tcW w:w="195"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1,301,662</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248,334</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1,549,995</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164,938</w:t>
            </w:r>
          </w:p>
        </w:tc>
        <w:tc>
          <w:tcPr>
            <w:tcW w:w="25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44,369</w:t>
            </w:r>
          </w:p>
        </w:tc>
        <w:tc>
          <w:tcPr>
            <w:tcW w:w="33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209,307</w:t>
            </w:r>
          </w:p>
        </w:tc>
        <w:tc>
          <w:tcPr>
            <w:tcW w:w="25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292,703</w:t>
            </w:r>
          </w:p>
        </w:tc>
        <w:tc>
          <w:tcPr>
            <w:tcW w:w="307"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1,759,303</w:t>
            </w:r>
          </w:p>
        </w:tc>
        <w:tc>
          <w:tcPr>
            <w:tcW w:w="27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2,634,325</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2,927,028</w:t>
            </w: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Furniture &amp; Fixture &amp; Decoration</w:t>
            </w:r>
          </w:p>
        </w:tc>
        <w:tc>
          <w:tcPr>
            <w:tcW w:w="30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3,173,737</w:t>
            </w:r>
          </w:p>
        </w:tc>
        <w:tc>
          <w:tcPr>
            <w:tcW w:w="253"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1,467,630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4,641,367</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4,641,367</w:t>
            </w:r>
          </w:p>
        </w:tc>
        <w:tc>
          <w:tcPr>
            <w:tcW w:w="195"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1,575,088</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220,602</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1,795,690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220,602</w:t>
            </w:r>
          </w:p>
        </w:tc>
        <w:tc>
          <w:tcPr>
            <w:tcW w:w="307"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1,795,690</w:t>
            </w:r>
          </w:p>
        </w:tc>
        <w:tc>
          <w:tcPr>
            <w:tcW w:w="27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2,845,677</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1,598,649</w:t>
            </w: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Office Equipments</w:t>
            </w:r>
          </w:p>
        </w:tc>
        <w:tc>
          <w:tcPr>
            <w:tcW w:w="30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427,400</w:t>
            </w:r>
          </w:p>
        </w:tc>
        <w:tc>
          <w:tcPr>
            <w:tcW w:w="253"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1,297,420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1,724,820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1,724,820</w:t>
            </w:r>
          </w:p>
        </w:tc>
        <w:tc>
          <w:tcPr>
            <w:tcW w:w="195"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157,635</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75,630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233,264</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75,630</w:t>
            </w:r>
          </w:p>
        </w:tc>
        <w:tc>
          <w:tcPr>
            <w:tcW w:w="307"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233,264</w:t>
            </w:r>
          </w:p>
        </w:tc>
        <w:tc>
          <w:tcPr>
            <w:tcW w:w="27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1,491,556</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269,765</w:t>
            </w: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Cookeries</w:t>
            </w:r>
          </w:p>
        </w:tc>
        <w:tc>
          <w:tcPr>
            <w:tcW w:w="30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72,300</w:t>
            </w:r>
          </w:p>
        </w:tc>
        <w:tc>
          <w:tcPr>
            <w:tcW w:w="253"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72,300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72,300</w:t>
            </w:r>
          </w:p>
        </w:tc>
        <w:tc>
          <w:tcPr>
            <w:tcW w:w="195"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47,941</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4,872</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52,813</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4,872</w:t>
            </w:r>
          </w:p>
        </w:tc>
        <w:tc>
          <w:tcPr>
            <w:tcW w:w="307"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52,813</w:t>
            </w:r>
          </w:p>
        </w:tc>
        <w:tc>
          <w:tcPr>
            <w:tcW w:w="27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19,487</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24,359</w:t>
            </w: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Air Compressor</w:t>
            </w:r>
          </w:p>
        </w:tc>
        <w:tc>
          <w:tcPr>
            <w:tcW w:w="30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1,782,970</w:t>
            </w:r>
          </w:p>
        </w:tc>
        <w:tc>
          <w:tcPr>
            <w:tcW w:w="253"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1,014,830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2,797,800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263,560</w:t>
            </w:r>
          </w:p>
        </w:tc>
        <w:tc>
          <w:tcPr>
            <w:tcW w:w="331"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3,061,360</w:t>
            </w:r>
          </w:p>
        </w:tc>
        <w:tc>
          <w:tcPr>
            <w:tcW w:w="195"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951,979</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116,927</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1,068,906</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71,425</w:t>
            </w:r>
          </w:p>
        </w:tc>
        <w:tc>
          <w:tcPr>
            <w:tcW w:w="25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19,214</w:t>
            </w:r>
          </w:p>
        </w:tc>
        <w:tc>
          <w:tcPr>
            <w:tcW w:w="33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90,638</w:t>
            </w:r>
          </w:p>
        </w:tc>
        <w:tc>
          <w:tcPr>
            <w:tcW w:w="25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136,140</w:t>
            </w:r>
          </w:p>
        </w:tc>
        <w:tc>
          <w:tcPr>
            <w:tcW w:w="307"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1,159,544</w:t>
            </w:r>
          </w:p>
        </w:tc>
        <w:tc>
          <w:tcPr>
            <w:tcW w:w="27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1,901,816</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1,023,126</w:t>
            </w: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Water &amp; Gas Installation</w:t>
            </w:r>
          </w:p>
        </w:tc>
        <w:tc>
          <w:tcPr>
            <w:tcW w:w="30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7,000,000</w:t>
            </w:r>
          </w:p>
        </w:tc>
        <w:tc>
          <w:tcPr>
            <w:tcW w:w="253"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7,000,000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830,000</w:t>
            </w:r>
          </w:p>
        </w:tc>
        <w:tc>
          <w:tcPr>
            <w:tcW w:w="331"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7,830,000</w:t>
            </w:r>
          </w:p>
        </w:tc>
        <w:tc>
          <w:tcPr>
            <w:tcW w:w="195"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2,866,570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413,343</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3,279,913</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224,930</w:t>
            </w:r>
          </w:p>
        </w:tc>
        <w:tc>
          <w:tcPr>
            <w:tcW w:w="25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60,507</w:t>
            </w:r>
          </w:p>
        </w:tc>
        <w:tc>
          <w:tcPr>
            <w:tcW w:w="33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285,437</w:t>
            </w:r>
          </w:p>
        </w:tc>
        <w:tc>
          <w:tcPr>
            <w:tcW w:w="25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473,850</w:t>
            </w:r>
          </w:p>
        </w:tc>
        <w:tc>
          <w:tcPr>
            <w:tcW w:w="307"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3,565,350</w:t>
            </w:r>
          </w:p>
        </w:tc>
        <w:tc>
          <w:tcPr>
            <w:tcW w:w="27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4,264,650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4,738,500</w:t>
            </w: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Computer &amp; Accessories</w:t>
            </w:r>
          </w:p>
        </w:tc>
        <w:tc>
          <w:tcPr>
            <w:tcW w:w="30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1,190,000</w:t>
            </w:r>
          </w:p>
        </w:tc>
        <w:tc>
          <w:tcPr>
            <w:tcW w:w="253"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1,190,000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1,190,000</w:t>
            </w:r>
          </w:p>
        </w:tc>
        <w:tc>
          <w:tcPr>
            <w:tcW w:w="195"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237,627</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190,475</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428,101</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190,475</w:t>
            </w:r>
          </w:p>
        </w:tc>
        <w:tc>
          <w:tcPr>
            <w:tcW w:w="307"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428,101</w:t>
            </w:r>
          </w:p>
        </w:tc>
        <w:tc>
          <w:tcPr>
            <w:tcW w:w="27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761,899</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952,373</w:t>
            </w: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Telephone &amp; PABX</w:t>
            </w:r>
          </w:p>
        </w:tc>
        <w:tc>
          <w:tcPr>
            <w:tcW w:w="30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23,400</w:t>
            </w:r>
          </w:p>
        </w:tc>
        <w:tc>
          <w:tcPr>
            <w:tcW w:w="253"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23,400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23,400</w:t>
            </w:r>
          </w:p>
        </w:tc>
        <w:tc>
          <w:tcPr>
            <w:tcW w:w="195"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9,434</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1,397</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10,830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1,397</w:t>
            </w:r>
          </w:p>
        </w:tc>
        <w:tc>
          <w:tcPr>
            <w:tcW w:w="307"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10,830</w:t>
            </w:r>
          </w:p>
        </w:tc>
        <w:tc>
          <w:tcPr>
            <w:tcW w:w="27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12,570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13,966</w:t>
            </w: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Electric Installation</w:t>
            </w:r>
          </w:p>
        </w:tc>
        <w:tc>
          <w:tcPr>
            <w:tcW w:w="30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5,025,478</w:t>
            </w:r>
          </w:p>
        </w:tc>
        <w:tc>
          <w:tcPr>
            <w:tcW w:w="253"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5,025,478</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1,295,315</w:t>
            </w:r>
          </w:p>
        </w:tc>
        <w:tc>
          <w:tcPr>
            <w:tcW w:w="331"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6,320,793</w:t>
            </w:r>
          </w:p>
        </w:tc>
        <w:tc>
          <w:tcPr>
            <w:tcW w:w="195"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3,023,321</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200,216</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3,223,536</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351,030</w:t>
            </w:r>
          </w:p>
        </w:tc>
        <w:tc>
          <w:tcPr>
            <w:tcW w:w="25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94,428</w:t>
            </w:r>
          </w:p>
        </w:tc>
        <w:tc>
          <w:tcPr>
            <w:tcW w:w="33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445,459</w:t>
            </w:r>
          </w:p>
        </w:tc>
        <w:tc>
          <w:tcPr>
            <w:tcW w:w="25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294,644</w:t>
            </w:r>
          </w:p>
        </w:tc>
        <w:tc>
          <w:tcPr>
            <w:tcW w:w="307"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3,668,995</w:t>
            </w:r>
          </w:p>
        </w:tc>
        <w:tc>
          <w:tcPr>
            <w:tcW w:w="27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2,651,798</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2,946,442</w:t>
            </w: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Fire Fighting's</w:t>
            </w:r>
          </w:p>
        </w:tc>
        <w:tc>
          <w:tcPr>
            <w:tcW w:w="30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5,173,100</w:t>
            </w:r>
          </w:p>
        </w:tc>
        <w:tc>
          <w:tcPr>
            <w:tcW w:w="253"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5,173,100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5,173,100</w:t>
            </w:r>
          </w:p>
        </w:tc>
        <w:tc>
          <w:tcPr>
            <w:tcW w:w="195"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68,915</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510,419</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579,333</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510,419</w:t>
            </w:r>
          </w:p>
        </w:tc>
        <w:tc>
          <w:tcPr>
            <w:tcW w:w="307"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579,333</w:t>
            </w:r>
          </w:p>
        </w:tc>
        <w:tc>
          <w:tcPr>
            <w:tcW w:w="27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4,593,767</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5,104,185</w:t>
            </w: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C.C. Camera</w:t>
            </w:r>
          </w:p>
        </w:tc>
        <w:tc>
          <w:tcPr>
            <w:tcW w:w="30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720,293</w:t>
            </w:r>
          </w:p>
        </w:tc>
        <w:tc>
          <w:tcPr>
            <w:tcW w:w="253"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720,293</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720,293</w:t>
            </w:r>
          </w:p>
        </w:tc>
        <w:tc>
          <w:tcPr>
            <w:tcW w:w="195"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351,503</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73,758</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425,261</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73,758</w:t>
            </w:r>
          </w:p>
        </w:tc>
        <w:tc>
          <w:tcPr>
            <w:tcW w:w="307"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425,261</w:t>
            </w:r>
          </w:p>
        </w:tc>
        <w:tc>
          <w:tcPr>
            <w:tcW w:w="27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295,032</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368,790</w:t>
            </w: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Motor Vehicles</w:t>
            </w:r>
          </w:p>
        </w:tc>
        <w:tc>
          <w:tcPr>
            <w:tcW w:w="30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2,800,000</w:t>
            </w:r>
          </w:p>
        </w:tc>
        <w:tc>
          <w:tcPr>
            <w:tcW w:w="253"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2,800,000</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1,178,856</w:t>
            </w:r>
          </w:p>
        </w:tc>
        <w:tc>
          <w:tcPr>
            <w:tcW w:w="331"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3,978,856</w:t>
            </w:r>
          </w:p>
        </w:tc>
        <w:tc>
          <w:tcPr>
            <w:tcW w:w="195"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15%</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2,381,641</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62,754</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2,444,395</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454,891</w:t>
            </w:r>
          </w:p>
        </w:tc>
        <w:tc>
          <w:tcPr>
            <w:tcW w:w="25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108,595</w:t>
            </w:r>
          </w:p>
        </w:tc>
        <w:tc>
          <w:tcPr>
            <w:tcW w:w="332"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563,486</w:t>
            </w:r>
          </w:p>
        </w:tc>
        <w:tc>
          <w:tcPr>
            <w:tcW w:w="254"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171,349</w:t>
            </w:r>
          </w:p>
        </w:tc>
        <w:tc>
          <w:tcPr>
            <w:tcW w:w="307"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3,007,881</w:t>
            </w:r>
          </w:p>
        </w:tc>
        <w:tc>
          <w:tcPr>
            <w:tcW w:w="27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970,975</w:t>
            </w:r>
          </w:p>
        </w:tc>
        <w:tc>
          <w:tcPr>
            <w:tcW w:w="27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1,142,323</w:t>
            </w: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Total Tangible Assets:</w:t>
            </w:r>
          </w:p>
        </w:tc>
        <w:tc>
          <w:tcPr>
            <w:tcW w:w="304"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817,612,847</w:t>
            </w:r>
          </w:p>
        </w:tc>
        <w:tc>
          <w:tcPr>
            <w:tcW w:w="253"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32,087,580</w:t>
            </w:r>
          </w:p>
        </w:tc>
        <w:tc>
          <w:tcPr>
            <w:tcW w:w="279"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849,700,427</w:t>
            </w:r>
          </w:p>
        </w:tc>
        <w:tc>
          <w:tcPr>
            <w:tcW w:w="279"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365,724,346</w:t>
            </w:r>
          </w:p>
        </w:tc>
        <w:tc>
          <w:tcPr>
            <w:tcW w:w="331"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1,215,424,773</w:t>
            </w:r>
          </w:p>
        </w:tc>
        <w:tc>
          <w:tcPr>
            <w:tcW w:w="195" w:type="pct"/>
            <w:tcBorders>
              <w:top w:val="nil"/>
              <w:left w:val="nil"/>
              <w:bottom w:val="single" w:sz="4" w:space="0" w:color="auto"/>
              <w:right w:val="single" w:sz="4" w:space="0" w:color="auto"/>
            </w:tcBorders>
            <w:noWrap/>
            <w:vAlign w:val="center"/>
            <w:hideMark/>
          </w:tcPr>
          <w:p w:rsidR="00D56F34" w:rsidRDefault="00D56F34">
            <w:pPr>
              <w:rPr>
                <w:rFonts w:ascii="Times New Roman" w:eastAsia="Times New Roman" w:hAnsi="Times New Roman" w:cs="Times New Roman"/>
                <w:b/>
                <w:bCs/>
                <w:sz w:val="12"/>
                <w:szCs w:val="12"/>
              </w:rPr>
            </w:pPr>
          </w:p>
        </w:tc>
        <w:tc>
          <w:tcPr>
            <w:tcW w:w="279"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463,524,161</w:t>
            </w:r>
          </w:p>
        </w:tc>
        <w:tc>
          <w:tcPr>
            <w:tcW w:w="279"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33,367,070</w:t>
            </w:r>
          </w:p>
        </w:tc>
        <w:tc>
          <w:tcPr>
            <w:tcW w:w="279"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496,891,231</w:t>
            </w:r>
          </w:p>
        </w:tc>
        <w:tc>
          <w:tcPr>
            <w:tcW w:w="279"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125,752,003</w:t>
            </w:r>
          </w:p>
        </w:tc>
        <w:tc>
          <w:tcPr>
            <w:tcW w:w="252"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31,118,333</w:t>
            </w:r>
          </w:p>
        </w:tc>
        <w:tc>
          <w:tcPr>
            <w:tcW w:w="332"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156,870,336</w:t>
            </w:r>
          </w:p>
        </w:tc>
        <w:tc>
          <w:tcPr>
            <w:tcW w:w="254"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64,485,403</w:t>
            </w:r>
          </w:p>
        </w:tc>
        <w:tc>
          <w:tcPr>
            <w:tcW w:w="307"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653,761,567</w:t>
            </w:r>
          </w:p>
        </w:tc>
        <w:tc>
          <w:tcPr>
            <w:tcW w:w="278"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561,663,206</w:t>
            </w:r>
          </w:p>
        </w:tc>
        <w:tc>
          <w:tcPr>
            <w:tcW w:w="279"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594,061,029</w:t>
            </w: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ERP Software</w:t>
            </w:r>
          </w:p>
        </w:tc>
        <w:tc>
          <w:tcPr>
            <w:tcW w:w="304" w:type="pct"/>
            <w:tcBorders>
              <w:top w:val="single" w:sz="4" w:space="0" w:color="auto"/>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23,591,000</w:t>
            </w:r>
          </w:p>
        </w:tc>
        <w:tc>
          <w:tcPr>
            <w:tcW w:w="253" w:type="pct"/>
            <w:tcBorders>
              <w:top w:val="single" w:sz="4" w:space="0" w:color="auto"/>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9" w:type="pct"/>
            <w:tcBorders>
              <w:top w:val="single" w:sz="4" w:space="0" w:color="auto"/>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23,591,000</w:t>
            </w:r>
          </w:p>
        </w:tc>
        <w:tc>
          <w:tcPr>
            <w:tcW w:w="279" w:type="pct"/>
            <w:tcBorders>
              <w:top w:val="single" w:sz="4" w:space="0" w:color="auto"/>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pct"/>
            <w:tcBorders>
              <w:top w:val="single" w:sz="4" w:space="0" w:color="auto"/>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23,591,000</w:t>
            </w:r>
          </w:p>
        </w:tc>
        <w:tc>
          <w:tcPr>
            <w:tcW w:w="195"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15%</w:t>
            </w:r>
          </w:p>
        </w:tc>
        <w:tc>
          <w:tcPr>
            <w:tcW w:w="279" w:type="pct"/>
            <w:tcBorders>
              <w:top w:val="single" w:sz="4" w:space="0" w:color="auto"/>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12,873,883</w:t>
            </w:r>
          </w:p>
        </w:tc>
        <w:tc>
          <w:tcPr>
            <w:tcW w:w="279" w:type="pct"/>
            <w:tcBorders>
              <w:top w:val="single" w:sz="4" w:space="0" w:color="auto"/>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1,607,568</w:t>
            </w:r>
          </w:p>
        </w:tc>
        <w:tc>
          <w:tcPr>
            <w:tcW w:w="279" w:type="pct"/>
            <w:tcBorders>
              <w:top w:val="single" w:sz="4" w:space="0" w:color="auto"/>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14,481,451</w:t>
            </w:r>
          </w:p>
        </w:tc>
        <w:tc>
          <w:tcPr>
            <w:tcW w:w="279" w:type="pct"/>
            <w:tcBorders>
              <w:top w:val="single" w:sz="4" w:space="0" w:color="auto"/>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2" w:type="pct"/>
            <w:tcBorders>
              <w:top w:val="single" w:sz="4" w:space="0" w:color="auto"/>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2" w:type="pct"/>
            <w:tcBorders>
              <w:top w:val="single" w:sz="4" w:space="0" w:color="auto"/>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4" w:type="pct"/>
            <w:tcBorders>
              <w:top w:val="single" w:sz="4" w:space="0" w:color="auto"/>
              <w:left w:val="nil"/>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1,607,568</w:t>
            </w:r>
          </w:p>
        </w:tc>
        <w:tc>
          <w:tcPr>
            <w:tcW w:w="307" w:type="pct"/>
            <w:tcBorders>
              <w:top w:val="single" w:sz="4" w:space="0" w:color="auto"/>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14,481,451</w:t>
            </w:r>
          </w:p>
        </w:tc>
        <w:tc>
          <w:tcPr>
            <w:tcW w:w="278" w:type="pct"/>
            <w:tcBorders>
              <w:top w:val="single" w:sz="4" w:space="0" w:color="auto"/>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9,109,549</w:t>
            </w:r>
          </w:p>
        </w:tc>
        <w:tc>
          <w:tcPr>
            <w:tcW w:w="279" w:type="pct"/>
            <w:tcBorders>
              <w:top w:val="single" w:sz="4" w:space="0" w:color="auto"/>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10,717,117</w:t>
            </w:r>
          </w:p>
        </w:tc>
      </w:tr>
      <w:tr w:rsidR="00D56F34" w:rsidTr="00D56F34">
        <w:trPr>
          <w:trHeight w:val="144"/>
          <w:jc w:val="center"/>
        </w:trPr>
        <w:tc>
          <w:tcPr>
            <w:tcW w:w="540"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Total Tangible Assets:</w:t>
            </w:r>
          </w:p>
        </w:tc>
        <w:tc>
          <w:tcPr>
            <w:tcW w:w="304"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23,591,000</w:t>
            </w:r>
          </w:p>
        </w:tc>
        <w:tc>
          <w:tcPr>
            <w:tcW w:w="253"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w:t>
            </w:r>
          </w:p>
        </w:tc>
        <w:tc>
          <w:tcPr>
            <w:tcW w:w="279"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23,591,000</w:t>
            </w:r>
          </w:p>
        </w:tc>
        <w:tc>
          <w:tcPr>
            <w:tcW w:w="279"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w:t>
            </w:r>
          </w:p>
        </w:tc>
        <w:tc>
          <w:tcPr>
            <w:tcW w:w="331"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23,591,000</w:t>
            </w:r>
          </w:p>
        </w:tc>
        <w:tc>
          <w:tcPr>
            <w:tcW w:w="195" w:type="pct"/>
            <w:tcBorders>
              <w:top w:val="nil"/>
              <w:left w:val="nil"/>
              <w:bottom w:val="single" w:sz="4" w:space="0" w:color="auto"/>
              <w:right w:val="single" w:sz="4" w:space="0" w:color="auto"/>
            </w:tcBorders>
            <w:noWrap/>
            <w:vAlign w:val="center"/>
            <w:hideMark/>
          </w:tcPr>
          <w:p w:rsidR="00D56F34" w:rsidRDefault="00D56F34">
            <w:pPr>
              <w:rPr>
                <w:rFonts w:ascii="Times New Roman" w:eastAsia="Times New Roman" w:hAnsi="Times New Roman" w:cs="Times New Roman"/>
                <w:b/>
                <w:bCs/>
                <w:sz w:val="12"/>
                <w:szCs w:val="12"/>
              </w:rPr>
            </w:pPr>
          </w:p>
        </w:tc>
        <w:tc>
          <w:tcPr>
            <w:tcW w:w="279"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12,873,883</w:t>
            </w:r>
          </w:p>
        </w:tc>
        <w:tc>
          <w:tcPr>
            <w:tcW w:w="279"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1,607,568</w:t>
            </w:r>
          </w:p>
        </w:tc>
        <w:tc>
          <w:tcPr>
            <w:tcW w:w="279"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14,481,451</w:t>
            </w:r>
          </w:p>
        </w:tc>
        <w:tc>
          <w:tcPr>
            <w:tcW w:w="279"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w:t>
            </w:r>
          </w:p>
        </w:tc>
        <w:tc>
          <w:tcPr>
            <w:tcW w:w="252"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w:t>
            </w:r>
          </w:p>
        </w:tc>
        <w:tc>
          <w:tcPr>
            <w:tcW w:w="332"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w:t>
            </w:r>
          </w:p>
        </w:tc>
        <w:tc>
          <w:tcPr>
            <w:tcW w:w="254"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1,607,568</w:t>
            </w:r>
          </w:p>
        </w:tc>
        <w:tc>
          <w:tcPr>
            <w:tcW w:w="307"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14,481,451</w:t>
            </w:r>
          </w:p>
        </w:tc>
        <w:tc>
          <w:tcPr>
            <w:tcW w:w="278"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9,109,549</w:t>
            </w:r>
          </w:p>
        </w:tc>
        <w:tc>
          <w:tcPr>
            <w:tcW w:w="279"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10,717,117</w:t>
            </w:r>
          </w:p>
        </w:tc>
      </w:tr>
    </w:tbl>
    <w:p w:rsidR="00D56F34" w:rsidRDefault="00D56F34" w:rsidP="00D56F34">
      <w:pPr>
        <w:pStyle w:val="NoSpacing"/>
        <w:rPr>
          <w:rFonts w:ascii="Times New Roman" w:hAnsi="Times New Roman"/>
          <w:sz w:val="20"/>
          <w:szCs w:val="20"/>
        </w:rPr>
      </w:pPr>
    </w:p>
    <w:tbl>
      <w:tblPr>
        <w:tblW w:w="5000" w:type="pct"/>
        <w:tblLook w:val="04A0"/>
      </w:tblPr>
      <w:tblGrid>
        <w:gridCol w:w="3094"/>
        <w:gridCol w:w="2671"/>
        <w:gridCol w:w="223"/>
        <w:gridCol w:w="1447"/>
        <w:gridCol w:w="1447"/>
        <w:gridCol w:w="1958"/>
        <w:gridCol w:w="567"/>
        <w:gridCol w:w="1448"/>
        <w:gridCol w:w="1315"/>
      </w:tblGrid>
      <w:tr w:rsidR="00D56F34" w:rsidTr="00D56F34">
        <w:trPr>
          <w:trHeight w:val="20"/>
        </w:trPr>
        <w:tc>
          <w:tcPr>
            <w:tcW w:w="1092" w:type="pct"/>
            <w:noWrap/>
            <w:vAlign w:val="center"/>
            <w:hideMark/>
          </w:tcPr>
          <w:p w:rsidR="00D56F34" w:rsidRDefault="00D56F34">
            <w:pPr>
              <w:rPr>
                <w:rFonts w:ascii="Times New Roman" w:hAnsi="Times New Roman"/>
                <w:sz w:val="20"/>
                <w:szCs w:val="20"/>
              </w:rPr>
            </w:pPr>
          </w:p>
        </w:tc>
        <w:tc>
          <w:tcPr>
            <w:tcW w:w="1020" w:type="pct"/>
            <w:gridSpan w:val="2"/>
            <w:tcBorders>
              <w:top w:val="nil"/>
              <w:left w:val="nil"/>
              <w:bottom w:val="single" w:sz="4" w:space="0" w:color="auto"/>
              <w:right w:val="nil"/>
            </w:tcBorders>
            <w:noWrap/>
            <w:vAlign w:val="center"/>
            <w:hideMark/>
          </w:tcPr>
          <w:p w:rsidR="00D56F34" w:rsidRDefault="00D56F34">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Allocation of Depreciation</w:t>
            </w:r>
          </w:p>
        </w:tc>
        <w:tc>
          <w:tcPr>
            <w:tcW w:w="511" w:type="pct"/>
            <w:noWrap/>
            <w:vAlign w:val="center"/>
            <w:hideMark/>
          </w:tcPr>
          <w:p w:rsidR="00D56F34" w:rsidRDefault="00D56F34">
            <w:pPr>
              <w:rPr>
                <w:rFonts w:ascii="Times New Roman" w:eastAsia="Times New Roman" w:hAnsi="Times New Roman" w:cs="Times New Roman"/>
                <w:b/>
                <w:bCs/>
                <w:sz w:val="16"/>
                <w:szCs w:val="16"/>
              </w:rPr>
            </w:pPr>
          </w:p>
        </w:tc>
        <w:tc>
          <w:tcPr>
            <w:tcW w:w="511"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691"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200"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511" w:type="pct"/>
            <w:tcBorders>
              <w:top w:val="nil"/>
              <w:left w:val="nil"/>
              <w:bottom w:val="single" w:sz="4" w:space="0" w:color="auto"/>
              <w:right w:val="nil"/>
            </w:tcBorders>
            <w:noWrap/>
            <w:vAlign w:val="center"/>
            <w:hideMark/>
          </w:tcPr>
          <w:p w:rsidR="00D56F34" w:rsidRDefault="00D56F34">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Amount </w:t>
            </w:r>
          </w:p>
        </w:tc>
        <w:tc>
          <w:tcPr>
            <w:tcW w:w="463" w:type="pct"/>
            <w:noWrap/>
            <w:vAlign w:val="center"/>
            <w:hideMark/>
          </w:tcPr>
          <w:p w:rsidR="00D56F34" w:rsidRDefault="00D56F34">
            <w:pPr>
              <w:rPr>
                <w:rFonts w:ascii="Times New Roman" w:eastAsia="Times New Roman" w:hAnsi="Times New Roman" w:cs="Times New Roman"/>
                <w:b/>
                <w:bCs/>
                <w:sz w:val="16"/>
                <w:szCs w:val="16"/>
              </w:rPr>
            </w:pPr>
          </w:p>
        </w:tc>
      </w:tr>
      <w:tr w:rsidR="00D56F34" w:rsidTr="00D56F34">
        <w:trPr>
          <w:trHeight w:val="20"/>
        </w:trPr>
        <w:tc>
          <w:tcPr>
            <w:tcW w:w="1092"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1020" w:type="pct"/>
            <w:gridSpan w:val="2"/>
            <w:noWrap/>
            <w:vAlign w:val="center"/>
            <w:hideMark/>
          </w:tcPr>
          <w:p w:rsidR="00D56F34" w:rsidRDefault="00D56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Manufacturing overhead 90%</w:t>
            </w:r>
          </w:p>
        </w:tc>
        <w:tc>
          <w:tcPr>
            <w:tcW w:w="511" w:type="pct"/>
            <w:noWrap/>
            <w:vAlign w:val="center"/>
            <w:hideMark/>
          </w:tcPr>
          <w:p w:rsidR="00D56F34" w:rsidRDefault="00D56F34">
            <w:pPr>
              <w:rPr>
                <w:rFonts w:ascii="Times New Roman" w:eastAsia="Times New Roman" w:hAnsi="Times New Roman" w:cs="Times New Roman"/>
                <w:sz w:val="16"/>
                <w:szCs w:val="16"/>
              </w:rPr>
            </w:pPr>
          </w:p>
        </w:tc>
        <w:tc>
          <w:tcPr>
            <w:tcW w:w="511"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691"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200"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511" w:type="pct"/>
            <w:noWrap/>
            <w:vAlign w:val="center"/>
            <w:hideMark/>
          </w:tcPr>
          <w:p w:rsidR="00D56F34" w:rsidRDefault="00D56F34">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58,036,862 </w:t>
            </w:r>
          </w:p>
        </w:tc>
        <w:tc>
          <w:tcPr>
            <w:tcW w:w="463" w:type="pct"/>
            <w:noWrap/>
            <w:vAlign w:val="center"/>
            <w:hideMark/>
          </w:tcPr>
          <w:p w:rsidR="00D56F34" w:rsidRDefault="00D56F34">
            <w:pPr>
              <w:rPr>
                <w:rFonts w:ascii="Times New Roman" w:eastAsia="Times New Roman" w:hAnsi="Times New Roman" w:cs="Times New Roman"/>
                <w:sz w:val="16"/>
                <w:szCs w:val="16"/>
              </w:rPr>
            </w:pPr>
          </w:p>
        </w:tc>
      </w:tr>
      <w:tr w:rsidR="00D56F34" w:rsidTr="00D56F34">
        <w:trPr>
          <w:trHeight w:val="20"/>
        </w:trPr>
        <w:tc>
          <w:tcPr>
            <w:tcW w:w="1092"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1020" w:type="pct"/>
            <w:gridSpan w:val="2"/>
            <w:noWrap/>
            <w:vAlign w:val="center"/>
            <w:hideMark/>
          </w:tcPr>
          <w:p w:rsidR="00D56F34" w:rsidRDefault="00D56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Distribution &amp; Selling 2%</w:t>
            </w:r>
          </w:p>
        </w:tc>
        <w:tc>
          <w:tcPr>
            <w:tcW w:w="511" w:type="pct"/>
            <w:noWrap/>
            <w:vAlign w:val="center"/>
            <w:hideMark/>
          </w:tcPr>
          <w:p w:rsidR="00D56F34" w:rsidRDefault="00D56F34">
            <w:pPr>
              <w:rPr>
                <w:rFonts w:ascii="Times New Roman" w:eastAsia="Times New Roman" w:hAnsi="Times New Roman" w:cs="Times New Roman"/>
                <w:sz w:val="16"/>
                <w:szCs w:val="16"/>
              </w:rPr>
            </w:pPr>
          </w:p>
        </w:tc>
        <w:tc>
          <w:tcPr>
            <w:tcW w:w="511"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691"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200"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511" w:type="pct"/>
            <w:noWrap/>
            <w:vAlign w:val="center"/>
            <w:hideMark/>
          </w:tcPr>
          <w:p w:rsidR="00D56F34" w:rsidRDefault="00D56F34">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1,289,708 </w:t>
            </w:r>
          </w:p>
        </w:tc>
        <w:tc>
          <w:tcPr>
            <w:tcW w:w="463" w:type="pct"/>
            <w:noWrap/>
            <w:vAlign w:val="center"/>
            <w:hideMark/>
          </w:tcPr>
          <w:p w:rsidR="00D56F34" w:rsidRDefault="00D56F34">
            <w:pPr>
              <w:rPr>
                <w:rFonts w:ascii="Times New Roman" w:eastAsia="Times New Roman" w:hAnsi="Times New Roman" w:cs="Times New Roman"/>
                <w:sz w:val="16"/>
                <w:szCs w:val="16"/>
              </w:rPr>
            </w:pPr>
          </w:p>
        </w:tc>
      </w:tr>
      <w:tr w:rsidR="00D56F34" w:rsidTr="00D56F34">
        <w:trPr>
          <w:trHeight w:val="20"/>
        </w:trPr>
        <w:tc>
          <w:tcPr>
            <w:tcW w:w="1092"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1020" w:type="pct"/>
            <w:gridSpan w:val="2"/>
            <w:noWrap/>
            <w:vAlign w:val="center"/>
            <w:hideMark/>
          </w:tcPr>
          <w:p w:rsidR="00D56F34" w:rsidRDefault="00D56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Administrative overhead 8%</w:t>
            </w:r>
          </w:p>
        </w:tc>
        <w:tc>
          <w:tcPr>
            <w:tcW w:w="511" w:type="pct"/>
            <w:noWrap/>
            <w:vAlign w:val="center"/>
            <w:hideMark/>
          </w:tcPr>
          <w:p w:rsidR="00D56F34" w:rsidRDefault="00D56F34">
            <w:pPr>
              <w:rPr>
                <w:rFonts w:ascii="Times New Roman" w:eastAsia="Times New Roman" w:hAnsi="Times New Roman" w:cs="Times New Roman"/>
                <w:sz w:val="16"/>
                <w:szCs w:val="16"/>
              </w:rPr>
            </w:pPr>
          </w:p>
        </w:tc>
        <w:tc>
          <w:tcPr>
            <w:tcW w:w="511"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691"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200"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511" w:type="pct"/>
            <w:noWrap/>
            <w:vAlign w:val="center"/>
            <w:hideMark/>
          </w:tcPr>
          <w:p w:rsidR="00D56F34" w:rsidRDefault="00D56F34">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5,158,832 </w:t>
            </w:r>
          </w:p>
        </w:tc>
        <w:tc>
          <w:tcPr>
            <w:tcW w:w="463" w:type="pct"/>
            <w:noWrap/>
            <w:vAlign w:val="center"/>
            <w:hideMark/>
          </w:tcPr>
          <w:p w:rsidR="00D56F34" w:rsidRDefault="00D56F34">
            <w:pPr>
              <w:rPr>
                <w:rFonts w:ascii="Times New Roman" w:eastAsia="Times New Roman" w:hAnsi="Times New Roman" w:cs="Times New Roman"/>
                <w:sz w:val="16"/>
                <w:szCs w:val="16"/>
              </w:rPr>
            </w:pPr>
          </w:p>
        </w:tc>
      </w:tr>
      <w:tr w:rsidR="00D56F34" w:rsidTr="00D56F34">
        <w:trPr>
          <w:trHeight w:val="20"/>
        </w:trPr>
        <w:tc>
          <w:tcPr>
            <w:tcW w:w="1092"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943" w:type="pct"/>
            <w:noWrap/>
            <w:vAlign w:val="center"/>
            <w:hideMark/>
          </w:tcPr>
          <w:p w:rsidR="00D56F34" w:rsidRDefault="00D56F34">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Total :</w:t>
            </w:r>
          </w:p>
        </w:tc>
        <w:tc>
          <w:tcPr>
            <w:tcW w:w="77" w:type="pct"/>
            <w:noWrap/>
            <w:vAlign w:val="center"/>
            <w:hideMark/>
          </w:tcPr>
          <w:p w:rsidR="00D56F34" w:rsidRDefault="00D56F34">
            <w:pPr>
              <w:rPr>
                <w:rFonts w:ascii="Times New Roman" w:eastAsia="Times New Roman" w:hAnsi="Times New Roman" w:cs="Times New Roman"/>
                <w:b/>
                <w:bCs/>
                <w:sz w:val="16"/>
                <w:szCs w:val="16"/>
              </w:rPr>
            </w:pPr>
          </w:p>
        </w:tc>
        <w:tc>
          <w:tcPr>
            <w:tcW w:w="511"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511"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691"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200"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511" w:type="pct"/>
            <w:tcBorders>
              <w:top w:val="single" w:sz="4" w:space="0" w:color="auto"/>
              <w:left w:val="nil"/>
              <w:bottom w:val="double" w:sz="6" w:space="0" w:color="auto"/>
              <w:right w:val="nil"/>
            </w:tcBorders>
            <w:noWrap/>
            <w:vAlign w:val="center"/>
            <w:hideMark/>
          </w:tcPr>
          <w:p w:rsidR="00D56F34" w:rsidRDefault="00D56F34">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64,485,403 </w:t>
            </w:r>
          </w:p>
        </w:tc>
        <w:tc>
          <w:tcPr>
            <w:tcW w:w="463" w:type="pct"/>
            <w:noWrap/>
            <w:vAlign w:val="center"/>
            <w:hideMark/>
          </w:tcPr>
          <w:p w:rsidR="00D56F34" w:rsidRDefault="00D56F34">
            <w:pPr>
              <w:rPr>
                <w:rFonts w:ascii="Times New Roman" w:eastAsia="Times New Roman" w:hAnsi="Times New Roman" w:cs="Times New Roman"/>
                <w:b/>
                <w:bCs/>
                <w:sz w:val="16"/>
                <w:szCs w:val="16"/>
              </w:rPr>
            </w:pPr>
          </w:p>
        </w:tc>
      </w:tr>
      <w:tr w:rsidR="00D56F34" w:rsidTr="00D56F34">
        <w:trPr>
          <w:trHeight w:val="20"/>
        </w:trPr>
        <w:tc>
          <w:tcPr>
            <w:tcW w:w="1092"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943"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77"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511"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511"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691"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200"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511"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463" w:type="pct"/>
            <w:noWrap/>
            <w:vAlign w:val="bottom"/>
            <w:hideMark/>
          </w:tcPr>
          <w:p w:rsidR="00D56F34" w:rsidRDefault="00D56F34">
            <w:pPr>
              <w:spacing w:after="0"/>
              <w:rPr>
                <w:rFonts w:ascii="Times New Roman" w:eastAsiaTheme="minorHAnsi" w:hAnsi="Times New Roman" w:cs="Times New Roman"/>
                <w:sz w:val="20"/>
                <w:szCs w:val="20"/>
                <w:lang w:bidi="bn-BD"/>
              </w:rPr>
            </w:pPr>
          </w:p>
        </w:tc>
      </w:tr>
      <w:tr w:rsidR="00D56F34" w:rsidTr="00D56F34">
        <w:trPr>
          <w:trHeight w:val="20"/>
        </w:trPr>
        <w:tc>
          <w:tcPr>
            <w:tcW w:w="1092" w:type="pct"/>
            <w:noWrap/>
            <w:vAlign w:val="bottom"/>
            <w:hideMark/>
          </w:tcPr>
          <w:p w:rsidR="00D56F34" w:rsidRDefault="00D56F34">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Intangible Assets:</w:t>
            </w:r>
          </w:p>
        </w:tc>
        <w:tc>
          <w:tcPr>
            <w:tcW w:w="3908" w:type="pct"/>
            <w:gridSpan w:val="8"/>
            <w:noWrap/>
            <w:vAlign w:val="bottom"/>
            <w:hideMark/>
          </w:tcPr>
          <w:p w:rsidR="00D56F34" w:rsidRDefault="00D56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Intangible assets are being amortized @ 15% every year. During the year intagible assets is amortized by Tk. 1,607,568.</w:t>
            </w:r>
          </w:p>
        </w:tc>
      </w:tr>
    </w:tbl>
    <w:p w:rsidR="00117FB1" w:rsidRDefault="00117FB1" w:rsidP="00117FB1">
      <w:pPr>
        <w:pStyle w:val="NoSpacing"/>
        <w:sectPr w:rsidR="00117FB1" w:rsidSect="00117FB1">
          <w:pgSz w:w="16834" w:h="11909" w:orient="landscape" w:code="9"/>
          <w:pgMar w:top="1440" w:right="1440" w:bottom="1440" w:left="1440" w:header="720" w:footer="720" w:gutter="0"/>
          <w:cols w:space="720"/>
          <w:docGrid w:linePitch="360"/>
        </w:sectPr>
      </w:pPr>
    </w:p>
    <w:tbl>
      <w:tblPr>
        <w:tblW w:w="5000" w:type="pct"/>
        <w:tblLook w:val="04A0"/>
      </w:tblPr>
      <w:tblGrid>
        <w:gridCol w:w="2780"/>
        <w:gridCol w:w="1656"/>
        <w:gridCol w:w="1693"/>
        <w:gridCol w:w="1544"/>
        <w:gridCol w:w="1572"/>
      </w:tblGrid>
      <w:tr w:rsidR="00D56F34" w:rsidTr="00D56F34">
        <w:trPr>
          <w:trHeight w:val="20"/>
        </w:trPr>
        <w:tc>
          <w:tcPr>
            <w:tcW w:w="5000" w:type="pct"/>
            <w:gridSpan w:val="5"/>
            <w:noWrap/>
            <w:vAlign w:val="bottom"/>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Dragon Sweater &amp; Spinning Limited</w:t>
            </w:r>
          </w:p>
        </w:tc>
      </w:tr>
      <w:tr w:rsidR="00D56F34" w:rsidTr="00D56F34">
        <w:trPr>
          <w:trHeight w:val="20"/>
        </w:trPr>
        <w:tc>
          <w:tcPr>
            <w:tcW w:w="5000" w:type="pct"/>
            <w:gridSpan w:val="5"/>
            <w:noWrap/>
            <w:vAlign w:val="bottom"/>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Schedule of Bills Receivable</w:t>
            </w:r>
          </w:p>
        </w:tc>
      </w:tr>
      <w:tr w:rsidR="00D56F34" w:rsidTr="00D56F34">
        <w:trPr>
          <w:trHeight w:val="20"/>
        </w:trPr>
        <w:tc>
          <w:tcPr>
            <w:tcW w:w="5000" w:type="pct"/>
            <w:gridSpan w:val="5"/>
            <w:noWrap/>
            <w:vAlign w:val="bottom"/>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As at 31st December 2014</w:t>
            </w:r>
          </w:p>
        </w:tc>
      </w:tr>
      <w:tr w:rsidR="00D56F34" w:rsidTr="00455CBB">
        <w:trPr>
          <w:trHeight w:val="20"/>
        </w:trPr>
        <w:tc>
          <w:tcPr>
            <w:tcW w:w="1504" w:type="pct"/>
            <w:noWrap/>
            <w:vAlign w:val="bottom"/>
            <w:hideMark/>
          </w:tcPr>
          <w:p w:rsidR="00D56F34" w:rsidRDefault="00D56F34">
            <w:pPr>
              <w:rPr>
                <w:rFonts w:ascii="Times New Roman" w:eastAsia="Times New Roman" w:hAnsi="Times New Roman" w:cs="Times New Roman"/>
                <w:b/>
                <w:bCs/>
                <w:sz w:val="20"/>
                <w:szCs w:val="20"/>
              </w:rPr>
            </w:pPr>
          </w:p>
        </w:tc>
        <w:tc>
          <w:tcPr>
            <w:tcW w:w="896"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916"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35"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Annexure -2</w:t>
            </w:r>
          </w:p>
        </w:tc>
      </w:tr>
      <w:tr w:rsidR="00D56F34" w:rsidTr="00D56F34">
        <w:trPr>
          <w:trHeight w:val="288"/>
        </w:trPr>
        <w:tc>
          <w:tcPr>
            <w:tcW w:w="1504" w:type="pct"/>
            <w:noWrap/>
            <w:vAlign w:val="bottom"/>
            <w:hideMark/>
          </w:tcPr>
          <w:p w:rsidR="00D56F34" w:rsidRDefault="00D56F34">
            <w:pPr>
              <w:rPr>
                <w:rFonts w:ascii="Times New Roman" w:eastAsia="Times New Roman" w:hAnsi="Times New Roman" w:cs="Times New Roman"/>
                <w:b/>
                <w:bCs/>
                <w:sz w:val="20"/>
                <w:szCs w:val="20"/>
              </w:rPr>
            </w:pPr>
          </w:p>
        </w:tc>
        <w:tc>
          <w:tcPr>
            <w:tcW w:w="896"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916"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35"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50" w:type="pct"/>
            <w:noWrap/>
            <w:vAlign w:val="bottom"/>
            <w:hideMark/>
          </w:tcPr>
          <w:p w:rsidR="00D56F34" w:rsidRDefault="00D56F34">
            <w:pPr>
              <w:spacing w:after="0"/>
              <w:rPr>
                <w:rFonts w:ascii="Times New Roman" w:eastAsiaTheme="minorHAnsi" w:hAnsi="Times New Roman" w:cs="Times New Roman"/>
                <w:sz w:val="20"/>
                <w:szCs w:val="20"/>
                <w:lang w:bidi="bn-BD"/>
              </w:rPr>
            </w:pPr>
          </w:p>
        </w:tc>
      </w:tr>
      <w:tr w:rsidR="00D56F34" w:rsidTr="00D56F34">
        <w:trPr>
          <w:trHeight w:val="288"/>
        </w:trPr>
        <w:tc>
          <w:tcPr>
            <w:tcW w:w="1504"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96"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916"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35"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50" w:type="pct"/>
            <w:noWrap/>
            <w:vAlign w:val="bottom"/>
            <w:hideMark/>
          </w:tcPr>
          <w:p w:rsidR="00D56F34" w:rsidRDefault="00D56F34">
            <w:pPr>
              <w:spacing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Amount in Taka</w:t>
            </w:r>
          </w:p>
        </w:tc>
      </w:tr>
      <w:tr w:rsidR="00D56F34" w:rsidTr="00D56F34">
        <w:trPr>
          <w:trHeight w:val="288"/>
        </w:trPr>
        <w:tc>
          <w:tcPr>
            <w:tcW w:w="1504" w:type="pct"/>
            <w:tcBorders>
              <w:top w:val="single" w:sz="4" w:space="0" w:color="auto"/>
              <w:left w:val="single" w:sz="4" w:space="0" w:color="auto"/>
              <w:bottom w:val="single" w:sz="4" w:space="0" w:color="auto"/>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Particulars</w:t>
            </w:r>
          </w:p>
        </w:tc>
        <w:tc>
          <w:tcPr>
            <w:tcW w:w="896" w:type="pct"/>
            <w:tcBorders>
              <w:top w:val="single" w:sz="4" w:space="0" w:color="auto"/>
              <w:left w:val="nil"/>
              <w:bottom w:val="single" w:sz="4" w:space="0" w:color="auto"/>
              <w:right w:val="single" w:sz="4" w:space="0" w:color="auto"/>
            </w:tcBorders>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Balance as on 01-01-2014</w:t>
            </w:r>
          </w:p>
        </w:tc>
        <w:tc>
          <w:tcPr>
            <w:tcW w:w="916" w:type="pct"/>
            <w:tcBorders>
              <w:top w:val="single" w:sz="4" w:space="0" w:color="auto"/>
              <w:left w:val="nil"/>
              <w:bottom w:val="single" w:sz="4" w:space="0" w:color="auto"/>
              <w:right w:val="single" w:sz="4" w:space="0" w:color="auto"/>
            </w:tcBorders>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Addition during the year</w:t>
            </w:r>
          </w:p>
        </w:tc>
        <w:tc>
          <w:tcPr>
            <w:tcW w:w="835" w:type="pct"/>
            <w:tcBorders>
              <w:top w:val="single" w:sz="4" w:space="0" w:color="auto"/>
              <w:left w:val="nil"/>
              <w:bottom w:val="single" w:sz="4" w:space="0" w:color="auto"/>
              <w:right w:val="single" w:sz="4" w:space="0" w:color="auto"/>
            </w:tcBorders>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Realized during the year</w:t>
            </w:r>
          </w:p>
        </w:tc>
        <w:tc>
          <w:tcPr>
            <w:tcW w:w="850" w:type="pct"/>
            <w:tcBorders>
              <w:top w:val="single" w:sz="4" w:space="0" w:color="auto"/>
              <w:left w:val="nil"/>
              <w:bottom w:val="single" w:sz="4" w:space="0" w:color="auto"/>
              <w:right w:val="single" w:sz="4" w:space="0" w:color="auto"/>
            </w:tcBorders>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Balance as on 31-12-2014</w:t>
            </w:r>
          </w:p>
        </w:tc>
      </w:tr>
      <w:tr w:rsidR="00D56F34" w:rsidTr="00D56F34">
        <w:trPr>
          <w:trHeight w:val="288"/>
        </w:trPr>
        <w:tc>
          <w:tcPr>
            <w:tcW w:w="1504" w:type="pct"/>
            <w:tcBorders>
              <w:top w:val="nil"/>
              <w:left w:val="single" w:sz="4" w:space="0" w:color="auto"/>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Primark</w:t>
            </w:r>
          </w:p>
        </w:tc>
        <w:tc>
          <w:tcPr>
            <w:tcW w:w="896" w:type="pct"/>
            <w:tcBorders>
              <w:top w:val="nil"/>
              <w:left w:val="nil"/>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65,302,243 </w:t>
            </w:r>
          </w:p>
        </w:tc>
        <w:tc>
          <w:tcPr>
            <w:tcW w:w="916" w:type="pct"/>
            <w:tcBorders>
              <w:top w:val="nil"/>
              <w:left w:val="nil"/>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225,901,809 </w:t>
            </w:r>
          </w:p>
        </w:tc>
        <w:tc>
          <w:tcPr>
            <w:tcW w:w="835" w:type="pct"/>
            <w:tcBorders>
              <w:top w:val="nil"/>
              <w:left w:val="nil"/>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149,014,582 </w:t>
            </w:r>
          </w:p>
        </w:tc>
        <w:tc>
          <w:tcPr>
            <w:tcW w:w="850" w:type="pct"/>
            <w:tcBorders>
              <w:top w:val="nil"/>
              <w:left w:val="nil"/>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142,189,469 </w:t>
            </w:r>
          </w:p>
        </w:tc>
      </w:tr>
      <w:tr w:rsidR="00D56F34" w:rsidTr="00D56F34">
        <w:trPr>
          <w:trHeight w:val="288"/>
        </w:trPr>
        <w:tc>
          <w:tcPr>
            <w:tcW w:w="1504" w:type="pct"/>
            <w:tcBorders>
              <w:top w:val="nil"/>
              <w:left w:val="single" w:sz="4" w:space="0" w:color="auto"/>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Walmart</w:t>
            </w:r>
          </w:p>
        </w:tc>
        <w:tc>
          <w:tcPr>
            <w:tcW w:w="896" w:type="pct"/>
            <w:tcBorders>
              <w:top w:val="nil"/>
              <w:left w:val="nil"/>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238,958,007 </w:t>
            </w:r>
          </w:p>
        </w:tc>
        <w:tc>
          <w:tcPr>
            <w:tcW w:w="916" w:type="pct"/>
            <w:tcBorders>
              <w:top w:val="nil"/>
              <w:left w:val="nil"/>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389,076,576 </w:t>
            </w:r>
          </w:p>
        </w:tc>
        <w:tc>
          <w:tcPr>
            <w:tcW w:w="835" w:type="pct"/>
            <w:tcBorders>
              <w:top w:val="nil"/>
              <w:left w:val="nil"/>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540,681,016 </w:t>
            </w:r>
          </w:p>
        </w:tc>
        <w:tc>
          <w:tcPr>
            <w:tcW w:w="850" w:type="pct"/>
            <w:tcBorders>
              <w:top w:val="nil"/>
              <w:left w:val="nil"/>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87,353,567 </w:t>
            </w:r>
          </w:p>
        </w:tc>
      </w:tr>
      <w:tr w:rsidR="00D56F34" w:rsidTr="00D56F34">
        <w:trPr>
          <w:trHeight w:val="288"/>
        </w:trPr>
        <w:tc>
          <w:tcPr>
            <w:tcW w:w="1504" w:type="pct"/>
            <w:tcBorders>
              <w:top w:val="nil"/>
              <w:left w:val="single" w:sz="4" w:space="0" w:color="auto"/>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Next</w:t>
            </w:r>
          </w:p>
        </w:tc>
        <w:tc>
          <w:tcPr>
            <w:tcW w:w="896" w:type="pct"/>
            <w:tcBorders>
              <w:top w:val="nil"/>
              <w:left w:val="nil"/>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44,913,543 </w:t>
            </w:r>
          </w:p>
        </w:tc>
        <w:tc>
          <w:tcPr>
            <w:tcW w:w="916" w:type="pct"/>
            <w:tcBorders>
              <w:top w:val="nil"/>
              <w:left w:val="nil"/>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46,783,031 </w:t>
            </w:r>
          </w:p>
        </w:tc>
        <w:tc>
          <w:tcPr>
            <w:tcW w:w="835" w:type="pct"/>
            <w:tcBorders>
              <w:top w:val="nil"/>
              <w:left w:val="nil"/>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70,657,408 </w:t>
            </w:r>
          </w:p>
        </w:tc>
        <w:tc>
          <w:tcPr>
            <w:tcW w:w="850" w:type="pct"/>
            <w:tcBorders>
              <w:top w:val="nil"/>
              <w:left w:val="nil"/>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21,039,165 </w:t>
            </w:r>
          </w:p>
        </w:tc>
      </w:tr>
      <w:tr w:rsidR="00D56F34" w:rsidTr="00D56F34">
        <w:trPr>
          <w:trHeight w:val="288"/>
        </w:trPr>
        <w:tc>
          <w:tcPr>
            <w:tcW w:w="1504" w:type="pct"/>
            <w:tcBorders>
              <w:top w:val="nil"/>
              <w:left w:val="single" w:sz="4" w:space="0" w:color="auto"/>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Anjuu</w:t>
            </w:r>
          </w:p>
        </w:tc>
        <w:tc>
          <w:tcPr>
            <w:tcW w:w="896" w:type="pct"/>
            <w:tcBorders>
              <w:top w:val="nil"/>
              <w:left w:val="nil"/>
              <w:bottom w:val="nil"/>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c>
          <w:tcPr>
            <w:tcW w:w="916" w:type="pct"/>
            <w:tcBorders>
              <w:top w:val="nil"/>
              <w:left w:val="nil"/>
              <w:bottom w:val="nil"/>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36,913,509 </w:t>
            </w:r>
          </w:p>
        </w:tc>
        <w:tc>
          <w:tcPr>
            <w:tcW w:w="835" w:type="pct"/>
            <w:tcBorders>
              <w:top w:val="nil"/>
              <w:left w:val="nil"/>
              <w:bottom w:val="nil"/>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c>
          <w:tcPr>
            <w:tcW w:w="850" w:type="pct"/>
            <w:tcBorders>
              <w:top w:val="nil"/>
              <w:left w:val="nil"/>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36,913,509 </w:t>
            </w:r>
          </w:p>
        </w:tc>
      </w:tr>
      <w:tr w:rsidR="00D56F34" w:rsidTr="00D56F34">
        <w:trPr>
          <w:trHeight w:val="288"/>
        </w:trPr>
        <w:tc>
          <w:tcPr>
            <w:tcW w:w="1504" w:type="pct"/>
            <w:tcBorders>
              <w:top w:val="nil"/>
              <w:left w:val="single" w:sz="4" w:space="0" w:color="auto"/>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Lidl</w:t>
            </w:r>
          </w:p>
        </w:tc>
        <w:tc>
          <w:tcPr>
            <w:tcW w:w="896" w:type="pct"/>
            <w:tcBorders>
              <w:top w:val="single" w:sz="4" w:space="0" w:color="auto"/>
              <w:left w:val="nil"/>
              <w:bottom w:val="nil"/>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c>
          <w:tcPr>
            <w:tcW w:w="916" w:type="pct"/>
            <w:tcBorders>
              <w:top w:val="single" w:sz="4" w:space="0" w:color="auto"/>
              <w:left w:val="nil"/>
              <w:bottom w:val="nil"/>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59,934,691 </w:t>
            </w:r>
          </w:p>
        </w:tc>
        <w:tc>
          <w:tcPr>
            <w:tcW w:w="835" w:type="pct"/>
            <w:tcBorders>
              <w:top w:val="single" w:sz="4" w:space="0" w:color="auto"/>
              <w:left w:val="nil"/>
              <w:bottom w:val="nil"/>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c>
          <w:tcPr>
            <w:tcW w:w="850" w:type="pct"/>
            <w:tcBorders>
              <w:top w:val="nil"/>
              <w:left w:val="nil"/>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59,934,691 </w:t>
            </w:r>
          </w:p>
        </w:tc>
      </w:tr>
      <w:tr w:rsidR="00D56F34" w:rsidTr="00D56F34">
        <w:trPr>
          <w:trHeight w:val="288"/>
        </w:trPr>
        <w:tc>
          <w:tcPr>
            <w:tcW w:w="1504" w:type="pct"/>
            <w:tcBorders>
              <w:top w:val="nil"/>
              <w:left w:val="single" w:sz="4" w:space="0" w:color="auto"/>
              <w:bottom w:val="single" w:sz="4" w:space="0" w:color="auto"/>
              <w:right w:val="single" w:sz="4" w:space="0" w:color="auto"/>
            </w:tcBorders>
            <w:noWrap/>
            <w:vAlign w:val="bottom"/>
            <w:hideMark/>
          </w:tcPr>
          <w:p w:rsidR="00D56F34" w:rsidRDefault="00D56F3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Sub-Total:</w:t>
            </w:r>
          </w:p>
        </w:tc>
        <w:tc>
          <w:tcPr>
            <w:tcW w:w="896" w:type="pct"/>
            <w:tcBorders>
              <w:top w:val="single" w:sz="4" w:space="0" w:color="auto"/>
              <w:left w:val="nil"/>
              <w:bottom w:val="double" w:sz="6"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349,173,792 </w:t>
            </w:r>
          </w:p>
        </w:tc>
        <w:tc>
          <w:tcPr>
            <w:tcW w:w="916" w:type="pct"/>
            <w:tcBorders>
              <w:top w:val="single" w:sz="4" w:space="0" w:color="auto"/>
              <w:left w:val="nil"/>
              <w:bottom w:val="double" w:sz="6"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758,609,616 </w:t>
            </w:r>
          </w:p>
        </w:tc>
        <w:tc>
          <w:tcPr>
            <w:tcW w:w="835" w:type="pct"/>
            <w:tcBorders>
              <w:top w:val="single" w:sz="4" w:space="0" w:color="auto"/>
              <w:left w:val="nil"/>
              <w:bottom w:val="double" w:sz="6"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760,353,006 </w:t>
            </w:r>
          </w:p>
        </w:tc>
        <w:tc>
          <w:tcPr>
            <w:tcW w:w="850" w:type="pct"/>
            <w:tcBorders>
              <w:top w:val="nil"/>
              <w:left w:val="nil"/>
              <w:bottom w:val="double" w:sz="6"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347,430,402 </w:t>
            </w:r>
          </w:p>
        </w:tc>
      </w:tr>
      <w:tr w:rsidR="00D56F34" w:rsidTr="00D56F34">
        <w:trPr>
          <w:trHeight w:val="288"/>
        </w:trPr>
        <w:tc>
          <w:tcPr>
            <w:tcW w:w="1504" w:type="pct"/>
            <w:tcBorders>
              <w:top w:val="nil"/>
              <w:left w:val="single" w:sz="4" w:space="0" w:color="auto"/>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Marked to Market Gain/(Loss)</w:t>
            </w:r>
          </w:p>
        </w:tc>
        <w:tc>
          <w:tcPr>
            <w:tcW w:w="896" w:type="pct"/>
            <w:tcBorders>
              <w:top w:val="single" w:sz="4" w:space="0" w:color="auto"/>
              <w:left w:val="nil"/>
              <w:bottom w:val="nil"/>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4,863,061 </w:t>
            </w:r>
          </w:p>
        </w:tc>
        <w:tc>
          <w:tcPr>
            <w:tcW w:w="916" w:type="pct"/>
            <w:tcBorders>
              <w:top w:val="single" w:sz="4" w:space="0" w:color="auto"/>
              <w:left w:val="nil"/>
              <w:bottom w:val="nil"/>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c>
          <w:tcPr>
            <w:tcW w:w="835" w:type="pct"/>
            <w:tcBorders>
              <w:top w:val="single" w:sz="4" w:space="0" w:color="auto"/>
              <w:left w:val="nil"/>
              <w:bottom w:val="nil"/>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
        </w:tc>
        <w:tc>
          <w:tcPr>
            <w:tcW w:w="850" w:type="pct"/>
            <w:tcBorders>
              <w:top w:val="single" w:sz="4" w:space="0" w:color="auto"/>
              <w:left w:val="nil"/>
              <w:bottom w:val="nil"/>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6,521,964 </w:t>
            </w:r>
          </w:p>
        </w:tc>
      </w:tr>
      <w:tr w:rsidR="00D56F34" w:rsidTr="00D56F34">
        <w:trPr>
          <w:trHeight w:val="288"/>
        </w:trPr>
        <w:tc>
          <w:tcPr>
            <w:tcW w:w="1504" w:type="pct"/>
            <w:tcBorders>
              <w:top w:val="nil"/>
              <w:left w:val="single" w:sz="4" w:space="0" w:color="auto"/>
              <w:bottom w:val="single" w:sz="4" w:space="0" w:color="auto"/>
              <w:right w:val="single" w:sz="4" w:space="0" w:color="auto"/>
            </w:tcBorders>
            <w:noWrap/>
            <w:vAlign w:val="bottom"/>
            <w:hideMark/>
          </w:tcPr>
          <w:p w:rsidR="00D56F34" w:rsidRDefault="00D56F3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Total: </w:t>
            </w:r>
          </w:p>
        </w:tc>
        <w:tc>
          <w:tcPr>
            <w:tcW w:w="896" w:type="pct"/>
            <w:tcBorders>
              <w:top w:val="single" w:sz="4" w:space="0" w:color="auto"/>
              <w:left w:val="nil"/>
              <w:bottom w:val="double" w:sz="6"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354,036,854 </w:t>
            </w:r>
          </w:p>
        </w:tc>
        <w:tc>
          <w:tcPr>
            <w:tcW w:w="916" w:type="pct"/>
            <w:tcBorders>
              <w:top w:val="single" w:sz="4" w:space="0" w:color="auto"/>
              <w:left w:val="nil"/>
              <w:bottom w:val="double" w:sz="6"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758,609,616 </w:t>
            </w:r>
          </w:p>
        </w:tc>
        <w:tc>
          <w:tcPr>
            <w:tcW w:w="835" w:type="pct"/>
            <w:tcBorders>
              <w:top w:val="single" w:sz="4" w:space="0" w:color="auto"/>
              <w:left w:val="nil"/>
              <w:bottom w:val="double" w:sz="6"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760,353,006 </w:t>
            </w:r>
          </w:p>
        </w:tc>
        <w:tc>
          <w:tcPr>
            <w:tcW w:w="850" w:type="pct"/>
            <w:tcBorders>
              <w:top w:val="single" w:sz="4" w:space="0" w:color="auto"/>
              <w:left w:val="nil"/>
              <w:bottom w:val="double" w:sz="6"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353,952,366 </w:t>
            </w:r>
          </w:p>
        </w:tc>
      </w:tr>
      <w:tr w:rsidR="00D56F34" w:rsidTr="00D56F34">
        <w:trPr>
          <w:trHeight w:val="288"/>
        </w:trPr>
        <w:tc>
          <w:tcPr>
            <w:tcW w:w="1504" w:type="pct"/>
            <w:noWrap/>
            <w:vAlign w:val="bottom"/>
            <w:hideMark/>
          </w:tcPr>
          <w:p w:rsidR="00D56F34" w:rsidRDefault="00D56F34">
            <w:pPr>
              <w:rPr>
                <w:rFonts w:ascii="Times New Roman" w:eastAsia="Times New Roman" w:hAnsi="Times New Roman" w:cs="Times New Roman"/>
                <w:b/>
                <w:bCs/>
                <w:sz w:val="20"/>
                <w:szCs w:val="20"/>
              </w:rPr>
            </w:pPr>
          </w:p>
        </w:tc>
        <w:tc>
          <w:tcPr>
            <w:tcW w:w="896"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916"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35"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50" w:type="pct"/>
            <w:noWrap/>
            <w:vAlign w:val="bottom"/>
            <w:hideMark/>
          </w:tcPr>
          <w:p w:rsidR="00D56F34" w:rsidRDefault="00D56F34">
            <w:pPr>
              <w:spacing w:after="0"/>
              <w:rPr>
                <w:rFonts w:ascii="Times New Roman" w:eastAsiaTheme="minorHAnsi" w:hAnsi="Times New Roman" w:cs="Times New Roman"/>
                <w:sz w:val="20"/>
                <w:szCs w:val="20"/>
                <w:lang w:bidi="bn-BD"/>
              </w:rPr>
            </w:pPr>
          </w:p>
        </w:tc>
      </w:tr>
      <w:tr w:rsidR="00D56F34" w:rsidTr="00D56F34">
        <w:trPr>
          <w:trHeight w:val="288"/>
        </w:trPr>
        <w:tc>
          <w:tcPr>
            <w:tcW w:w="1504"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96"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916"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35"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50" w:type="pct"/>
            <w:noWrap/>
            <w:vAlign w:val="bottom"/>
            <w:hideMark/>
          </w:tcPr>
          <w:p w:rsidR="00D56F34" w:rsidRDefault="00D56F34">
            <w:pPr>
              <w:spacing w:after="0"/>
              <w:rPr>
                <w:rFonts w:ascii="Times New Roman" w:eastAsiaTheme="minorHAnsi" w:hAnsi="Times New Roman" w:cs="Times New Roman"/>
                <w:sz w:val="20"/>
                <w:szCs w:val="20"/>
                <w:lang w:bidi="bn-BD"/>
              </w:rPr>
            </w:pPr>
          </w:p>
        </w:tc>
      </w:tr>
      <w:tr w:rsidR="00D56F34" w:rsidTr="00D56F34">
        <w:trPr>
          <w:trHeight w:val="20"/>
        </w:trPr>
        <w:tc>
          <w:tcPr>
            <w:tcW w:w="5000" w:type="pct"/>
            <w:gridSpan w:val="5"/>
            <w:noWrap/>
            <w:vAlign w:val="bottom"/>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Dragon Sweater &amp; Spinning Limited</w:t>
            </w:r>
          </w:p>
        </w:tc>
      </w:tr>
      <w:tr w:rsidR="00D56F34" w:rsidTr="00D56F34">
        <w:trPr>
          <w:trHeight w:val="20"/>
        </w:trPr>
        <w:tc>
          <w:tcPr>
            <w:tcW w:w="5000" w:type="pct"/>
            <w:gridSpan w:val="5"/>
            <w:noWrap/>
            <w:vAlign w:val="bottom"/>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Schedule of Inter-Company </w:t>
            </w:r>
          </w:p>
        </w:tc>
      </w:tr>
      <w:tr w:rsidR="00D56F34" w:rsidTr="00D56F34">
        <w:trPr>
          <w:trHeight w:val="20"/>
        </w:trPr>
        <w:tc>
          <w:tcPr>
            <w:tcW w:w="5000" w:type="pct"/>
            <w:gridSpan w:val="5"/>
            <w:noWrap/>
            <w:vAlign w:val="bottom"/>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As at 31st December 2014</w:t>
            </w:r>
          </w:p>
        </w:tc>
      </w:tr>
      <w:tr w:rsidR="00D56F34" w:rsidTr="00D56F34">
        <w:trPr>
          <w:trHeight w:val="20"/>
        </w:trPr>
        <w:tc>
          <w:tcPr>
            <w:tcW w:w="1504" w:type="pct"/>
            <w:noWrap/>
            <w:vAlign w:val="bottom"/>
            <w:hideMark/>
          </w:tcPr>
          <w:p w:rsidR="00D56F34" w:rsidRDefault="00D56F34">
            <w:pPr>
              <w:rPr>
                <w:rFonts w:ascii="Times New Roman" w:eastAsia="Times New Roman" w:hAnsi="Times New Roman" w:cs="Times New Roman"/>
                <w:b/>
                <w:bCs/>
                <w:sz w:val="20"/>
                <w:szCs w:val="20"/>
              </w:rPr>
            </w:pPr>
          </w:p>
        </w:tc>
        <w:tc>
          <w:tcPr>
            <w:tcW w:w="896"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916"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35"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Annexure - 3</w:t>
            </w:r>
          </w:p>
        </w:tc>
      </w:tr>
      <w:tr w:rsidR="00D56F34" w:rsidTr="00D56F34">
        <w:trPr>
          <w:trHeight w:val="20"/>
        </w:trPr>
        <w:tc>
          <w:tcPr>
            <w:tcW w:w="1504" w:type="pct"/>
            <w:noWrap/>
            <w:vAlign w:val="bottom"/>
            <w:hideMark/>
          </w:tcPr>
          <w:p w:rsidR="00D56F34" w:rsidRDefault="00D56F34">
            <w:pPr>
              <w:rPr>
                <w:rFonts w:ascii="Times New Roman" w:eastAsia="Times New Roman" w:hAnsi="Times New Roman" w:cs="Times New Roman"/>
                <w:b/>
                <w:bCs/>
                <w:sz w:val="20"/>
                <w:szCs w:val="20"/>
              </w:rPr>
            </w:pPr>
          </w:p>
        </w:tc>
        <w:tc>
          <w:tcPr>
            <w:tcW w:w="896"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916"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35"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50" w:type="pct"/>
            <w:noWrap/>
            <w:vAlign w:val="bottom"/>
            <w:hideMark/>
          </w:tcPr>
          <w:p w:rsidR="00D56F34" w:rsidRDefault="00D56F34">
            <w:pPr>
              <w:spacing w:after="0"/>
              <w:rPr>
                <w:rFonts w:ascii="Times New Roman" w:eastAsiaTheme="minorHAnsi" w:hAnsi="Times New Roman" w:cs="Times New Roman"/>
                <w:sz w:val="20"/>
                <w:szCs w:val="20"/>
                <w:lang w:bidi="bn-BD"/>
              </w:rPr>
            </w:pPr>
          </w:p>
        </w:tc>
      </w:tr>
      <w:tr w:rsidR="00D56F34" w:rsidTr="00D56F34">
        <w:trPr>
          <w:trHeight w:val="288"/>
        </w:trPr>
        <w:tc>
          <w:tcPr>
            <w:tcW w:w="1504"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96"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916"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35"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50" w:type="pct"/>
            <w:noWrap/>
            <w:vAlign w:val="bottom"/>
            <w:hideMark/>
          </w:tcPr>
          <w:p w:rsidR="00D56F34" w:rsidRDefault="00D56F34">
            <w:pPr>
              <w:spacing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Amount in Taka</w:t>
            </w:r>
          </w:p>
        </w:tc>
      </w:tr>
      <w:tr w:rsidR="00D56F34" w:rsidTr="00D56F34">
        <w:trPr>
          <w:trHeight w:val="288"/>
        </w:trPr>
        <w:tc>
          <w:tcPr>
            <w:tcW w:w="1504" w:type="pct"/>
            <w:tcBorders>
              <w:top w:val="single" w:sz="4" w:space="0" w:color="auto"/>
              <w:left w:val="single" w:sz="4" w:space="0" w:color="auto"/>
              <w:bottom w:val="single" w:sz="4" w:space="0" w:color="auto"/>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Particulars</w:t>
            </w:r>
          </w:p>
        </w:tc>
        <w:tc>
          <w:tcPr>
            <w:tcW w:w="896" w:type="pct"/>
            <w:tcBorders>
              <w:top w:val="single" w:sz="4" w:space="0" w:color="auto"/>
              <w:left w:val="nil"/>
              <w:bottom w:val="single" w:sz="4" w:space="0" w:color="auto"/>
              <w:right w:val="single" w:sz="4" w:space="0" w:color="auto"/>
            </w:tcBorders>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Balance as on 01-01-2014</w:t>
            </w:r>
          </w:p>
        </w:tc>
        <w:tc>
          <w:tcPr>
            <w:tcW w:w="916" w:type="pct"/>
            <w:tcBorders>
              <w:top w:val="single" w:sz="4" w:space="0" w:color="auto"/>
              <w:left w:val="nil"/>
              <w:bottom w:val="single" w:sz="4" w:space="0" w:color="auto"/>
              <w:right w:val="single" w:sz="4" w:space="0" w:color="auto"/>
            </w:tcBorders>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Addition during the year</w:t>
            </w:r>
          </w:p>
        </w:tc>
        <w:tc>
          <w:tcPr>
            <w:tcW w:w="835" w:type="pct"/>
            <w:tcBorders>
              <w:top w:val="single" w:sz="4" w:space="0" w:color="auto"/>
              <w:left w:val="nil"/>
              <w:bottom w:val="single" w:sz="4" w:space="0" w:color="auto"/>
              <w:right w:val="single" w:sz="4" w:space="0" w:color="auto"/>
            </w:tcBorders>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Adjustment during the year</w:t>
            </w:r>
          </w:p>
        </w:tc>
        <w:tc>
          <w:tcPr>
            <w:tcW w:w="850" w:type="pct"/>
            <w:tcBorders>
              <w:top w:val="single" w:sz="4" w:space="0" w:color="auto"/>
              <w:left w:val="nil"/>
              <w:bottom w:val="single" w:sz="4" w:space="0" w:color="auto"/>
              <w:right w:val="single" w:sz="4" w:space="0" w:color="auto"/>
            </w:tcBorders>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Balance as on 31-12-2014</w:t>
            </w:r>
          </w:p>
        </w:tc>
      </w:tr>
      <w:tr w:rsidR="00D56F34" w:rsidTr="00D56F34">
        <w:trPr>
          <w:trHeight w:val="288"/>
        </w:trPr>
        <w:tc>
          <w:tcPr>
            <w:tcW w:w="1504" w:type="pct"/>
            <w:tcBorders>
              <w:top w:val="nil"/>
              <w:left w:val="single" w:sz="4" w:space="0" w:color="auto"/>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Dragon Sweater (BD.) Ltd.</w:t>
            </w:r>
          </w:p>
        </w:tc>
        <w:tc>
          <w:tcPr>
            <w:tcW w:w="896" w:type="pct"/>
            <w:tcBorders>
              <w:top w:val="nil"/>
              <w:left w:val="nil"/>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181,403,175 </w:t>
            </w:r>
          </w:p>
        </w:tc>
        <w:tc>
          <w:tcPr>
            <w:tcW w:w="916" w:type="pct"/>
            <w:tcBorders>
              <w:top w:val="nil"/>
              <w:left w:val="nil"/>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654,879,084 </w:t>
            </w:r>
          </w:p>
        </w:tc>
        <w:tc>
          <w:tcPr>
            <w:tcW w:w="835" w:type="pct"/>
            <w:tcBorders>
              <w:top w:val="nil"/>
              <w:left w:val="nil"/>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697,472,479 </w:t>
            </w:r>
          </w:p>
        </w:tc>
        <w:tc>
          <w:tcPr>
            <w:tcW w:w="850" w:type="pct"/>
            <w:tcBorders>
              <w:top w:val="nil"/>
              <w:left w:val="nil"/>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138,809,780 </w:t>
            </w:r>
          </w:p>
        </w:tc>
      </w:tr>
      <w:tr w:rsidR="00D56F34" w:rsidTr="00D56F34">
        <w:trPr>
          <w:trHeight w:val="288"/>
        </w:trPr>
        <w:tc>
          <w:tcPr>
            <w:tcW w:w="1504" w:type="pct"/>
            <w:tcBorders>
              <w:top w:val="nil"/>
              <w:left w:val="single" w:sz="4" w:space="0" w:color="auto"/>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Imperial Sweater (BD.) Ltd.</w:t>
            </w:r>
          </w:p>
        </w:tc>
        <w:tc>
          <w:tcPr>
            <w:tcW w:w="896" w:type="pct"/>
            <w:tcBorders>
              <w:top w:val="nil"/>
              <w:left w:val="nil"/>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108,222,454 </w:t>
            </w:r>
          </w:p>
        </w:tc>
        <w:tc>
          <w:tcPr>
            <w:tcW w:w="916" w:type="pct"/>
            <w:tcBorders>
              <w:top w:val="nil"/>
              <w:left w:val="nil"/>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45,637,223 </w:t>
            </w:r>
          </w:p>
        </w:tc>
        <w:tc>
          <w:tcPr>
            <w:tcW w:w="835" w:type="pct"/>
            <w:tcBorders>
              <w:top w:val="nil"/>
              <w:left w:val="nil"/>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72,842,436 </w:t>
            </w:r>
          </w:p>
        </w:tc>
        <w:tc>
          <w:tcPr>
            <w:tcW w:w="850" w:type="pct"/>
            <w:tcBorders>
              <w:top w:val="nil"/>
              <w:left w:val="nil"/>
              <w:bottom w:val="single" w:sz="4"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81,017,241 </w:t>
            </w:r>
          </w:p>
        </w:tc>
      </w:tr>
      <w:tr w:rsidR="00D56F34" w:rsidTr="00D56F34">
        <w:trPr>
          <w:trHeight w:val="288"/>
        </w:trPr>
        <w:tc>
          <w:tcPr>
            <w:tcW w:w="1504" w:type="pct"/>
            <w:tcBorders>
              <w:top w:val="nil"/>
              <w:left w:val="single" w:sz="4" w:space="0" w:color="auto"/>
              <w:bottom w:val="single" w:sz="4" w:space="0" w:color="auto"/>
              <w:right w:val="single" w:sz="4" w:space="0" w:color="auto"/>
            </w:tcBorders>
            <w:noWrap/>
            <w:vAlign w:val="bottom"/>
            <w:hideMark/>
          </w:tcPr>
          <w:p w:rsidR="00D56F34" w:rsidRDefault="00D56F3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Total: </w:t>
            </w:r>
          </w:p>
        </w:tc>
        <w:tc>
          <w:tcPr>
            <w:tcW w:w="896" w:type="pct"/>
            <w:tcBorders>
              <w:top w:val="nil"/>
              <w:left w:val="nil"/>
              <w:bottom w:val="double" w:sz="6"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289,625,629 </w:t>
            </w:r>
          </w:p>
        </w:tc>
        <w:tc>
          <w:tcPr>
            <w:tcW w:w="916" w:type="pct"/>
            <w:tcBorders>
              <w:top w:val="nil"/>
              <w:left w:val="nil"/>
              <w:bottom w:val="double" w:sz="6"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700,516,307 </w:t>
            </w:r>
          </w:p>
        </w:tc>
        <w:tc>
          <w:tcPr>
            <w:tcW w:w="835" w:type="pct"/>
            <w:tcBorders>
              <w:top w:val="nil"/>
              <w:left w:val="nil"/>
              <w:bottom w:val="double" w:sz="6"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770,314,915 </w:t>
            </w:r>
          </w:p>
        </w:tc>
        <w:tc>
          <w:tcPr>
            <w:tcW w:w="850" w:type="pct"/>
            <w:tcBorders>
              <w:top w:val="nil"/>
              <w:left w:val="nil"/>
              <w:bottom w:val="double" w:sz="6" w:space="0" w:color="auto"/>
              <w:right w:val="single" w:sz="4" w:space="0" w:color="auto"/>
            </w:tcBorders>
            <w:noWrap/>
            <w:vAlign w:val="bottom"/>
            <w:hideMark/>
          </w:tcPr>
          <w:p w:rsidR="00D56F34" w:rsidRDefault="00D56F3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219,827,021 </w:t>
            </w:r>
          </w:p>
        </w:tc>
      </w:tr>
      <w:tr w:rsidR="00D56F34" w:rsidTr="00D56F34">
        <w:trPr>
          <w:trHeight w:val="144"/>
        </w:trPr>
        <w:tc>
          <w:tcPr>
            <w:tcW w:w="1504" w:type="pct"/>
            <w:noWrap/>
            <w:vAlign w:val="bottom"/>
            <w:hideMark/>
          </w:tcPr>
          <w:p w:rsidR="00D56F34" w:rsidRDefault="00D56F34">
            <w:pPr>
              <w:rPr>
                <w:rFonts w:ascii="Times New Roman" w:eastAsia="Times New Roman" w:hAnsi="Times New Roman" w:cs="Times New Roman"/>
                <w:b/>
                <w:bCs/>
                <w:sz w:val="20"/>
                <w:szCs w:val="20"/>
              </w:rPr>
            </w:pPr>
          </w:p>
        </w:tc>
        <w:tc>
          <w:tcPr>
            <w:tcW w:w="896"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916"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35"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50" w:type="pct"/>
            <w:noWrap/>
            <w:vAlign w:val="bottom"/>
            <w:hideMark/>
          </w:tcPr>
          <w:p w:rsidR="00D56F34" w:rsidRDefault="00D56F34">
            <w:pPr>
              <w:spacing w:after="0"/>
              <w:rPr>
                <w:rFonts w:ascii="Times New Roman" w:eastAsiaTheme="minorHAnsi" w:hAnsi="Times New Roman" w:cs="Times New Roman"/>
                <w:sz w:val="20"/>
                <w:szCs w:val="20"/>
                <w:lang w:bidi="bn-BD"/>
              </w:rPr>
            </w:pPr>
          </w:p>
        </w:tc>
      </w:tr>
      <w:tr w:rsidR="00D56F34" w:rsidTr="00D56F34">
        <w:trPr>
          <w:trHeight w:val="144"/>
        </w:trPr>
        <w:tc>
          <w:tcPr>
            <w:tcW w:w="1504"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96"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916"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35" w:type="pct"/>
            <w:noWrap/>
            <w:vAlign w:val="bottom"/>
            <w:hideMark/>
          </w:tcPr>
          <w:p w:rsidR="00D56F34" w:rsidRDefault="00D56F34">
            <w:pPr>
              <w:spacing w:after="0"/>
              <w:rPr>
                <w:rFonts w:ascii="Times New Roman" w:eastAsiaTheme="minorHAnsi" w:hAnsi="Times New Roman" w:cs="Times New Roman"/>
                <w:sz w:val="20"/>
                <w:szCs w:val="20"/>
                <w:lang w:bidi="bn-BD"/>
              </w:rPr>
            </w:pPr>
          </w:p>
        </w:tc>
        <w:tc>
          <w:tcPr>
            <w:tcW w:w="850" w:type="pct"/>
            <w:noWrap/>
            <w:vAlign w:val="bottom"/>
            <w:hideMark/>
          </w:tcPr>
          <w:p w:rsidR="00D56F34" w:rsidRDefault="00D56F34">
            <w:pPr>
              <w:spacing w:after="0"/>
              <w:rPr>
                <w:rFonts w:ascii="Times New Roman" w:eastAsiaTheme="minorHAnsi" w:hAnsi="Times New Roman" w:cs="Times New Roman"/>
                <w:sz w:val="20"/>
                <w:szCs w:val="20"/>
                <w:lang w:bidi="bn-BD"/>
              </w:rPr>
            </w:pPr>
          </w:p>
        </w:tc>
      </w:tr>
      <w:tr w:rsidR="00D56F34" w:rsidTr="00D56F34">
        <w:trPr>
          <w:trHeight w:val="144"/>
        </w:trPr>
        <w:tc>
          <w:tcPr>
            <w:tcW w:w="5000" w:type="pct"/>
            <w:gridSpan w:val="5"/>
            <w:hideMark/>
          </w:tcPr>
          <w:p w:rsidR="00D56F34" w:rsidRDefault="00D56F3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above Inter Company were created to procure raw materials for the company and it is also executing exports orders on behalf of the companies under the common ownership. Since, the transatcions among the companies are regular in nature and, therefore, no provision for bad debts is required.</w:t>
            </w:r>
          </w:p>
        </w:tc>
      </w:tr>
    </w:tbl>
    <w:p w:rsidR="00D56F34" w:rsidRDefault="00D56F34" w:rsidP="00D56F34">
      <w:pPr>
        <w:rPr>
          <w:rFonts w:ascii="Times New Roman" w:hAnsi="Times New Roman" w:cs="Times New Roman"/>
          <w:szCs w:val="24"/>
        </w:rPr>
      </w:pPr>
    </w:p>
    <w:p w:rsidR="00D56F34" w:rsidRDefault="00D56F34" w:rsidP="00D56F34">
      <w:pPr>
        <w:rPr>
          <w:rFonts w:ascii="Times New Roman" w:hAnsi="Times New Roman" w:cs="Times New Roman"/>
          <w:szCs w:val="24"/>
        </w:rPr>
      </w:pPr>
    </w:p>
    <w:p w:rsidR="00D56F34" w:rsidRDefault="00D56F34" w:rsidP="00D56F34">
      <w:pPr>
        <w:rPr>
          <w:rFonts w:ascii="Times New Roman" w:hAnsi="Times New Roman" w:cs="Times New Roman"/>
          <w:szCs w:val="24"/>
        </w:rPr>
      </w:pPr>
    </w:p>
    <w:p w:rsidR="00B0380A" w:rsidRDefault="00B0380A" w:rsidP="00D56F34">
      <w:pPr>
        <w:rPr>
          <w:rFonts w:ascii="Times New Roman" w:hAnsi="Times New Roman" w:cs="Times New Roman"/>
          <w:szCs w:val="24"/>
        </w:rPr>
      </w:pPr>
    </w:p>
    <w:p w:rsidR="00B0380A" w:rsidRDefault="00B0380A" w:rsidP="00D56F34">
      <w:pPr>
        <w:rPr>
          <w:rFonts w:ascii="Times New Roman" w:hAnsi="Times New Roman" w:cs="Times New Roman"/>
          <w:szCs w:val="24"/>
        </w:rPr>
      </w:pPr>
    </w:p>
    <w:p w:rsidR="00B0380A" w:rsidRDefault="00B0380A" w:rsidP="00D56F34">
      <w:pPr>
        <w:rPr>
          <w:rFonts w:ascii="Times New Roman" w:hAnsi="Times New Roman" w:cs="Times New Roman"/>
          <w:szCs w:val="24"/>
        </w:rPr>
      </w:pPr>
    </w:p>
    <w:p w:rsidR="00B0380A" w:rsidRDefault="00B0380A" w:rsidP="00D56F34">
      <w:pPr>
        <w:rPr>
          <w:rFonts w:ascii="Times New Roman" w:hAnsi="Times New Roman" w:cs="Times New Roman"/>
          <w:szCs w:val="24"/>
        </w:rPr>
      </w:pPr>
    </w:p>
    <w:p w:rsidR="00B0380A" w:rsidRDefault="00B0380A" w:rsidP="00D56F34">
      <w:pPr>
        <w:rPr>
          <w:rFonts w:ascii="Times New Roman" w:hAnsi="Times New Roman" w:cs="Times New Roman"/>
          <w:szCs w:val="24"/>
        </w:rPr>
      </w:pPr>
    </w:p>
    <w:p w:rsidR="00B0380A" w:rsidRDefault="00F14222" w:rsidP="00D56F34">
      <w:pPr>
        <w:rPr>
          <w:rFonts w:ascii="Times New Roman" w:eastAsiaTheme="minorHAnsi" w:hAnsi="Times New Roman" w:cs="Times New Roman"/>
          <w:szCs w:val="24"/>
        </w:rPr>
      </w:pPr>
      <w:r>
        <w:rPr>
          <w:rFonts w:ascii="Times New Roman" w:hAnsi="Times New Roman" w:cs="Times New Roman"/>
          <w:szCs w:val="24"/>
        </w:rPr>
        <w:fldChar w:fldCharType="begin"/>
      </w:r>
      <w:r w:rsidR="00B0380A">
        <w:rPr>
          <w:rFonts w:ascii="Times New Roman" w:hAnsi="Times New Roman" w:cs="Times New Roman"/>
          <w:szCs w:val="24"/>
        </w:rPr>
        <w:instrText xml:space="preserve"> LINK Excel.Sheet.8 "C:\\Users\\Ahsan\\Desktop\\Prospectus-DSSL-15.06.2015\\Accounts-2015\\Accounts-Dec-2014.xls" "Anex-4!R1C5" \a \f 5 \h  \* MERGEFORMAT </w:instrText>
      </w:r>
      <w:r>
        <w:rPr>
          <w:rFonts w:ascii="Times New Roman" w:hAnsi="Times New Roman" w:cs="Times New Roman"/>
          <w:szCs w:val="24"/>
        </w:rPr>
        <w:fldChar w:fldCharType="separate"/>
      </w:r>
    </w:p>
    <w:p w:rsidR="00B0380A" w:rsidRPr="00B0380A" w:rsidRDefault="00B0380A" w:rsidP="00B0380A">
      <w:pPr>
        <w:spacing w:after="0" w:line="240" w:lineRule="auto"/>
        <w:jc w:val="center"/>
        <w:rPr>
          <w:rFonts w:ascii="Times New Roman" w:eastAsia="Times New Roman" w:hAnsi="Times New Roman" w:cs="Times New Roman"/>
          <w:b/>
          <w:bCs/>
          <w:sz w:val="20"/>
          <w:szCs w:val="20"/>
        </w:rPr>
      </w:pPr>
    </w:p>
    <w:tbl>
      <w:tblPr>
        <w:tblStyle w:val="TableGrid"/>
        <w:tblW w:w="0" w:type="auto"/>
        <w:jc w:val="right"/>
        <w:tblLook w:val="04A0"/>
      </w:tblPr>
      <w:tblGrid>
        <w:gridCol w:w="1328"/>
      </w:tblGrid>
      <w:tr w:rsidR="00B0380A" w:rsidTr="00B0380A">
        <w:trPr>
          <w:jc w:val="right"/>
        </w:trPr>
        <w:tc>
          <w:tcPr>
            <w:tcW w:w="0" w:type="auto"/>
          </w:tcPr>
          <w:p w:rsidR="00B0380A" w:rsidRDefault="00B0380A" w:rsidP="00B0380A">
            <w:pPr>
              <w:jc w:val="center"/>
              <w:rPr>
                <w:rFonts w:ascii="Times New Roman" w:eastAsia="Times New Roman" w:hAnsi="Times New Roman" w:cs="Times New Roman"/>
                <w:b/>
                <w:bCs/>
                <w:sz w:val="20"/>
                <w:szCs w:val="20"/>
              </w:rPr>
            </w:pPr>
            <w:r w:rsidRPr="00B0380A">
              <w:rPr>
                <w:rFonts w:ascii="Times New Roman" w:eastAsia="Times New Roman" w:hAnsi="Times New Roman" w:cs="Times New Roman"/>
                <w:b/>
                <w:bCs/>
                <w:sz w:val="20"/>
                <w:szCs w:val="20"/>
              </w:rPr>
              <w:t>Annexure - 4</w:t>
            </w:r>
          </w:p>
        </w:tc>
      </w:tr>
    </w:tbl>
    <w:p w:rsidR="00D56F34" w:rsidRDefault="00F14222" w:rsidP="00D56F34">
      <w:pPr>
        <w:rPr>
          <w:rFonts w:ascii="Times New Roman" w:hAnsi="Times New Roman" w:cs="Times New Roman"/>
          <w:szCs w:val="24"/>
        </w:rPr>
      </w:pPr>
      <w:r>
        <w:rPr>
          <w:rFonts w:ascii="Times New Roman" w:hAnsi="Times New Roman" w:cs="Times New Roman"/>
          <w:szCs w:val="24"/>
        </w:rPr>
        <w:fldChar w:fldCharType="end"/>
      </w:r>
    </w:p>
    <w:tbl>
      <w:tblPr>
        <w:tblW w:w="5000" w:type="pct"/>
        <w:tblLook w:val="04A0"/>
      </w:tblPr>
      <w:tblGrid>
        <w:gridCol w:w="4288"/>
        <w:gridCol w:w="1016"/>
        <w:gridCol w:w="1216"/>
        <w:gridCol w:w="1216"/>
        <w:gridCol w:w="1509"/>
      </w:tblGrid>
      <w:tr w:rsidR="00D56F34" w:rsidTr="00D56F34">
        <w:trPr>
          <w:trHeight w:val="20"/>
        </w:trPr>
        <w:tc>
          <w:tcPr>
            <w:tcW w:w="5000" w:type="pct"/>
            <w:gridSpan w:val="5"/>
            <w:noWrap/>
            <w:vAlign w:val="center"/>
            <w:hideMark/>
          </w:tcPr>
          <w:p w:rsidR="00D56F34" w:rsidRDefault="00D56F34">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Dragon Sweater &amp; Spinning Limited</w:t>
            </w:r>
          </w:p>
        </w:tc>
      </w:tr>
      <w:tr w:rsidR="00D56F34" w:rsidTr="00D56F34">
        <w:trPr>
          <w:trHeight w:val="20"/>
        </w:trPr>
        <w:tc>
          <w:tcPr>
            <w:tcW w:w="5000" w:type="pct"/>
            <w:gridSpan w:val="5"/>
            <w:noWrap/>
            <w:vAlign w:val="center"/>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Schedule of Bills Payable</w:t>
            </w:r>
          </w:p>
        </w:tc>
      </w:tr>
      <w:tr w:rsidR="00D56F34" w:rsidTr="00D56F34">
        <w:trPr>
          <w:trHeight w:val="20"/>
        </w:trPr>
        <w:tc>
          <w:tcPr>
            <w:tcW w:w="5000" w:type="pct"/>
            <w:gridSpan w:val="5"/>
            <w:noWrap/>
            <w:vAlign w:val="center"/>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As at 31st December 2014</w:t>
            </w:r>
          </w:p>
        </w:tc>
      </w:tr>
      <w:tr w:rsidR="00D56F34" w:rsidTr="00D56F34">
        <w:trPr>
          <w:trHeight w:val="20"/>
        </w:trPr>
        <w:tc>
          <w:tcPr>
            <w:tcW w:w="2319" w:type="pct"/>
            <w:noWrap/>
            <w:vAlign w:val="center"/>
            <w:hideMark/>
          </w:tcPr>
          <w:p w:rsidR="00D56F34" w:rsidRDefault="00D56F34">
            <w:pPr>
              <w:rPr>
                <w:rFonts w:ascii="Times New Roman" w:eastAsia="Times New Roman" w:hAnsi="Times New Roman" w:cs="Times New Roman"/>
                <w:b/>
                <w:bCs/>
                <w:sz w:val="20"/>
                <w:szCs w:val="20"/>
              </w:rPr>
            </w:pPr>
          </w:p>
        </w:tc>
        <w:tc>
          <w:tcPr>
            <w:tcW w:w="549"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658"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658"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816" w:type="pct"/>
            <w:noWrap/>
            <w:vAlign w:val="center"/>
            <w:hideMark/>
          </w:tcPr>
          <w:p w:rsidR="00D56F34" w:rsidRDefault="00D56F34">
            <w:pPr>
              <w:spacing w:after="0"/>
              <w:rPr>
                <w:rFonts w:ascii="Times New Roman" w:eastAsiaTheme="minorHAnsi" w:hAnsi="Times New Roman" w:cs="Times New Roman"/>
                <w:sz w:val="20"/>
                <w:szCs w:val="20"/>
                <w:lang w:bidi="bn-BD"/>
              </w:rPr>
            </w:pPr>
          </w:p>
        </w:tc>
      </w:tr>
      <w:tr w:rsidR="00D56F34" w:rsidTr="00D56F34">
        <w:trPr>
          <w:trHeight w:val="20"/>
        </w:trPr>
        <w:tc>
          <w:tcPr>
            <w:tcW w:w="2319"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549" w:type="pct"/>
            <w:noWrap/>
            <w:vAlign w:val="center"/>
            <w:hideMark/>
          </w:tcPr>
          <w:p w:rsidR="00D56F34" w:rsidRDefault="00D56F34">
            <w:pPr>
              <w:spacing w:after="0"/>
              <w:rPr>
                <w:rFonts w:ascii="Times New Roman" w:eastAsiaTheme="minorHAnsi" w:hAnsi="Times New Roman" w:cs="Times New Roman"/>
                <w:sz w:val="20"/>
                <w:szCs w:val="20"/>
                <w:lang w:bidi="bn-BD"/>
              </w:rPr>
            </w:pPr>
          </w:p>
        </w:tc>
        <w:tc>
          <w:tcPr>
            <w:tcW w:w="2131" w:type="pct"/>
            <w:gridSpan w:val="3"/>
            <w:noWrap/>
            <w:vAlign w:val="center"/>
            <w:hideMark/>
          </w:tcPr>
          <w:p w:rsidR="00D56F34" w:rsidRDefault="00D56F34">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Amount in Taka</w:t>
            </w:r>
          </w:p>
        </w:tc>
      </w:tr>
      <w:tr w:rsidR="00D56F34" w:rsidTr="00D56F34">
        <w:trPr>
          <w:trHeight w:val="20"/>
        </w:trPr>
        <w:tc>
          <w:tcPr>
            <w:tcW w:w="2319" w:type="pct"/>
            <w:tcBorders>
              <w:top w:val="single" w:sz="4" w:space="0" w:color="auto"/>
              <w:left w:val="single" w:sz="4" w:space="0" w:color="auto"/>
              <w:bottom w:val="single" w:sz="4" w:space="0" w:color="auto"/>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Particulars</w:t>
            </w:r>
          </w:p>
        </w:tc>
        <w:tc>
          <w:tcPr>
            <w:tcW w:w="549" w:type="pct"/>
            <w:tcBorders>
              <w:top w:val="single" w:sz="4" w:space="0" w:color="auto"/>
              <w:left w:val="nil"/>
              <w:bottom w:val="single" w:sz="4" w:space="0" w:color="auto"/>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Balance as on 01-01-2014</w:t>
            </w:r>
          </w:p>
        </w:tc>
        <w:tc>
          <w:tcPr>
            <w:tcW w:w="658" w:type="pct"/>
            <w:tcBorders>
              <w:top w:val="single" w:sz="4" w:space="0" w:color="auto"/>
              <w:left w:val="nil"/>
              <w:bottom w:val="single" w:sz="4" w:space="0" w:color="auto"/>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Addition during the year</w:t>
            </w:r>
          </w:p>
        </w:tc>
        <w:tc>
          <w:tcPr>
            <w:tcW w:w="658" w:type="pct"/>
            <w:tcBorders>
              <w:top w:val="single" w:sz="4" w:space="0" w:color="auto"/>
              <w:left w:val="nil"/>
              <w:bottom w:val="single" w:sz="4" w:space="0" w:color="auto"/>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Realized during the year</w:t>
            </w:r>
          </w:p>
        </w:tc>
        <w:tc>
          <w:tcPr>
            <w:tcW w:w="816" w:type="pct"/>
            <w:tcBorders>
              <w:top w:val="single" w:sz="4" w:space="0" w:color="auto"/>
              <w:left w:val="nil"/>
              <w:bottom w:val="single" w:sz="4" w:space="0" w:color="auto"/>
              <w:right w:val="single" w:sz="4" w:space="0" w:color="auto"/>
            </w:tcBorders>
            <w:vAlign w:val="center"/>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Balance as on 31-12-2014</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Agami Accessories Limited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364,317</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364,317</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Anis Accessories and Packaging Limited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2,054,387</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2,054,387</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ARK Impex Limited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10,602,501</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10,602,501</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Beta Packaging Ltd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342,100</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6,430,729</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5,970,157</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802,672</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Bibidha Banijja Shangstha</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772,688</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772,688</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Chishtia Spinning and Rotor Mills</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58,920,451</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58,920,451</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Corrg Sheet Packaging Industries Ltd.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1,544,022</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1,544,022</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Dong Bang Dyeing Ltd.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14,509,993</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14,509,993</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Elfat Poly Packaging and Acc, Pvt. Ltd.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4,830,737</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4,830,737</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Enam Label Ltd.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180,040</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180,040</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M/S.Everway Yarn Dyeing Ltd.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26,482,828</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26,482,828</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Ideal Polymer Export Ltd.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1,931,268</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1,931,268</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Islam Enterprise.</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7,897,161</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7,897,161</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Jass Accessories (BD) Limited.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2,699,203</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2,699,203</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Jia Shan China</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998,659</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998,659</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Jiangsu Guo Tai Kuasheng Industries Co. Ltd.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5,867,318</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5,867,318</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Knit Cotton Coposite Mills Ltd.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72,521,130</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72,521,130</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Labib Dyeing Mills Ltd.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4,006,411</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21,276,509</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25,282,919</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Liberty Poly Zone</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664,688</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664,688</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M/S.Mars Textile Limited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5,811,978</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5,811,978</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Marubeni Hong Kong &amp; South China Ltd.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42,400,478</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42,400,478</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M/S.Masuma Khatun Textile Industries Ltd.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10,707,659</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10,707,659</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Melvin Accessories.</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1,531,045</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1,531,045</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Mi Yarn Dying</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6,170,541</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6,170,541</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Muna Enterprise</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843,495</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235,962</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607,533</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Nadeem International</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10,377,147</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10,377,147</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Natco Asia Limited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6,954,225</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6,954,225</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Neem Accessories Limited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7,825,743</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7,825,743</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Nice Cotton Limited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51,037,511</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51,037,511</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Nova Accessories Ind. Ltd.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809,020</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10,942,972</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11,751,991</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S.B.Trade International</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772,000</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772,000</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Shaoxing Shiffon Textile Co. Ltd.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2,768,085</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2,768,085</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Shovon Zipper Limited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1,600,606</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1,600,606</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SML Packaging Solution Bangladesh Ltd.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108,171</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108,171</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T&amp;T  Industries Corp.</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1,539,284</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1,539,284</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Tyco</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1,515,077</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1,515,077</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Uniglory Paper and Packaging Ltd.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568,115</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568,115</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Web Coats Limited</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4,462,531</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4,462,531</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single" w:sz="4" w:space="0" w:color="auto"/>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Zara Industrial Belt and Accessories Industry</w:t>
            </w:r>
          </w:p>
        </w:tc>
        <w:tc>
          <w:tcPr>
            <w:tcW w:w="549"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6,345,933</w:t>
            </w:r>
          </w:p>
        </w:tc>
        <w:tc>
          <w:tcPr>
            <w:tcW w:w="658"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6,345,933</w:t>
            </w:r>
          </w:p>
        </w:tc>
        <w:tc>
          <w:tcPr>
            <w:tcW w:w="816" w:type="pct"/>
            <w:tcBorders>
              <w:top w:val="nil"/>
              <w:left w:val="nil"/>
              <w:bottom w:val="single" w:sz="4"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6F34" w:rsidTr="00D56F34">
        <w:trPr>
          <w:trHeight w:val="20"/>
        </w:trPr>
        <w:tc>
          <w:tcPr>
            <w:tcW w:w="2319" w:type="pct"/>
            <w:tcBorders>
              <w:top w:val="nil"/>
              <w:left w:val="single" w:sz="4" w:space="0" w:color="auto"/>
              <w:bottom w:val="double" w:sz="6"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Sub-Total:</w:t>
            </w:r>
          </w:p>
        </w:tc>
        <w:tc>
          <w:tcPr>
            <w:tcW w:w="549"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6,672,608</w:t>
            </w:r>
          </w:p>
        </w:tc>
        <w:tc>
          <w:tcPr>
            <w:tcW w:w="658"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413,316,145</w:t>
            </w:r>
          </w:p>
        </w:tc>
        <w:tc>
          <w:tcPr>
            <w:tcW w:w="658"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413,755,831</w:t>
            </w:r>
          </w:p>
        </w:tc>
        <w:tc>
          <w:tcPr>
            <w:tcW w:w="816" w:type="pct"/>
            <w:tcBorders>
              <w:top w:val="nil"/>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6,232,922</w:t>
            </w:r>
          </w:p>
        </w:tc>
      </w:tr>
      <w:tr w:rsidR="00D56F34" w:rsidTr="00D56F34">
        <w:trPr>
          <w:trHeight w:val="20"/>
        </w:trPr>
        <w:tc>
          <w:tcPr>
            <w:tcW w:w="2319" w:type="pct"/>
            <w:tcBorders>
              <w:top w:val="single" w:sz="4" w:space="0" w:color="auto"/>
              <w:left w:val="single" w:sz="4" w:space="0" w:color="auto"/>
              <w:bottom w:val="nil"/>
              <w:right w:val="single" w:sz="4" w:space="0" w:color="auto"/>
            </w:tcBorders>
            <w:noWrap/>
            <w:vAlign w:val="center"/>
            <w:hideMark/>
          </w:tcPr>
          <w:p w:rsidR="00D56F34" w:rsidRDefault="00D56F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Marked to Market Gain/(Loss)</w:t>
            </w:r>
          </w:p>
        </w:tc>
        <w:tc>
          <w:tcPr>
            <w:tcW w:w="549" w:type="pct"/>
            <w:tcBorders>
              <w:top w:val="single" w:sz="4" w:space="0" w:color="auto"/>
              <w:left w:val="nil"/>
              <w:bottom w:val="nil"/>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78,065</w:t>
            </w:r>
          </w:p>
        </w:tc>
        <w:tc>
          <w:tcPr>
            <w:tcW w:w="658" w:type="pct"/>
            <w:tcBorders>
              <w:top w:val="single" w:sz="4" w:space="0" w:color="auto"/>
              <w:left w:val="nil"/>
              <w:bottom w:val="nil"/>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8" w:type="pct"/>
            <w:tcBorders>
              <w:top w:val="single" w:sz="4" w:space="0" w:color="auto"/>
              <w:left w:val="nil"/>
              <w:bottom w:val="nil"/>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16" w:type="pct"/>
            <w:tcBorders>
              <w:top w:val="single" w:sz="4" w:space="0" w:color="auto"/>
              <w:left w:val="nil"/>
              <w:bottom w:val="nil"/>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74,644</w:t>
            </w:r>
          </w:p>
        </w:tc>
      </w:tr>
      <w:tr w:rsidR="00D56F34" w:rsidTr="00D56F34">
        <w:trPr>
          <w:trHeight w:val="20"/>
        </w:trPr>
        <w:tc>
          <w:tcPr>
            <w:tcW w:w="2319" w:type="pct"/>
            <w:tcBorders>
              <w:top w:val="single" w:sz="4" w:space="0" w:color="auto"/>
              <w:left w:val="single" w:sz="4" w:space="0" w:color="auto"/>
              <w:bottom w:val="double" w:sz="6" w:space="0" w:color="auto"/>
              <w:right w:val="single" w:sz="4" w:space="0" w:color="auto"/>
            </w:tcBorders>
            <w:noWrap/>
            <w:vAlign w:val="center"/>
            <w:hideMark/>
          </w:tcPr>
          <w:p w:rsidR="00D56F34" w:rsidRDefault="00D56F3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w:t>
            </w:r>
          </w:p>
        </w:tc>
        <w:tc>
          <w:tcPr>
            <w:tcW w:w="549" w:type="pct"/>
            <w:tcBorders>
              <w:top w:val="single" w:sz="4" w:space="0" w:color="auto"/>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6,750,672</w:t>
            </w:r>
          </w:p>
        </w:tc>
        <w:tc>
          <w:tcPr>
            <w:tcW w:w="658" w:type="pct"/>
            <w:tcBorders>
              <w:top w:val="single" w:sz="4" w:space="0" w:color="auto"/>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413,316,145</w:t>
            </w:r>
          </w:p>
        </w:tc>
        <w:tc>
          <w:tcPr>
            <w:tcW w:w="658" w:type="pct"/>
            <w:tcBorders>
              <w:top w:val="single" w:sz="4" w:space="0" w:color="auto"/>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413,755,831</w:t>
            </w:r>
          </w:p>
        </w:tc>
        <w:tc>
          <w:tcPr>
            <w:tcW w:w="816" w:type="pct"/>
            <w:tcBorders>
              <w:top w:val="single" w:sz="4" w:space="0" w:color="auto"/>
              <w:left w:val="nil"/>
              <w:bottom w:val="double" w:sz="6" w:space="0" w:color="auto"/>
              <w:right w:val="single" w:sz="4" w:space="0" w:color="auto"/>
            </w:tcBorders>
            <w:noWrap/>
            <w:vAlign w:val="center"/>
            <w:hideMark/>
          </w:tcPr>
          <w:p w:rsidR="00D56F34" w:rsidRDefault="00D56F3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6,307,567</w:t>
            </w:r>
          </w:p>
        </w:tc>
      </w:tr>
    </w:tbl>
    <w:p w:rsidR="00B202E6" w:rsidRDefault="00B202E6" w:rsidP="00C46C3C">
      <w:pPr>
        <w:rPr>
          <w:rFonts w:ascii="Times New Roman" w:hAnsi="Times New Roman" w:cs="Times New Roman"/>
          <w:szCs w:val="24"/>
        </w:rPr>
      </w:pPr>
    </w:p>
    <w:tbl>
      <w:tblPr>
        <w:tblW w:w="5000" w:type="pct"/>
        <w:tblLook w:val="04A0"/>
      </w:tblPr>
      <w:tblGrid>
        <w:gridCol w:w="3000"/>
        <w:gridCol w:w="1257"/>
        <w:gridCol w:w="1257"/>
        <w:gridCol w:w="1222"/>
        <w:gridCol w:w="1222"/>
        <w:gridCol w:w="1287"/>
      </w:tblGrid>
      <w:tr w:rsidR="00713F1D" w:rsidRPr="0010723A" w:rsidTr="0010723A">
        <w:trPr>
          <w:trHeight w:val="20"/>
        </w:trPr>
        <w:tc>
          <w:tcPr>
            <w:tcW w:w="5000" w:type="pct"/>
            <w:gridSpan w:val="6"/>
            <w:tcBorders>
              <w:top w:val="nil"/>
              <w:left w:val="nil"/>
              <w:bottom w:val="nil"/>
              <w:right w:val="nil"/>
            </w:tcBorders>
            <w:shd w:val="clear" w:color="auto" w:fill="auto"/>
            <w:noWrap/>
            <w:vAlign w:val="center"/>
            <w:hideMark/>
          </w:tcPr>
          <w:p w:rsidR="00713F1D" w:rsidRPr="0010723A" w:rsidRDefault="00713F1D" w:rsidP="00713F1D">
            <w:pPr>
              <w:spacing w:after="0" w:line="240" w:lineRule="auto"/>
              <w:jc w:val="center"/>
              <w:rPr>
                <w:rFonts w:ascii="Times New Roman" w:eastAsia="Times New Roman" w:hAnsi="Times New Roman" w:cs="Times New Roman"/>
                <w:b/>
                <w:bCs/>
                <w:sz w:val="18"/>
                <w:szCs w:val="18"/>
                <w:lang w:bidi="bn-BD"/>
              </w:rPr>
            </w:pPr>
            <w:r w:rsidRPr="0010723A">
              <w:rPr>
                <w:rFonts w:ascii="Times New Roman" w:eastAsia="Times New Roman" w:hAnsi="Times New Roman" w:cs="Times New Roman"/>
                <w:b/>
                <w:bCs/>
                <w:sz w:val="22"/>
                <w:szCs w:val="22"/>
                <w:lang w:bidi="bn-BD"/>
              </w:rPr>
              <w:lastRenderedPageBreak/>
              <w:t>Dragon Sweater &amp; Spinning Limited</w:t>
            </w:r>
          </w:p>
        </w:tc>
      </w:tr>
      <w:tr w:rsidR="00713F1D" w:rsidRPr="0010723A" w:rsidTr="0010723A">
        <w:trPr>
          <w:trHeight w:val="20"/>
        </w:trPr>
        <w:tc>
          <w:tcPr>
            <w:tcW w:w="5000" w:type="pct"/>
            <w:gridSpan w:val="6"/>
            <w:tcBorders>
              <w:top w:val="nil"/>
              <w:left w:val="nil"/>
              <w:bottom w:val="nil"/>
              <w:right w:val="nil"/>
            </w:tcBorders>
            <w:shd w:val="clear" w:color="auto" w:fill="auto"/>
            <w:noWrap/>
            <w:vAlign w:val="center"/>
            <w:hideMark/>
          </w:tcPr>
          <w:p w:rsidR="00713F1D" w:rsidRPr="0010723A" w:rsidRDefault="00713F1D" w:rsidP="00713F1D">
            <w:pPr>
              <w:spacing w:after="0" w:line="240" w:lineRule="auto"/>
              <w:jc w:val="center"/>
              <w:rPr>
                <w:rFonts w:ascii="Times New Roman" w:eastAsia="Times New Roman" w:hAnsi="Times New Roman" w:cs="Times New Roman"/>
                <w:b/>
                <w:bCs/>
                <w:sz w:val="17"/>
                <w:szCs w:val="17"/>
                <w:lang w:bidi="bn-BD"/>
              </w:rPr>
            </w:pPr>
            <w:r w:rsidRPr="0010723A">
              <w:rPr>
                <w:rFonts w:ascii="Times New Roman" w:eastAsia="Times New Roman" w:hAnsi="Times New Roman" w:cs="Times New Roman"/>
                <w:b/>
                <w:bCs/>
                <w:sz w:val="17"/>
                <w:szCs w:val="17"/>
                <w:lang w:bidi="bn-BD"/>
              </w:rPr>
              <w:t>Auditors' Report under section 135(1) and paragraph 24(1) of Part -II of the Third Schedule of the Companies Act 1994.</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jc w:val="center"/>
              <w:rPr>
                <w:rFonts w:ascii="Times New Roman" w:eastAsia="Times New Roman" w:hAnsi="Times New Roman" w:cs="Times New Roman"/>
                <w:b/>
                <w:bCs/>
                <w:sz w:val="16"/>
                <w:szCs w:val="16"/>
                <w:lang w:bidi="bn-BD"/>
              </w:rPr>
            </w:pP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96"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r>
      <w:tr w:rsidR="00713F1D" w:rsidRPr="0010723A" w:rsidTr="0010723A">
        <w:trPr>
          <w:trHeight w:val="20"/>
        </w:trPr>
        <w:tc>
          <w:tcPr>
            <w:tcW w:w="5000" w:type="pct"/>
            <w:gridSpan w:val="6"/>
            <w:tcBorders>
              <w:top w:val="nil"/>
              <w:left w:val="nil"/>
              <w:bottom w:val="nil"/>
              <w:right w:val="nil"/>
            </w:tcBorders>
            <w:shd w:val="clear" w:color="auto" w:fill="auto"/>
            <w:vAlign w:val="center"/>
            <w:hideMark/>
          </w:tcPr>
          <w:p w:rsidR="0010723A" w:rsidRDefault="0010723A" w:rsidP="00713F1D">
            <w:pPr>
              <w:spacing w:after="0" w:line="240" w:lineRule="auto"/>
              <w:rPr>
                <w:rFonts w:ascii="Times New Roman" w:eastAsia="Times New Roman" w:hAnsi="Times New Roman" w:cs="Times New Roman"/>
                <w:sz w:val="16"/>
                <w:szCs w:val="16"/>
                <w:lang w:bidi="bn-BD"/>
              </w:rPr>
            </w:pPr>
          </w:p>
          <w:p w:rsidR="00713F1D" w:rsidRPr="0010723A" w:rsidRDefault="00713F1D" w:rsidP="0010723A">
            <w:pPr>
              <w:spacing w:after="0" w:line="240" w:lineRule="auto"/>
              <w:jc w:val="both"/>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8"/>
                <w:szCs w:val="18"/>
                <w:lang w:bidi="bn-BD"/>
              </w:rPr>
              <w:t xml:space="preserve">We have </w:t>
            </w:r>
            <w:proofErr w:type="gramStart"/>
            <w:r w:rsidRPr="0010723A">
              <w:rPr>
                <w:rFonts w:ascii="Times New Roman" w:eastAsia="Times New Roman" w:hAnsi="Times New Roman" w:cs="Times New Roman"/>
                <w:sz w:val="18"/>
                <w:szCs w:val="18"/>
                <w:lang w:bidi="bn-BD"/>
              </w:rPr>
              <w:t>complied</w:t>
            </w:r>
            <w:proofErr w:type="gramEnd"/>
            <w:r w:rsidRPr="0010723A">
              <w:rPr>
                <w:rFonts w:ascii="Times New Roman" w:eastAsia="Times New Roman" w:hAnsi="Times New Roman" w:cs="Times New Roman"/>
                <w:sz w:val="18"/>
                <w:szCs w:val="18"/>
                <w:lang w:bidi="bn-BD"/>
              </w:rPr>
              <w:t xml:space="preserve"> the accompanying statements of M/s. Dragon Sweater &amp; Spinning Limited. U/S 135 (1) and Para 24 (1) Part II of the Third Schedule of Companies Act 1994. The statement comprise of the financial information for year ended 31 December 2014, 2013, 2012, 2011 and 2010 audited by Ahmad &amp; Akhtar, Chartered Accountants. Our report is as under: </w:t>
            </w:r>
          </w:p>
        </w:tc>
      </w:tr>
      <w:tr w:rsidR="00713F1D" w:rsidRPr="0010723A" w:rsidTr="0010723A">
        <w:trPr>
          <w:trHeight w:val="20"/>
        </w:trPr>
        <w:tc>
          <w:tcPr>
            <w:tcW w:w="1622" w:type="pct"/>
            <w:tcBorders>
              <w:top w:val="nil"/>
              <w:left w:val="nil"/>
              <w:bottom w:val="nil"/>
              <w:right w:val="nil"/>
            </w:tcBorders>
            <w:shd w:val="clear" w:color="auto" w:fill="auto"/>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80" w:type="pct"/>
            <w:tcBorders>
              <w:top w:val="nil"/>
              <w:left w:val="nil"/>
              <w:bottom w:val="nil"/>
              <w:right w:val="nil"/>
            </w:tcBorders>
            <w:shd w:val="clear" w:color="auto" w:fill="auto"/>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80" w:type="pct"/>
            <w:tcBorders>
              <w:top w:val="nil"/>
              <w:left w:val="nil"/>
              <w:bottom w:val="nil"/>
              <w:right w:val="nil"/>
            </w:tcBorders>
            <w:shd w:val="clear" w:color="auto" w:fill="auto"/>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61" w:type="pct"/>
            <w:tcBorders>
              <w:top w:val="nil"/>
              <w:left w:val="nil"/>
              <w:bottom w:val="nil"/>
              <w:right w:val="nil"/>
            </w:tcBorders>
            <w:shd w:val="clear" w:color="auto" w:fill="auto"/>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61" w:type="pct"/>
            <w:tcBorders>
              <w:top w:val="nil"/>
              <w:left w:val="nil"/>
              <w:bottom w:val="nil"/>
              <w:right w:val="nil"/>
            </w:tcBorders>
            <w:shd w:val="clear" w:color="auto" w:fill="auto"/>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96" w:type="pct"/>
            <w:tcBorders>
              <w:top w:val="nil"/>
              <w:left w:val="nil"/>
              <w:bottom w:val="nil"/>
              <w:right w:val="nil"/>
            </w:tcBorders>
            <w:shd w:val="clear" w:color="auto" w:fill="auto"/>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r>
      <w:tr w:rsidR="0010723A" w:rsidRPr="0010723A" w:rsidTr="0010723A">
        <w:trPr>
          <w:trHeight w:val="20"/>
        </w:trPr>
        <w:tc>
          <w:tcPr>
            <w:tcW w:w="5000" w:type="pct"/>
            <w:gridSpan w:val="6"/>
            <w:tcBorders>
              <w:top w:val="nil"/>
              <w:left w:val="nil"/>
              <w:bottom w:val="nil"/>
              <w:right w:val="nil"/>
            </w:tcBorders>
            <w:shd w:val="clear" w:color="auto" w:fill="auto"/>
            <w:noWrap/>
            <w:vAlign w:val="center"/>
            <w:hideMark/>
          </w:tcPr>
          <w:p w:rsidR="0010723A" w:rsidRDefault="0010723A" w:rsidP="00713F1D">
            <w:pPr>
              <w:spacing w:after="0" w:line="240" w:lineRule="auto"/>
              <w:rPr>
                <w:rFonts w:ascii="Times New Roman" w:eastAsia="Times New Roman" w:hAnsi="Times New Roman" w:cs="Times New Roman"/>
                <w:b/>
                <w:bCs/>
                <w:sz w:val="16"/>
                <w:szCs w:val="16"/>
                <w:lang w:bidi="bn-BD"/>
              </w:rPr>
            </w:pPr>
          </w:p>
          <w:p w:rsidR="0010723A" w:rsidRPr="0010723A" w:rsidRDefault="0010723A"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b/>
                <w:bCs/>
                <w:sz w:val="16"/>
                <w:szCs w:val="16"/>
                <w:lang w:bidi="bn-BD"/>
              </w:rPr>
              <w:t>1. Dragon Sweater &amp; Spinning Limited was incorporated on 16 June' 1999.</w:t>
            </w:r>
          </w:p>
        </w:tc>
      </w:tr>
      <w:tr w:rsidR="0010723A" w:rsidRPr="0010723A" w:rsidTr="0010723A">
        <w:trPr>
          <w:trHeight w:val="20"/>
        </w:trPr>
        <w:tc>
          <w:tcPr>
            <w:tcW w:w="5000" w:type="pct"/>
            <w:gridSpan w:val="6"/>
            <w:tcBorders>
              <w:top w:val="nil"/>
              <w:left w:val="nil"/>
              <w:bottom w:val="nil"/>
              <w:right w:val="nil"/>
            </w:tcBorders>
            <w:shd w:val="clear" w:color="auto" w:fill="auto"/>
            <w:noWrap/>
            <w:vAlign w:val="center"/>
            <w:hideMark/>
          </w:tcPr>
          <w:p w:rsidR="0010723A" w:rsidRPr="0010723A" w:rsidRDefault="0010723A"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b/>
                <w:bCs/>
                <w:sz w:val="16"/>
                <w:szCs w:val="16"/>
                <w:lang w:bidi="bn-BD"/>
              </w:rPr>
              <w:t>2. The financial position of the Company over the last 5 years is as follows:</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96"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r>
      <w:tr w:rsidR="00713F1D" w:rsidRPr="0010723A" w:rsidTr="0010723A">
        <w:trPr>
          <w:trHeight w:val="20"/>
        </w:trPr>
        <w:tc>
          <w:tcPr>
            <w:tcW w:w="2982" w:type="pct"/>
            <w:gridSpan w:val="3"/>
            <w:tcBorders>
              <w:top w:val="nil"/>
              <w:left w:val="nil"/>
              <w:bottom w:val="nil"/>
              <w:right w:val="nil"/>
            </w:tcBorders>
            <w:shd w:val="clear" w:color="auto" w:fill="auto"/>
            <w:noWrap/>
            <w:vAlign w:val="center"/>
            <w:hideMark/>
          </w:tcPr>
          <w:p w:rsidR="0010723A" w:rsidRDefault="0010723A" w:rsidP="00713F1D">
            <w:pPr>
              <w:spacing w:after="0" w:line="240" w:lineRule="auto"/>
              <w:rPr>
                <w:rFonts w:ascii="Times New Roman" w:eastAsia="Times New Roman" w:hAnsi="Times New Roman" w:cs="Times New Roman"/>
                <w:b/>
                <w:bCs/>
                <w:sz w:val="16"/>
                <w:szCs w:val="16"/>
                <w:lang w:bidi="bn-BD"/>
              </w:rPr>
            </w:pPr>
          </w:p>
          <w:p w:rsidR="0010723A" w:rsidRDefault="0010723A" w:rsidP="00713F1D">
            <w:pPr>
              <w:spacing w:after="0" w:line="240" w:lineRule="auto"/>
              <w:rPr>
                <w:rFonts w:ascii="Times New Roman" w:eastAsia="Times New Roman" w:hAnsi="Times New Roman" w:cs="Times New Roman"/>
                <w:b/>
                <w:bCs/>
                <w:sz w:val="16"/>
                <w:szCs w:val="16"/>
                <w:lang w:bidi="bn-BD"/>
              </w:rPr>
            </w:pPr>
          </w:p>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A. Statement of Assets and Liabilities of the Company is as under :</w:t>
            </w: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96" w:type="pct"/>
            <w:tcBorders>
              <w:top w:val="nil"/>
              <w:left w:val="nil"/>
              <w:bottom w:val="nil"/>
              <w:right w:val="nil"/>
            </w:tcBorders>
            <w:shd w:val="clear" w:color="auto" w:fill="auto"/>
            <w:noWrap/>
            <w:vAlign w:val="center"/>
            <w:hideMark/>
          </w:tcPr>
          <w:p w:rsidR="0010723A" w:rsidRDefault="0010723A" w:rsidP="00713F1D">
            <w:pPr>
              <w:spacing w:after="0" w:line="240" w:lineRule="auto"/>
              <w:rPr>
                <w:rFonts w:ascii="Times New Roman" w:eastAsia="Times New Roman" w:hAnsi="Times New Roman" w:cs="Times New Roman"/>
                <w:i/>
                <w:iCs/>
                <w:sz w:val="16"/>
                <w:szCs w:val="16"/>
                <w:lang w:bidi="bn-BD"/>
              </w:rPr>
            </w:pPr>
          </w:p>
          <w:p w:rsidR="0010723A" w:rsidRDefault="0010723A" w:rsidP="00713F1D">
            <w:pPr>
              <w:spacing w:after="0" w:line="240" w:lineRule="auto"/>
              <w:rPr>
                <w:rFonts w:ascii="Times New Roman" w:eastAsia="Times New Roman" w:hAnsi="Times New Roman" w:cs="Times New Roman"/>
                <w:i/>
                <w:iCs/>
                <w:sz w:val="16"/>
                <w:szCs w:val="16"/>
                <w:lang w:bidi="bn-BD"/>
              </w:rPr>
            </w:pPr>
          </w:p>
          <w:p w:rsidR="00713F1D" w:rsidRPr="0010723A" w:rsidRDefault="00713F1D" w:rsidP="00713F1D">
            <w:pPr>
              <w:spacing w:after="0" w:line="240" w:lineRule="auto"/>
              <w:rPr>
                <w:rFonts w:ascii="Times New Roman" w:eastAsia="Times New Roman" w:hAnsi="Times New Roman" w:cs="Times New Roman"/>
                <w:i/>
                <w:iCs/>
                <w:sz w:val="16"/>
                <w:szCs w:val="16"/>
                <w:lang w:bidi="bn-BD"/>
              </w:rPr>
            </w:pPr>
            <w:r w:rsidRPr="0010723A">
              <w:rPr>
                <w:rFonts w:ascii="Times New Roman" w:eastAsia="Times New Roman" w:hAnsi="Times New Roman" w:cs="Times New Roman"/>
                <w:i/>
                <w:iCs/>
                <w:sz w:val="16"/>
                <w:szCs w:val="16"/>
                <w:lang w:bidi="bn-BD"/>
              </w:rPr>
              <w:t xml:space="preserve"> Amount in Taka</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ASSETS</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jc w:val="center"/>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31-12-2014</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jc w:val="center"/>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31-12-2013</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jc w:val="center"/>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31-12-2012</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jc w:val="center"/>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31-12-2011 </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jc w:val="center"/>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31-12-2010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jc w:val="center"/>
              <w:rPr>
                <w:rFonts w:ascii="Times New Roman" w:eastAsia="Times New Roman" w:hAnsi="Times New Roman" w:cs="Times New Roman"/>
                <w:b/>
                <w:bCs/>
                <w:sz w:val="16"/>
                <w:szCs w:val="16"/>
                <w:lang w:bidi="bn-BD"/>
              </w:rPr>
            </w:pP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jc w:val="center"/>
              <w:rPr>
                <w:rFonts w:ascii="Times New Roman" w:eastAsia="Times New Roman" w:hAnsi="Times New Roman" w:cs="Times New Roman"/>
                <w:sz w:val="16"/>
                <w:szCs w:val="16"/>
                <w:lang w:bidi="bn-BD"/>
              </w:rPr>
            </w:pP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jc w:val="center"/>
              <w:rPr>
                <w:rFonts w:ascii="Times New Roman" w:eastAsia="Times New Roman" w:hAnsi="Times New Roman" w:cs="Times New Roman"/>
                <w:sz w:val="16"/>
                <w:szCs w:val="16"/>
                <w:lang w:bidi="bn-BD"/>
              </w:rPr>
            </w:pP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jc w:val="center"/>
              <w:rPr>
                <w:rFonts w:ascii="Times New Roman" w:eastAsia="Times New Roman" w:hAnsi="Times New Roman" w:cs="Times New Roman"/>
                <w:sz w:val="16"/>
                <w:szCs w:val="16"/>
                <w:lang w:bidi="bn-BD"/>
              </w:rPr>
            </w:pPr>
          </w:p>
        </w:tc>
        <w:tc>
          <w:tcPr>
            <w:tcW w:w="696"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jc w:val="center"/>
              <w:rPr>
                <w:rFonts w:ascii="Times New Roman" w:eastAsia="Times New Roman" w:hAnsi="Times New Roman" w:cs="Times New Roman"/>
                <w:sz w:val="16"/>
                <w:szCs w:val="16"/>
                <w:lang w:bidi="bn-BD"/>
              </w:rPr>
            </w:pP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Non-Current Assets:</w:t>
            </w: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612,600,624 </w:t>
            </w: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604,778,145 </w:t>
            </w: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653,210,334 </w:t>
            </w: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734,862,439 </w:t>
            </w:r>
          </w:p>
        </w:tc>
        <w:tc>
          <w:tcPr>
            <w:tcW w:w="696"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828,325,876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Property, Plant &amp; Equipment</w:t>
            </w:r>
          </w:p>
        </w:tc>
        <w:tc>
          <w:tcPr>
            <w:tcW w:w="680" w:type="pct"/>
            <w:tcBorders>
              <w:top w:val="single" w:sz="4" w:space="0" w:color="auto"/>
              <w:left w:val="single" w:sz="4" w:space="0" w:color="auto"/>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561,663,206 </w:t>
            </w:r>
          </w:p>
        </w:tc>
        <w:tc>
          <w:tcPr>
            <w:tcW w:w="680" w:type="pct"/>
            <w:tcBorders>
              <w:top w:val="single" w:sz="4" w:space="0" w:color="auto"/>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594,061,029 </w:t>
            </w:r>
          </w:p>
        </w:tc>
        <w:tc>
          <w:tcPr>
            <w:tcW w:w="661" w:type="pct"/>
            <w:tcBorders>
              <w:top w:val="single" w:sz="4" w:space="0" w:color="auto"/>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640,601,961 </w:t>
            </w:r>
          </w:p>
        </w:tc>
        <w:tc>
          <w:tcPr>
            <w:tcW w:w="661" w:type="pct"/>
            <w:tcBorders>
              <w:top w:val="single" w:sz="4" w:space="0" w:color="auto"/>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720,029,060 </w:t>
            </w:r>
          </w:p>
        </w:tc>
        <w:tc>
          <w:tcPr>
            <w:tcW w:w="696" w:type="pct"/>
            <w:tcBorders>
              <w:top w:val="single" w:sz="4" w:space="0" w:color="auto"/>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810,874,841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Intangible Assets</w:t>
            </w:r>
          </w:p>
        </w:tc>
        <w:tc>
          <w:tcPr>
            <w:tcW w:w="680" w:type="pct"/>
            <w:tcBorders>
              <w:top w:val="nil"/>
              <w:left w:val="single" w:sz="4" w:space="0" w:color="auto"/>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9,109,549 </w:t>
            </w:r>
          </w:p>
        </w:tc>
        <w:tc>
          <w:tcPr>
            <w:tcW w:w="680"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10,717,117 </w:t>
            </w:r>
          </w:p>
        </w:tc>
        <w:tc>
          <w:tcPr>
            <w:tcW w:w="661"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12,608,373 </w:t>
            </w:r>
          </w:p>
        </w:tc>
        <w:tc>
          <w:tcPr>
            <w:tcW w:w="661"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14,833,380 </w:t>
            </w:r>
          </w:p>
        </w:tc>
        <w:tc>
          <w:tcPr>
            <w:tcW w:w="696"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17,451,035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Capital Works-in-Progress</w:t>
            </w:r>
          </w:p>
        </w:tc>
        <w:tc>
          <w:tcPr>
            <w:tcW w:w="680" w:type="pct"/>
            <w:tcBorders>
              <w:top w:val="nil"/>
              <w:left w:val="single" w:sz="4" w:space="0" w:color="auto"/>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41,827,868 </w:t>
            </w:r>
          </w:p>
        </w:tc>
        <w:tc>
          <w:tcPr>
            <w:tcW w:w="680" w:type="pct"/>
            <w:tcBorders>
              <w:top w:val="nil"/>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   </w:t>
            </w:r>
          </w:p>
        </w:tc>
        <w:tc>
          <w:tcPr>
            <w:tcW w:w="661" w:type="pct"/>
            <w:tcBorders>
              <w:top w:val="nil"/>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   </w:t>
            </w:r>
          </w:p>
        </w:tc>
        <w:tc>
          <w:tcPr>
            <w:tcW w:w="661" w:type="pct"/>
            <w:tcBorders>
              <w:top w:val="nil"/>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   </w:t>
            </w:r>
          </w:p>
        </w:tc>
        <w:tc>
          <w:tcPr>
            <w:tcW w:w="696" w:type="pct"/>
            <w:tcBorders>
              <w:top w:val="nil"/>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96"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Current Assets:</w:t>
            </w:r>
          </w:p>
        </w:tc>
        <w:tc>
          <w:tcPr>
            <w:tcW w:w="680" w:type="pct"/>
            <w:tcBorders>
              <w:top w:val="nil"/>
              <w:left w:val="nil"/>
              <w:bottom w:val="single" w:sz="4" w:space="0" w:color="auto"/>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1,012,229,333 </w:t>
            </w:r>
          </w:p>
        </w:tc>
        <w:tc>
          <w:tcPr>
            <w:tcW w:w="680" w:type="pct"/>
            <w:tcBorders>
              <w:top w:val="nil"/>
              <w:left w:val="nil"/>
              <w:bottom w:val="single" w:sz="4" w:space="0" w:color="auto"/>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1,043,921,789 </w:t>
            </w:r>
          </w:p>
        </w:tc>
        <w:tc>
          <w:tcPr>
            <w:tcW w:w="661" w:type="pct"/>
            <w:tcBorders>
              <w:top w:val="nil"/>
              <w:left w:val="nil"/>
              <w:bottom w:val="single" w:sz="4" w:space="0" w:color="auto"/>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718,593,315 </w:t>
            </w:r>
          </w:p>
        </w:tc>
        <w:tc>
          <w:tcPr>
            <w:tcW w:w="661" w:type="pct"/>
            <w:tcBorders>
              <w:top w:val="nil"/>
              <w:left w:val="nil"/>
              <w:bottom w:val="single" w:sz="4" w:space="0" w:color="auto"/>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506,353,499 </w:t>
            </w:r>
          </w:p>
        </w:tc>
        <w:tc>
          <w:tcPr>
            <w:tcW w:w="696" w:type="pct"/>
            <w:tcBorders>
              <w:top w:val="nil"/>
              <w:left w:val="nil"/>
              <w:bottom w:val="single" w:sz="4" w:space="0" w:color="auto"/>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394,538,766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Short-Term Investment in FDR</w:t>
            </w:r>
          </w:p>
        </w:tc>
        <w:tc>
          <w:tcPr>
            <w:tcW w:w="680" w:type="pct"/>
            <w:tcBorders>
              <w:top w:val="nil"/>
              <w:left w:val="single" w:sz="4" w:space="0" w:color="auto"/>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4,625,032 </w:t>
            </w:r>
          </w:p>
        </w:tc>
        <w:tc>
          <w:tcPr>
            <w:tcW w:w="680"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4,234,065 </w:t>
            </w:r>
          </w:p>
        </w:tc>
        <w:tc>
          <w:tcPr>
            <w:tcW w:w="661"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3,829,650 </w:t>
            </w:r>
          </w:p>
        </w:tc>
        <w:tc>
          <w:tcPr>
            <w:tcW w:w="661"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3,447,227 </w:t>
            </w:r>
          </w:p>
        </w:tc>
        <w:tc>
          <w:tcPr>
            <w:tcW w:w="696"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3,194,649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Inventories</w:t>
            </w:r>
          </w:p>
        </w:tc>
        <w:tc>
          <w:tcPr>
            <w:tcW w:w="680" w:type="pct"/>
            <w:tcBorders>
              <w:top w:val="nil"/>
              <w:left w:val="single" w:sz="4" w:space="0" w:color="auto"/>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204,386,632 </w:t>
            </w:r>
          </w:p>
        </w:tc>
        <w:tc>
          <w:tcPr>
            <w:tcW w:w="680"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215,738,697 </w:t>
            </w:r>
          </w:p>
        </w:tc>
        <w:tc>
          <w:tcPr>
            <w:tcW w:w="661"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137,439,749 </w:t>
            </w:r>
          </w:p>
        </w:tc>
        <w:tc>
          <w:tcPr>
            <w:tcW w:w="661"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130,063,180 </w:t>
            </w:r>
          </w:p>
        </w:tc>
        <w:tc>
          <w:tcPr>
            <w:tcW w:w="696"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132,788,932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Bills Receivable</w:t>
            </w:r>
          </w:p>
        </w:tc>
        <w:tc>
          <w:tcPr>
            <w:tcW w:w="680" w:type="pct"/>
            <w:tcBorders>
              <w:top w:val="nil"/>
              <w:left w:val="single" w:sz="4" w:space="0" w:color="auto"/>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573,779,387 </w:t>
            </w:r>
          </w:p>
        </w:tc>
        <w:tc>
          <w:tcPr>
            <w:tcW w:w="680"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643,662,483 </w:t>
            </w:r>
          </w:p>
        </w:tc>
        <w:tc>
          <w:tcPr>
            <w:tcW w:w="661"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558,733,777 </w:t>
            </w:r>
          </w:p>
        </w:tc>
        <w:tc>
          <w:tcPr>
            <w:tcW w:w="661"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342,634,562 </w:t>
            </w:r>
          </w:p>
        </w:tc>
        <w:tc>
          <w:tcPr>
            <w:tcW w:w="696"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235,178,133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Advance, Deposit &amp; Pre-payment</w:t>
            </w:r>
          </w:p>
        </w:tc>
        <w:tc>
          <w:tcPr>
            <w:tcW w:w="680" w:type="pct"/>
            <w:tcBorders>
              <w:top w:val="nil"/>
              <w:left w:val="single" w:sz="4" w:space="0" w:color="auto"/>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38,794,057 </w:t>
            </w:r>
          </w:p>
        </w:tc>
        <w:tc>
          <w:tcPr>
            <w:tcW w:w="680"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21,431,607 </w:t>
            </w:r>
          </w:p>
        </w:tc>
        <w:tc>
          <w:tcPr>
            <w:tcW w:w="661"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2,845,836 </w:t>
            </w:r>
          </w:p>
        </w:tc>
        <w:tc>
          <w:tcPr>
            <w:tcW w:w="661"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14,641,427 </w:t>
            </w:r>
          </w:p>
        </w:tc>
        <w:tc>
          <w:tcPr>
            <w:tcW w:w="696"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13,882,291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Cash and Cash Equivalents</w:t>
            </w:r>
          </w:p>
        </w:tc>
        <w:tc>
          <w:tcPr>
            <w:tcW w:w="680" w:type="pct"/>
            <w:tcBorders>
              <w:top w:val="nil"/>
              <w:left w:val="single" w:sz="4" w:space="0" w:color="auto"/>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190,644,226 </w:t>
            </w:r>
          </w:p>
        </w:tc>
        <w:tc>
          <w:tcPr>
            <w:tcW w:w="680" w:type="pct"/>
            <w:tcBorders>
              <w:top w:val="nil"/>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158,854,936 </w:t>
            </w:r>
          </w:p>
        </w:tc>
        <w:tc>
          <w:tcPr>
            <w:tcW w:w="661" w:type="pct"/>
            <w:tcBorders>
              <w:top w:val="nil"/>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15,744,303 </w:t>
            </w:r>
          </w:p>
        </w:tc>
        <w:tc>
          <w:tcPr>
            <w:tcW w:w="661" w:type="pct"/>
            <w:tcBorders>
              <w:top w:val="nil"/>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15,567,103 </w:t>
            </w:r>
          </w:p>
        </w:tc>
        <w:tc>
          <w:tcPr>
            <w:tcW w:w="696" w:type="pct"/>
            <w:tcBorders>
              <w:top w:val="nil"/>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9,494,761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Total Current Assets</w:t>
            </w: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96"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TOTAL ASSETS</w:t>
            </w:r>
          </w:p>
        </w:tc>
        <w:tc>
          <w:tcPr>
            <w:tcW w:w="680" w:type="pct"/>
            <w:tcBorders>
              <w:top w:val="single" w:sz="4" w:space="0" w:color="auto"/>
              <w:left w:val="nil"/>
              <w:bottom w:val="double" w:sz="6" w:space="0" w:color="auto"/>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1,624,829,957 </w:t>
            </w:r>
          </w:p>
        </w:tc>
        <w:tc>
          <w:tcPr>
            <w:tcW w:w="680" w:type="pct"/>
            <w:tcBorders>
              <w:top w:val="single" w:sz="4" w:space="0" w:color="auto"/>
              <w:left w:val="nil"/>
              <w:bottom w:val="double" w:sz="6" w:space="0" w:color="auto"/>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1,648,699,934 </w:t>
            </w:r>
          </w:p>
        </w:tc>
        <w:tc>
          <w:tcPr>
            <w:tcW w:w="661" w:type="pct"/>
            <w:tcBorders>
              <w:top w:val="single" w:sz="4" w:space="0" w:color="auto"/>
              <w:left w:val="nil"/>
              <w:bottom w:val="double" w:sz="6" w:space="0" w:color="auto"/>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1,371,803,649 </w:t>
            </w:r>
          </w:p>
        </w:tc>
        <w:tc>
          <w:tcPr>
            <w:tcW w:w="661" w:type="pct"/>
            <w:tcBorders>
              <w:top w:val="single" w:sz="4" w:space="0" w:color="auto"/>
              <w:left w:val="nil"/>
              <w:bottom w:val="double" w:sz="6" w:space="0" w:color="auto"/>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1,241,215,938 </w:t>
            </w:r>
          </w:p>
        </w:tc>
        <w:tc>
          <w:tcPr>
            <w:tcW w:w="696" w:type="pct"/>
            <w:tcBorders>
              <w:top w:val="single" w:sz="4" w:space="0" w:color="auto"/>
              <w:left w:val="nil"/>
              <w:bottom w:val="double" w:sz="6" w:space="0" w:color="auto"/>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1,222,864,642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96"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EQUITY AND LIABILITIES</w:t>
            </w: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96"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Shareholder's Equity:</w:t>
            </w: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1,127,494,829 </w:t>
            </w: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1,044,125,563 </w:t>
            </w: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757,348,770 </w:t>
            </w: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677,161,755 </w:t>
            </w:r>
          </w:p>
        </w:tc>
        <w:tc>
          <w:tcPr>
            <w:tcW w:w="696"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613,534,169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Share Capital</w:t>
            </w:r>
          </w:p>
        </w:tc>
        <w:tc>
          <w:tcPr>
            <w:tcW w:w="680" w:type="pct"/>
            <w:tcBorders>
              <w:top w:val="single" w:sz="4" w:space="0" w:color="auto"/>
              <w:left w:val="single" w:sz="4" w:space="0" w:color="auto"/>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600,000,000 </w:t>
            </w:r>
          </w:p>
        </w:tc>
        <w:tc>
          <w:tcPr>
            <w:tcW w:w="680" w:type="pct"/>
            <w:tcBorders>
              <w:top w:val="single" w:sz="4" w:space="0" w:color="auto"/>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600,000,000 </w:t>
            </w:r>
          </w:p>
        </w:tc>
        <w:tc>
          <w:tcPr>
            <w:tcW w:w="661" w:type="pct"/>
            <w:tcBorders>
              <w:top w:val="single" w:sz="4" w:space="0" w:color="auto"/>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287,160,000 </w:t>
            </w:r>
          </w:p>
        </w:tc>
        <w:tc>
          <w:tcPr>
            <w:tcW w:w="661" w:type="pct"/>
            <w:tcBorders>
              <w:top w:val="single" w:sz="4" w:space="0" w:color="auto"/>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287,160,000 </w:t>
            </w:r>
          </w:p>
        </w:tc>
        <w:tc>
          <w:tcPr>
            <w:tcW w:w="696" w:type="pct"/>
            <w:tcBorders>
              <w:top w:val="single" w:sz="4" w:space="0" w:color="auto"/>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95,720,000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Retained Earnings</w:t>
            </w:r>
          </w:p>
        </w:tc>
        <w:tc>
          <w:tcPr>
            <w:tcW w:w="680" w:type="pct"/>
            <w:tcBorders>
              <w:top w:val="nil"/>
              <w:left w:val="single" w:sz="4" w:space="0" w:color="auto"/>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318,640,820 </w:t>
            </w:r>
          </w:p>
        </w:tc>
        <w:tc>
          <w:tcPr>
            <w:tcW w:w="680"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204,153,222 </w:t>
            </w:r>
          </w:p>
        </w:tc>
        <w:tc>
          <w:tcPr>
            <w:tcW w:w="661"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194,244,208 </w:t>
            </w:r>
          </w:p>
        </w:tc>
        <w:tc>
          <w:tcPr>
            <w:tcW w:w="661"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72,445,363 </w:t>
            </w:r>
          </w:p>
        </w:tc>
        <w:tc>
          <w:tcPr>
            <w:tcW w:w="696"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152,089,822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Revaluation Reserve</w:t>
            </w:r>
          </w:p>
        </w:tc>
        <w:tc>
          <w:tcPr>
            <w:tcW w:w="680" w:type="pct"/>
            <w:tcBorders>
              <w:top w:val="nil"/>
              <w:left w:val="single" w:sz="4" w:space="0" w:color="auto"/>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208,854,009 </w:t>
            </w:r>
          </w:p>
        </w:tc>
        <w:tc>
          <w:tcPr>
            <w:tcW w:w="680" w:type="pct"/>
            <w:tcBorders>
              <w:top w:val="nil"/>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239,972,341 </w:t>
            </w:r>
          </w:p>
        </w:tc>
        <w:tc>
          <w:tcPr>
            <w:tcW w:w="661" w:type="pct"/>
            <w:tcBorders>
              <w:top w:val="nil"/>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275,944,562 </w:t>
            </w:r>
          </w:p>
        </w:tc>
        <w:tc>
          <w:tcPr>
            <w:tcW w:w="661" w:type="pct"/>
            <w:tcBorders>
              <w:top w:val="nil"/>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317,556,392 </w:t>
            </w:r>
          </w:p>
        </w:tc>
        <w:tc>
          <w:tcPr>
            <w:tcW w:w="696" w:type="pct"/>
            <w:tcBorders>
              <w:top w:val="nil"/>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365,724,346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96"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Non-Current Liabilities:</w:t>
            </w: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413,777,357 </w:t>
            </w: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457,625,658 </w:t>
            </w: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389,474,445 </w:t>
            </w: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529,266,937 </w:t>
            </w:r>
          </w:p>
        </w:tc>
        <w:tc>
          <w:tcPr>
            <w:tcW w:w="696"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318,812,142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Long Term Loan Net of Current Portion</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413,777,357 </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457,625,658 </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389,474,445 </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529,266,937 </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318,812,142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96"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Current Liabilities:</w:t>
            </w:r>
          </w:p>
        </w:tc>
        <w:tc>
          <w:tcPr>
            <w:tcW w:w="680" w:type="pct"/>
            <w:tcBorders>
              <w:top w:val="nil"/>
              <w:left w:val="nil"/>
              <w:bottom w:val="single" w:sz="4" w:space="0" w:color="auto"/>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83,557,771 </w:t>
            </w:r>
          </w:p>
        </w:tc>
        <w:tc>
          <w:tcPr>
            <w:tcW w:w="680" w:type="pct"/>
            <w:tcBorders>
              <w:top w:val="nil"/>
              <w:left w:val="nil"/>
              <w:bottom w:val="single" w:sz="4" w:space="0" w:color="auto"/>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146,948,712 </w:t>
            </w:r>
          </w:p>
        </w:tc>
        <w:tc>
          <w:tcPr>
            <w:tcW w:w="661" w:type="pct"/>
            <w:tcBorders>
              <w:top w:val="nil"/>
              <w:left w:val="nil"/>
              <w:bottom w:val="single" w:sz="4" w:space="0" w:color="auto"/>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224,980,434 </w:t>
            </w:r>
          </w:p>
        </w:tc>
        <w:tc>
          <w:tcPr>
            <w:tcW w:w="661" w:type="pct"/>
            <w:tcBorders>
              <w:top w:val="nil"/>
              <w:left w:val="nil"/>
              <w:bottom w:val="single" w:sz="4" w:space="0" w:color="auto"/>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34,787,246 </w:t>
            </w:r>
          </w:p>
        </w:tc>
        <w:tc>
          <w:tcPr>
            <w:tcW w:w="696" w:type="pct"/>
            <w:tcBorders>
              <w:top w:val="nil"/>
              <w:left w:val="nil"/>
              <w:bottom w:val="single" w:sz="4" w:space="0" w:color="auto"/>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290,518,331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Bills Payable</w:t>
            </w:r>
          </w:p>
        </w:tc>
        <w:tc>
          <w:tcPr>
            <w:tcW w:w="680" w:type="pct"/>
            <w:tcBorders>
              <w:top w:val="nil"/>
              <w:left w:val="single" w:sz="4" w:space="0" w:color="auto"/>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6,307,567 </w:t>
            </w:r>
          </w:p>
        </w:tc>
        <w:tc>
          <w:tcPr>
            <w:tcW w:w="680"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6,750,672 </w:t>
            </w:r>
          </w:p>
        </w:tc>
        <w:tc>
          <w:tcPr>
            <w:tcW w:w="661"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5,841,535 </w:t>
            </w:r>
          </w:p>
        </w:tc>
        <w:tc>
          <w:tcPr>
            <w:tcW w:w="661"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3,855,266 </w:t>
            </w:r>
          </w:p>
        </w:tc>
        <w:tc>
          <w:tcPr>
            <w:tcW w:w="696"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8,560,131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Liabilities for Expenses</w:t>
            </w:r>
          </w:p>
        </w:tc>
        <w:tc>
          <w:tcPr>
            <w:tcW w:w="680" w:type="pct"/>
            <w:tcBorders>
              <w:top w:val="nil"/>
              <w:left w:val="single" w:sz="4" w:space="0" w:color="auto"/>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6,151,431 </w:t>
            </w:r>
          </w:p>
        </w:tc>
        <w:tc>
          <w:tcPr>
            <w:tcW w:w="680"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9,781,249 </w:t>
            </w:r>
          </w:p>
        </w:tc>
        <w:tc>
          <w:tcPr>
            <w:tcW w:w="661"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11,634,699 </w:t>
            </w:r>
          </w:p>
        </w:tc>
        <w:tc>
          <w:tcPr>
            <w:tcW w:w="661"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7,458,017 </w:t>
            </w:r>
          </w:p>
        </w:tc>
        <w:tc>
          <w:tcPr>
            <w:tcW w:w="696"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11,500,549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Short Term Loan</w:t>
            </w:r>
          </w:p>
        </w:tc>
        <w:tc>
          <w:tcPr>
            <w:tcW w:w="680" w:type="pct"/>
            <w:tcBorders>
              <w:top w:val="nil"/>
              <w:left w:val="single" w:sz="4" w:space="0" w:color="auto"/>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   </w:t>
            </w:r>
          </w:p>
        </w:tc>
        <w:tc>
          <w:tcPr>
            <w:tcW w:w="680"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   </w:t>
            </w:r>
          </w:p>
        </w:tc>
        <w:tc>
          <w:tcPr>
            <w:tcW w:w="661"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   </w:t>
            </w:r>
          </w:p>
        </w:tc>
        <w:tc>
          <w:tcPr>
            <w:tcW w:w="661"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   </w:t>
            </w:r>
          </w:p>
        </w:tc>
        <w:tc>
          <w:tcPr>
            <w:tcW w:w="696"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143,258,513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Long Term Loan Current Portion</w:t>
            </w:r>
          </w:p>
        </w:tc>
        <w:tc>
          <w:tcPr>
            <w:tcW w:w="680" w:type="pct"/>
            <w:tcBorders>
              <w:top w:val="nil"/>
              <w:left w:val="single" w:sz="4" w:space="0" w:color="auto"/>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37,617,189 </w:t>
            </w:r>
          </w:p>
        </w:tc>
        <w:tc>
          <w:tcPr>
            <w:tcW w:w="680"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110,726,617 </w:t>
            </w:r>
          </w:p>
        </w:tc>
        <w:tc>
          <w:tcPr>
            <w:tcW w:w="661"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194,737,222 </w:t>
            </w:r>
          </w:p>
        </w:tc>
        <w:tc>
          <w:tcPr>
            <w:tcW w:w="661"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   </w:t>
            </w:r>
          </w:p>
        </w:tc>
        <w:tc>
          <w:tcPr>
            <w:tcW w:w="696" w:type="pct"/>
            <w:tcBorders>
              <w:top w:val="nil"/>
              <w:left w:val="nil"/>
              <w:bottom w:val="nil"/>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106,270,714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Provision for Income Tax</w:t>
            </w:r>
          </w:p>
        </w:tc>
        <w:tc>
          <w:tcPr>
            <w:tcW w:w="680" w:type="pct"/>
            <w:tcBorders>
              <w:top w:val="nil"/>
              <w:left w:val="single" w:sz="4" w:space="0" w:color="auto"/>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33,481,584 </w:t>
            </w:r>
          </w:p>
        </w:tc>
        <w:tc>
          <w:tcPr>
            <w:tcW w:w="680" w:type="pct"/>
            <w:tcBorders>
              <w:top w:val="nil"/>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19,690,173 </w:t>
            </w:r>
          </w:p>
        </w:tc>
        <w:tc>
          <w:tcPr>
            <w:tcW w:w="661" w:type="pct"/>
            <w:tcBorders>
              <w:top w:val="nil"/>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12,766,978 </w:t>
            </w:r>
          </w:p>
        </w:tc>
        <w:tc>
          <w:tcPr>
            <w:tcW w:w="661" w:type="pct"/>
            <w:tcBorders>
              <w:top w:val="nil"/>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23,473,964 </w:t>
            </w:r>
          </w:p>
        </w:tc>
        <w:tc>
          <w:tcPr>
            <w:tcW w:w="696" w:type="pct"/>
            <w:tcBorders>
              <w:top w:val="nil"/>
              <w:left w:val="nil"/>
              <w:bottom w:val="single" w:sz="4" w:space="0" w:color="auto"/>
              <w:right w:val="single" w:sz="4" w:space="0" w:color="auto"/>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20,928,425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Total Liabilities</w:t>
            </w: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497,335,128 </w:t>
            </w: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604,574,370 </w:t>
            </w: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614,454,879 </w:t>
            </w: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564,054,183 </w:t>
            </w:r>
          </w:p>
        </w:tc>
        <w:tc>
          <w:tcPr>
            <w:tcW w:w="696"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609,330,473 </w:t>
            </w: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c>
          <w:tcPr>
            <w:tcW w:w="696"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sz w:val="16"/>
                <w:szCs w:val="16"/>
                <w:lang w:bidi="bn-BD"/>
              </w:rPr>
            </w:pPr>
          </w:p>
        </w:tc>
      </w:tr>
      <w:tr w:rsidR="00713F1D" w:rsidRPr="0010723A" w:rsidTr="0010723A">
        <w:trPr>
          <w:trHeight w:val="20"/>
        </w:trPr>
        <w:tc>
          <w:tcPr>
            <w:tcW w:w="1622"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TOTAL EQUITY AND LIABILITIES</w:t>
            </w:r>
          </w:p>
        </w:tc>
        <w:tc>
          <w:tcPr>
            <w:tcW w:w="680" w:type="pct"/>
            <w:tcBorders>
              <w:top w:val="single" w:sz="4" w:space="0" w:color="auto"/>
              <w:left w:val="nil"/>
              <w:bottom w:val="double" w:sz="6" w:space="0" w:color="auto"/>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1,624,829,957 </w:t>
            </w:r>
          </w:p>
        </w:tc>
        <w:tc>
          <w:tcPr>
            <w:tcW w:w="680" w:type="pct"/>
            <w:tcBorders>
              <w:top w:val="single" w:sz="4" w:space="0" w:color="auto"/>
              <w:left w:val="nil"/>
              <w:bottom w:val="double" w:sz="6" w:space="0" w:color="auto"/>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1,648,699,934 </w:t>
            </w:r>
          </w:p>
        </w:tc>
        <w:tc>
          <w:tcPr>
            <w:tcW w:w="661" w:type="pct"/>
            <w:tcBorders>
              <w:top w:val="single" w:sz="4" w:space="0" w:color="auto"/>
              <w:left w:val="nil"/>
              <w:bottom w:val="double" w:sz="6" w:space="0" w:color="auto"/>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1,371,803,649 </w:t>
            </w:r>
          </w:p>
        </w:tc>
        <w:tc>
          <w:tcPr>
            <w:tcW w:w="661" w:type="pct"/>
            <w:tcBorders>
              <w:top w:val="single" w:sz="4" w:space="0" w:color="auto"/>
              <w:left w:val="nil"/>
              <w:bottom w:val="double" w:sz="6" w:space="0" w:color="auto"/>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1,241,215,938 </w:t>
            </w:r>
          </w:p>
        </w:tc>
        <w:tc>
          <w:tcPr>
            <w:tcW w:w="696" w:type="pct"/>
            <w:tcBorders>
              <w:top w:val="single" w:sz="4" w:space="0" w:color="auto"/>
              <w:left w:val="nil"/>
              <w:bottom w:val="double" w:sz="6" w:space="0" w:color="auto"/>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1,222,864,642 </w:t>
            </w:r>
          </w:p>
        </w:tc>
      </w:tr>
      <w:tr w:rsidR="00713F1D" w:rsidRPr="0010723A" w:rsidTr="0010723A">
        <w:trPr>
          <w:trHeight w:val="20"/>
        </w:trPr>
        <w:tc>
          <w:tcPr>
            <w:tcW w:w="1622" w:type="pct"/>
            <w:tcBorders>
              <w:top w:val="nil"/>
              <w:left w:val="nil"/>
              <w:bottom w:val="nil"/>
              <w:right w:val="nil"/>
            </w:tcBorders>
            <w:shd w:val="clear" w:color="auto" w:fill="auto"/>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Net Assets Value (NAV) per share</w:t>
            </w: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18.79 </w:t>
            </w: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17.40 </w:t>
            </w: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26.37 </w:t>
            </w: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23.58 </w:t>
            </w:r>
          </w:p>
        </w:tc>
        <w:tc>
          <w:tcPr>
            <w:tcW w:w="696"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64.10 </w:t>
            </w:r>
          </w:p>
        </w:tc>
      </w:tr>
      <w:tr w:rsidR="00713F1D" w:rsidRPr="0010723A" w:rsidTr="0010723A">
        <w:trPr>
          <w:trHeight w:val="20"/>
        </w:trPr>
        <w:tc>
          <w:tcPr>
            <w:tcW w:w="1622" w:type="pct"/>
            <w:tcBorders>
              <w:top w:val="nil"/>
              <w:left w:val="nil"/>
              <w:bottom w:val="nil"/>
              <w:right w:val="nil"/>
            </w:tcBorders>
            <w:shd w:val="clear" w:color="auto" w:fill="auto"/>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Adjusted Net Assets Value (NAV) per share</w:t>
            </w: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18.79 </w:t>
            </w:r>
          </w:p>
        </w:tc>
        <w:tc>
          <w:tcPr>
            <w:tcW w:w="680"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17.40 </w:t>
            </w: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12.62 </w:t>
            </w:r>
          </w:p>
        </w:tc>
        <w:tc>
          <w:tcPr>
            <w:tcW w:w="661"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11.29 </w:t>
            </w:r>
          </w:p>
        </w:tc>
        <w:tc>
          <w:tcPr>
            <w:tcW w:w="696" w:type="pct"/>
            <w:tcBorders>
              <w:top w:val="nil"/>
              <w:left w:val="nil"/>
              <w:bottom w:val="nil"/>
              <w:right w:val="nil"/>
            </w:tcBorders>
            <w:shd w:val="clear" w:color="auto" w:fill="auto"/>
            <w:noWrap/>
            <w:vAlign w:val="center"/>
            <w:hideMark/>
          </w:tcPr>
          <w:p w:rsidR="00713F1D" w:rsidRPr="0010723A" w:rsidRDefault="00713F1D" w:rsidP="00713F1D">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10.23 </w:t>
            </w:r>
          </w:p>
        </w:tc>
      </w:tr>
    </w:tbl>
    <w:p w:rsidR="00055EF0" w:rsidRPr="00730385" w:rsidRDefault="00055EF0" w:rsidP="00314136">
      <w:pPr>
        <w:tabs>
          <w:tab w:val="left" w:pos="3247"/>
        </w:tabs>
        <w:spacing w:after="0" w:line="240" w:lineRule="auto"/>
        <w:rPr>
          <w:rFonts w:ascii="Cambria" w:hAnsi="Cambria" w:cs="Calibri"/>
          <w:sz w:val="10"/>
          <w:szCs w:val="10"/>
          <w:highlight w:val="yellow"/>
        </w:rPr>
      </w:pPr>
    </w:p>
    <w:p w:rsidR="009E3637" w:rsidRPr="00730385" w:rsidRDefault="009E3637" w:rsidP="00314136">
      <w:pPr>
        <w:tabs>
          <w:tab w:val="left" w:pos="3247"/>
        </w:tabs>
        <w:spacing w:after="0" w:line="240" w:lineRule="auto"/>
        <w:rPr>
          <w:rFonts w:ascii="Cambria" w:hAnsi="Cambria" w:cs="Calibri"/>
          <w:sz w:val="10"/>
          <w:szCs w:val="10"/>
          <w:highlight w:val="yellow"/>
        </w:rPr>
      </w:pPr>
    </w:p>
    <w:tbl>
      <w:tblPr>
        <w:tblW w:w="5000" w:type="pct"/>
        <w:tblLook w:val="04A0"/>
      </w:tblPr>
      <w:tblGrid>
        <w:gridCol w:w="2978"/>
        <w:gridCol w:w="1246"/>
        <w:gridCol w:w="1246"/>
        <w:gridCol w:w="1246"/>
        <w:gridCol w:w="1246"/>
        <w:gridCol w:w="1283"/>
      </w:tblGrid>
      <w:tr w:rsidR="0010723A" w:rsidRPr="0010723A" w:rsidTr="0010723A">
        <w:trPr>
          <w:trHeight w:val="20"/>
        </w:trPr>
        <w:tc>
          <w:tcPr>
            <w:tcW w:w="2958" w:type="pct"/>
            <w:gridSpan w:val="3"/>
            <w:tcBorders>
              <w:top w:val="nil"/>
              <w:left w:val="nil"/>
              <w:bottom w:val="nil"/>
              <w:right w:val="nil"/>
            </w:tcBorders>
            <w:shd w:val="clear" w:color="auto" w:fill="auto"/>
            <w:noWrap/>
            <w:vAlign w:val="center"/>
            <w:hideMark/>
          </w:tcPr>
          <w:p w:rsid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B. Statement of operating result of the Company is as follow :</w:t>
            </w:r>
          </w:p>
          <w:p w:rsidR="0010723A" w:rsidRPr="0010723A" w:rsidRDefault="0010723A" w:rsidP="0010723A">
            <w:pPr>
              <w:spacing w:after="0" w:line="240" w:lineRule="auto"/>
              <w:rPr>
                <w:rFonts w:ascii="Times New Roman" w:eastAsia="Times New Roman" w:hAnsi="Times New Roman" w:cs="Times New Roman"/>
                <w:b/>
                <w:bCs/>
                <w:sz w:val="16"/>
                <w:szCs w:val="16"/>
                <w:lang w:bidi="bn-BD"/>
              </w:rPr>
            </w:pP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p>
        </w:tc>
        <w:tc>
          <w:tcPr>
            <w:tcW w:w="695" w:type="pct"/>
            <w:tcBorders>
              <w:top w:val="nil"/>
              <w:left w:val="nil"/>
              <w:bottom w:val="nil"/>
              <w:right w:val="nil"/>
            </w:tcBorders>
            <w:shd w:val="clear" w:color="auto" w:fill="auto"/>
            <w:noWrap/>
            <w:vAlign w:val="center"/>
            <w:hideMark/>
          </w:tcPr>
          <w:p w:rsidR="0010723A" w:rsidRDefault="0010723A" w:rsidP="0010723A">
            <w:pPr>
              <w:spacing w:after="0" w:line="240" w:lineRule="auto"/>
              <w:rPr>
                <w:rFonts w:ascii="Times New Roman" w:eastAsia="Times New Roman" w:hAnsi="Times New Roman" w:cs="Times New Roman"/>
                <w:i/>
                <w:iCs/>
                <w:sz w:val="16"/>
                <w:szCs w:val="16"/>
                <w:lang w:bidi="bn-BD"/>
              </w:rPr>
            </w:pPr>
          </w:p>
          <w:p w:rsidR="0010723A" w:rsidRPr="0010723A" w:rsidRDefault="0010723A" w:rsidP="0010723A">
            <w:pPr>
              <w:spacing w:after="0" w:line="240" w:lineRule="auto"/>
              <w:rPr>
                <w:rFonts w:ascii="Times New Roman" w:eastAsia="Times New Roman" w:hAnsi="Times New Roman" w:cs="Times New Roman"/>
                <w:i/>
                <w:iCs/>
                <w:sz w:val="16"/>
                <w:szCs w:val="16"/>
                <w:lang w:bidi="bn-BD"/>
              </w:rPr>
            </w:pPr>
            <w:r w:rsidRPr="0010723A">
              <w:rPr>
                <w:rFonts w:ascii="Times New Roman" w:eastAsia="Times New Roman" w:hAnsi="Times New Roman" w:cs="Times New Roman"/>
                <w:i/>
                <w:iCs/>
                <w:sz w:val="16"/>
                <w:szCs w:val="16"/>
                <w:lang w:bidi="bn-BD"/>
              </w:rPr>
              <w:t xml:space="preserve">Amount in Taka </w:t>
            </w:r>
          </w:p>
        </w:tc>
      </w:tr>
      <w:tr w:rsidR="0010723A" w:rsidRPr="0010723A" w:rsidTr="0010723A">
        <w:trPr>
          <w:trHeight w:val="20"/>
        </w:trPr>
        <w:tc>
          <w:tcPr>
            <w:tcW w:w="1610" w:type="pct"/>
            <w:tcBorders>
              <w:top w:val="nil"/>
              <w:left w:val="nil"/>
              <w:bottom w:val="nil"/>
              <w:right w:val="nil"/>
            </w:tcBorders>
            <w:shd w:val="clear" w:color="auto" w:fill="auto"/>
            <w:vAlign w:val="center"/>
            <w:hideMark/>
          </w:tcPr>
          <w:p w:rsidR="0010723A" w:rsidRPr="0010723A" w:rsidRDefault="0010723A" w:rsidP="0010723A">
            <w:pPr>
              <w:spacing w:after="0" w:line="240" w:lineRule="auto"/>
              <w:rPr>
                <w:rFonts w:ascii="Times New Roman" w:eastAsia="Times New Roman" w:hAnsi="Times New Roman" w:cs="Times New Roman"/>
                <w:i/>
                <w:iCs/>
                <w:sz w:val="16"/>
                <w:szCs w:val="16"/>
                <w:lang w:bidi="bn-BD"/>
              </w:rPr>
            </w:pP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23A" w:rsidRPr="0010723A" w:rsidRDefault="0010723A" w:rsidP="0010723A">
            <w:pPr>
              <w:spacing w:after="0" w:line="240" w:lineRule="auto"/>
              <w:jc w:val="center"/>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31-12-2014</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10723A" w:rsidRPr="0010723A" w:rsidRDefault="0010723A" w:rsidP="0010723A">
            <w:pPr>
              <w:spacing w:after="0" w:line="240" w:lineRule="auto"/>
              <w:jc w:val="center"/>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31-12-2013</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10723A" w:rsidRPr="0010723A" w:rsidRDefault="0010723A" w:rsidP="0010723A">
            <w:pPr>
              <w:spacing w:after="0" w:line="240" w:lineRule="auto"/>
              <w:jc w:val="center"/>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31-12-2012 </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10723A" w:rsidRPr="0010723A" w:rsidRDefault="0010723A" w:rsidP="0010723A">
            <w:pPr>
              <w:spacing w:after="0" w:line="240" w:lineRule="auto"/>
              <w:jc w:val="center"/>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31-12-2011 </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10723A" w:rsidRPr="0010723A" w:rsidRDefault="0010723A" w:rsidP="0010723A">
            <w:pPr>
              <w:spacing w:after="0" w:line="240" w:lineRule="auto"/>
              <w:jc w:val="center"/>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31-12-2010 </w:t>
            </w:r>
          </w:p>
        </w:tc>
      </w:tr>
      <w:tr w:rsidR="0010723A" w:rsidRPr="0010723A" w:rsidTr="0010723A">
        <w:trPr>
          <w:trHeight w:val="20"/>
        </w:trPr>
        <w:tc>
          <w:tcPr>
            <w:tcW w:w="161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Sales</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766,817,162 </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758,931,300 </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689,434,887 </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639,122,892 </w:t>
            </w:r>
          </w:p>
        </w:tc>
        <w:tc>
          <w:tcPr>
            <w:tcW w:w="695"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535,433,844 </w:t>
            </w:r>
          </w:p>
        </w:tc>
      </w:tr>
      <w:tr w:rsidR="0010723A" w:rsidRPr="0010723A" w:rsidTr="0010723A">
        <w:trPr>
          <w:trHeight w:val="20"/>
        </w:trPr>
        <w:tc>
          <w:tcPr>
            <w:tcW w:w="161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Cost of goods sold</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(558,661,531)</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(555,591,719)</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(498,006,379)</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(459,948,044)</w:t>
            </w:r>
          </w:p>
        </w:tc>
        <w:tc>
          <w:tcPr>
            <w:tcW w:w="695"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(391,637,057)</w:t>
            </w:r>
          </w:p>
        </w:tc>
      </w:tr>
      <w:tr w:rsidR="0010723A" w:rsidRPr="0010723A" w:rsidTr="0010723A">
        <w:trPr>
          <w:trHeight w:val="20"/>
        </w:trPr>
        <w:tc>
          <w:tcPr>
            <w:tcW w:w="161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Gross Profit</w:t>
            </w:r>
          </w:p>
        </w:tc>
        <w:tc>
          <w:tcPr>
            <w:tcW w:w="674"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208,155,631 </w:t>
            </w:r>
          </w:p>
        </w:tc>
        <w:tc>
          <w:tcPr>
            <w:tcW w:w="674"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203,339,581 </w:t>
            </w:r>
          </w:p>
        </w:tc>
        <w:tc>
          <w:tcPr>
            <w:tcW w:w="674"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191,428,508 </w:t>
            </w:r>
          </w:p>
        </w:tc>
        <w:tc>
          <w:tcPr>
            <w:tcW w:w="674"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179,174,849 </w:t>
            </w:r>
          </w:p>
        </w:tc>
        <w:tc>
          <w:tcPr>
            <w:tcW w:w="695"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143,796,787 </w:t>
            </w:r>
          </w:p>
        </w:tc>
      </w:tr>
      <w:tr w:rsidR="0010723A" w:rsidRPr="0010723A" w:rsidTr="0010723A">
        <w:trPr>
          <w:trHeight w:val="20"/>
        </w:trPr>
        <w:tc>
          <w:tcPr>
            <w:tcW w:w="161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Operating expenses</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(60,490,312)</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(60,537,477)</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(55,964,173)</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(60,514,198)</w:t>
            </w:r>
          </w:p>
        </w:tc>
        <w:tc>
          <w:tcPr>
            <w:tcW w:w="695"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(49,159,350)</w:t>
            </w:r>
          </w:p>
        </w:tc>
      </w:tr>
      <w:tr w:rsidR="0010723A" w:rsidRPr="0010723A" w:rsidTr="0010723A">
        <w:trPr>
          <w:trHeight w:val="20"/>
        </w:trPr>
        <w:tc>
          <w:tcPr>
            <w:tcW w:w="161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Operating income</w:t>
            </w:r>
          </w:p>
        </w:tc>
        <w:tc>
          <w:tcPr>
            <w:tcW w:w="674"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147,665,319 </w:t>
            </w:r>
          </w:p>
        </w:tc>
        <w:tc>
          <w:tcPr>
            <w:tcW w:w="674"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142,802,104 </w:t>
            </w:r>
          </w:p>
        </w:tc>
        <w:tc>
          <w:tcPr>
            <w:tcW w:w="674"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135,464,335 </w:t>
            </w:r>
          </w:p>
        </w:tc>
        <w:tc>
          <w:tcPr>
            <w:tcW w:w="674"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118,660,651 </w:t>
            </w:r>
          </w:p>
        </w:tc>
        <w:tc>
          <w:tcPr>
            <w:tcW w:w="695"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94,637,437 </w:t>
            </w:r>
          </w:p>
        </w:tc>
      </w:tr>
      <w:tr w:rsidR="0010723A" w:rsidRPr="0010723A" w:rsidTr="0010723A">
        <w:trPr>
          <w:trHeight w:val="20"/>
        </w:trPr>
        <w:tc>
          <w:tcPr>
            <w:tcW w:w="161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Financial expenses</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(59,899,991)</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(59,159,044)</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(54,947,531)</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(56,306,377)</w:t>
            </w:r>
          </w:p>
        </w:tc>
        <w:tc>
          <w:tcPr>
            <w:tcW w:w="695"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(71,838,425)</w:t>
            </w:r>
          </w:p>
        </w:tc>
      </w:tr>
      <w:tr w:rsidR="0010723A" w:rsidRPr="0010723A" w:rsidTr="0010723A">
        <w:trPr>
          <w:trHeight w:val="20"/>
        </w:trPr>
        <w:tc>
          <w:tcPr>
            <w:tcW w:w="161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Net operating income</w:t>
            </w:r>
          </w:p>
        </w:tc>
        <w:tc>
          <w:tcPr>
            <w:tcW w:w="674"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87,765,328 </w:t>
            </w:r>
          </w:p>
        </w:tc>
        <w:tc>
          <w:tcPr>
            <w:tcW w:w="674"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83,643,061 </w:t>
            </w:r>
          </w:p>
        </w:tc>
        <w:tc>
          <w:tcPr>
            <w:tcW w:w="674"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80,516,804 </w:t>
            </w:r>
          </w:p>
        </w:tc>
        <w:tc>
          <w:tcPr>
            <w:tcW w:w="674"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62,354,274 </w:t>
            </w:r>
          </w:p>
        </w:tc>
        <w:tc>
          <w:tcPr>
            <w:tcW w:w="695"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22,799,012 </w:t>
            </w:r>
          </w:p>
        </w:tc>
      </w:tr>
      <w:tr w:rsidR="0010723A" w:rsidRPr="0010723A" w:rsidTr="0010723A">
        <w:trPr>
          <w:trHeight w:val="20"/>
        </w:trPr>
        <w:tc>
          <w:tcPr>
            <w:tcW w:w="161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Non-operating income</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12,599,125 </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14,039,932 </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5,606,949 </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6,788,103 </w:t>
            </w:r>
          </w:p>
        </w:tc>
        <w:tc>
          <w:tcPr>
            <w:tcW w:w="695"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5,479,248 </w:t>
            </w:r>
          </w:p>
        </w:tc>
      </w:tr>
      <w:tr w:rsidR="0010723A" w:rsidRPr="0010723A" w:rsidTr="0010723A">
        <w:trPr>
          <w:trHeight w:val="20"/>
        </w:trPr>
        <w:tc>
          <w:tcPr>
            <w:tcW w:w="161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Net Profit before Contribution to WPPF</w:t>
            </w:r>
          </w:p>
        </w:tc>
        <w:tc>
          <w:tcPr>
            <w:tcW w:w="674"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100,364,453 </w:t>
            </w:r>
          </w:p>
        </w:tc>
        <w:tc>
          <w:tcPr>
            <w:tcW w:w="674"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97,682,993 </w:t>
            </w:r>
          </w:p>
        </w:tc>
        <w:tc>
          <w:tcPr>
            <w:tcW w:w="674"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86,123,754 </w:t>
            </w:r>
          </w:p>
        </w:tc>
        <w:tc>
          <w:tcPr>
            <w:tcW w:w="674"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69,142,376 </w:t>
            </w:r>
          </w:p>
        </w:tc>
        <w:tc>
          <w:tcPr>
            <w:tcW w:w="695"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28,278,260 </w:t>
            </w:r>
          </w:p>
        </w:tc>
      </w:tr>
      <w:tr w:rsidR="0010723A" w:rsidRPr="0010723A" w:rsidTr="0010723A">
        <w:trPr>
          <w:trHeight w:val="20"/>
        </w:trPr>
        <w:tc>
          <w:tcPr>
            <w:tcW w:w="161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Worker's Profit Participation fund (WPPF)</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   </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(3,983,003)</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(3,834,134)</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(2,969,251)</w:t>
            </w:r>
          </w:p>
        </w:tc>
        <w:tc>
          <w:tcPr>
            <w:tcW w:w="695"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(1,085,667)</w:t>
            </w:r>
          </w:p>
        </w:tc>
      </w:tr>
      <w:tr w:rsidR="0010723A" w:rsidRPr="0010723A" w:rsidTr="0010723A">
        <w:trPr>
          <w:trHeight w:val="20"/>
        </w:trPr>
        <w:tc>
          <w:tcPr>
            <w:tcW w:w="161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Net profit before tax</w:t>
            </w:r>
          </w:p>
        </w:tc>
        <w:tc>
          <w:tcPr>
            <w:tcW w:w="674"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100,364,453 </w:t>
            </w:r>
          </w:p>
        </w:tc>
        <w:tc>
          <w:tcPr>
            <w:tcW w:w="674"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93,699,990 </w:t>
            </w:r>
          </w:p>
        </w:tc>
        <w:tc>
          <w:tcPr>
            <w:tcW w:w="674"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82,289,620 </w:t>
            </w:r>
          </w:p>
        </w:tc>
        <w:tc>
          <w:tcPr>
            <w:tcW w:w="674"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66,173,125 </w:t>
            </w:r>
          </w:p>
        </w:tc>
        <w:tc>
          <w:tcPr>
            <w:tcW w:w="695" w:type="pct"/>
            <w:tcBorders>
              <w:top w:val="single" w:sz="4" w:space="0" w:color="auto"/>
              <w:left w:val="nil"/>
              <w:bottom w:val="single" w:sz="4"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27,192,593 </w:t>
            </w:r>
          </w:p>
        </w:tc>
      </w:tr>
      <w:tr w:rsidR="0010723A" w:rsidRPr="0010723A" w:rsidTr="0010723A">
        <w:trPr>
          <w:trHeight w:val="20"/>
        </w:trPr>
        <w:tc>
          <w:tcPr>
            <w:tcW w:w="161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Tax Paid under Section 82 C</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(4,866,099)</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   </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   </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   </w:t>
            </w:r>
          </w:p>
        </w:tc>
        <w:tc>
          <w:tcPr>
            <w:tcW w:w="695"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   </w:t>
            </w:r>
          </w:p>
        </w:tc>
      </w:tr>
      <w:tr w:rsidR="0010723A" w:rsidRPr="0010723A" w:rsidTr="0010723A">
        <w:trPr>
          <w:trHeight w:val="20"/>
        </w:trPr>
        <w:tc>
          <w:tcPr>
            <w:tcW w:w="161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Provision for taxation</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(6,415,691)</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(6,923,195)</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(2,102,606)</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(2,545,539)</w:t>
            </w:r>
          </w:p>
        </w:tc>
        <w:tc>
          <w:tcPr>
            <w:tcW w:w="695"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6"/>
                <w:szCs w:val="16"/>
                <w:lang w:bidi="bn-BD"/>
              </w:rPr>
            </w:pPr>
            <w:r w:rsidRPr="0010723A">
              <w:rPr>
                <w:rFonts w:ascii="Times New Roman" w:eastAsia="Times New Roman" w:hAnsi="Times New Roman" w:cs="Times New Roman"/>
                <w:sz w:val="16"/>
                <w:szCs w:val="16"/>
                <w:lang w:bidi="bn-BD"/>
              </w:rPr>
              <w:t xml:space="preserve">        (2,054,718)</w:t>
            </w:r>
          </w:p>
        </w:tc>
      </w:tr>
      <w:tr w:rsidR="0010723A" w:rsidRPr="0010723A" w:rsidTr="0010723A">
        <w:trPr>
          <w:trHeight w:val="20"/>
        </w:trPr>
        <w:tc>
          <w:tcPr>
            <w:tcW w:w="161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Profit after tax</w:t>
            </w:r>
          </w:p>
        </w:tc>
        <w:tc>
          <w:tcPr>
            <w:tcW w:w="674" w:type="pct"/>
            <w:tcBorders>
              <w:top w:val="single" w:sz="4" w:space="0" w:color="auto"/>
              <w:left w:val="nil"/>
              <w:bottom w:val="double" w:sz="6"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89,082,663 </w:t>
            </w:r>
          </w:p>
        </w:tc>
        <w:tc>
          <w:tcPr>
            <w:tcW w:w="674" w:type="pct"/>
            <w:tcBorders>
              <w:top w:val="single" w:sz="4" w:space="0" w:color="auto"/>
              <w:left w:val="nil"/>
              <w:bottom w:val="double" w:sz="6"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86,776,795 </w:t>
            </w:r>
          </w:p>
        </w:tc>
        <w:tc>
          <w:tcPr>
            <w:tcW w:w="674" w:type="pct"/>
            <w:tcBorders>
              <w:top w:val="single" w:sz="4" w:space="0" w:color="auto"/>
              <w:left w:val="nil"/>
              <w:bottom w:val="double" w:sz="6"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80,187,014 </w:t>
            </w:r>
          </w:p>
        </w:tc>
        <w:tc>
          <w:tcPr>
            <w:tcW w:w="674" w:type="pct"/>
            <w:tcBorders>
              <w:top w:val="single" w:sz="4" w:space="0" w:color="auto"/>
              <w:left w:val="nil"/>
              <w:bottom w:val="double" w:sz="6"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63,627,587 </w:t>
            </w:r>
          </w:p>
        </w:tc>
        <w:tc>
          <w:tcPr>
            <w:tcW w:w="695" w:type="pct"/>
            <w:tcBorders>
              <w:top w:val="single" w:sz="4" w:space="0" w:color="auto"/>
              <w:left w:val="nil"/>
              <w:bottom w:val="double" w:sz="6" w:space="0" w:color="auto"/>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       25,137,875 </w:t>
            </w:r>
          </w:p>
        </w:tc>
      </w:tr>
      <w:tr w:rsidR="0010723A" w:rsidRPr="0010723A" w:rsidTr="0010723A">
        <w:trPr>
          <w:trHeight w:val="20"/>
        </w:trPr>
        <w:tc>
          <w:tcPr>
            <w:tcW w:w="161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Basic Earnings per Share </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right"/>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1.48</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right"/>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2.87</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right"/>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2.79</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right"/>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6.65</w:t>
            </w:r>
          </w:p>
        </w:tc>
        <w:tc>
          <w:tcPr>
            <w:tcW w:w="695"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right"/>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135.11</w:t>
            </w:r>
          </w:p>
        </w:tc>
      </w:tr>
      <w:tr w:rsidR="0010723A" w:rsidRPr="0010723A" w:rsidTr="0010723A">
        <w:trPr>
          <w:trHeight w:val="20"/>
        </w:trPr>
        <w:tc>
          <w:tcPr>
            <w:tcW w:w="161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 xml:space="preserve">Adjusted Earnings per Share </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right"/>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1.48</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right"/>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1.45</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right"/>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1.34</w:t>
            </w:r>
          </w:p>
        </w:tc>
        <w:tc>
          <w:tcPr>
            <w:tcW w:w="674"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right"/>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1.06</w:t>
            </w:r>
          </w:p>
        </w:tc>
        <w:tc>
          <w:tcPr>
            <w:tcW w:w="695"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right"/>
              <w:rPr>
                <w:rFonts w:ascii="Times New Roman" w:eastAsia="Times New Roman" w:hAnsi="Times New Roman" w:cs="Times New Roman"/>
                <w:b/>
                <w:bCs/>
                <w:sz w:val="16"/>
                <w:szCs w:val="16"/>
                <w:lang w:bidi="bn-BD"/>
              </w:rPr>
            </w:pPr>
            <w:r w:rsidRPr="0010723A">
              <w:rPr>
                <w:rFonts w:ascii="Times New Roman" w:eastAsia="Times New Roman" w:hAnsi="Times New Roman" w:cs="Times New Roman"/>
                <w:b/>
                <w:bCs/>
                <w:sz w:val="16"/>
                <w:szCs w:val="16"/>
                <w:lang w:bidi="bn-BD"/>
              </w:rPr>
              <w:t>0.42</w:t>
            </w:r>
          </w:p>
        </w:tc>
      </w:tr>
    </w:tbl>
    <w:p w:rsidR="009E3637" w:rsidRPr="00730385" w:rsidRDefault="009E3637" w:rsidP="00314136">
      <w:pPr>
        <w:tabs>
          <w:tab w:val="left" w:pos="3247"/>
        </w:tabs>
        <w:spacing w:after="0" w:line="240" w:lineRule="auto"/>
        <w:rPr>
          <w:rFonts w:ascii="Cambria" w:hAnsi="Cambria" w:cs="Calibri"/>
          <w:sz w:val="10"/>
          <w:szCs w:val="10"/>
          <w:highlight w:val="yellow"/>
        </w:rPr>
      </w:pPr>
    </w:p>
    <w:p w:rsidR="009E3637" w:rsidRPr="00730385" w:rsidRDefault="009E3637" w:rsidP="00314136">
      <w:pPr>
        <w:tabs>
          <w:tab w:val="left" w:pos="3247"/>
        </w:tabs>
        <w:spacing w:after="0" w:line="240" w:lineRule="auto"/>
        <w:rPr>
          <w:rFonts w:ascii="Cambria" w:hAnsi="Cambria" w:cs="Calibri"/>
          <w:sz w:val="10"/>
          <w:szCs w:val="10"/>
          <w:highlight w:val="yellow"/>
        </w:rPr>
      </w:pPr>
    </w:p>
    <w:p w:rsidR="009E3637" w:rsidRPr="00730385" w:rsidRDefault="009E3637" w:rsidP="00314136">
      <w:pPr>
        <w:tabs>
          <w:tab w:val="left" w:pos="3247"/>
        </w:tabs>
        <w:spacing w:after="0" w:line="240" w:lineRule="auto"/>
        <w:rPr>
          <w:rFonts w:ascii="Cambria" w:hAnsi="Cambria" w:cs="Calibri"/>
          <w:sz w:val="10"/>
          <w:szCs w:val="10"/>
          <w:highlight w:val="yellow"/>
        </w:rPr>
      </w:pPr>
    </w:p>
    <w:p w:rsidR="009E3637" w:rsidRPr="00730385" w:rsidRDefault="009E3637" w:rsidP="00314136">
      <w:pPr>
        <w:tabs>
          <w:tab w:val="left" w:pos="3247"/>
        </w:tabs>
        <w:spacing w:after="0" w:line="240" w:lineRule="auto"/>
        <w:rPr>
          <w:rFonts w:ascii="Cambria" w:hAnsi="Cambria" w:cs="Calibri"/>
          <w:sz w:val="10"/>
          <w:szCs w:val="10"/>
          <w:highlight w:val="yellow"/>
        </w:rPr>
      </w:pPr>
    </w:p>
    <w:p w:rsidR="009E3637" w:rsidRPr="00730385" w:rsidRDefault="009E3637" w:rsidP="00314136">
      <w:pPr>
        <w:tabs>
          <w:tab w:val="left" w:pos="3247"/>
        </w:tabs>
        <w:spacing w:after="0" w:line="240" w:lineRule="auto"/>
        <w:rPr>
          <w:rFonts w:ascii="Cambria" w:hAnsi="Cambria" w:cs="Calibri"/>
          <w:sz w:val="10"/>
          <w:szCs w:val="10"/>
          <w:highlight w:val="yellow"/>
        </w:rPr>
      </w:pPr>
    </w:p>
    <w:p w:rsidR="009E3637" w:rsidRDefault="009E3637" w:rsidP="00314136">
      <w:pPr>
        <w:tabs>
          <w:tab w:val="left" w:pos="3247"/>
        </w:tabs>
        <w:spacing w:after="0" w:line="240" w:lineRule="auto"/>
        <w:rPr>
          <w:rFonts w:ascii="Cambria" w:hAnsi="Cambria" w:cs="Calibri"/>
          <w:sz w:val="10"/>
          <w:szCs w:val="10"/>
          <w:highlight w:val="yellow"/>
        </w:rPr>
      </w:pPr>
    </w:p>
    <w:p w:rsidR="0010723A" w:rsidRDefault="0010723A" w:rsidP="00314136">
      <w:pPr>
        <w:tabs>
          <w:tab w:val="left" w:pos="3247"/>
        </w:tabs>
        <w:spacing w:after="0" w:line="240" w:lineRule="auto"/>
        <w:rPr>
          <w:rFonts w:ascii="Cambria" w:hAnsi="Cambria" w:cs="Calibri"/>
          <w:sz w:val="10"/>
          <w:szCs w:val="10"/>
          <w:highlight w:val="yellow"/>
        </w:rPr>
      </w:pPr>
    </w:p>
    <w:p w:rsidR="0010723A" w:rsidRDefault="0010723A" w:rsidP="00314136">
      <w:pPr>
        <w:tabs>
          <w:tab w:val="left" w:pos="3247"/>
        </w:tabs>
        <w:spacing w:after="0" w:line="240" w:lineRule="auto"/>
        <w:rPr>
          <w:rFonts w:ascii="Cambria" w:hAnsi="Cambria" w:cs="Calibri"/>
          <w:sz w:val="10"/>
          <w:szCs w:val="10"/>
          <w:highlight w:val="yellow"/>
        </w:rPr>
      </w:pPr>
    </w:p>
    <w:tbl>
      <w:tblPr>
        <w:tblW w:w="2063" w:type="pct"/>
        <w:tblLook w:val="04A0"/>
      </w:tblPr>
      <w:tblGrid>
        <w:gridCol w:w="760"/>
        <w:gridCol w:w="764"/>
        <w:gridCol w:w="764"/>
        <w:gridCol w:w="764"/>
        <w:gridCol w:w="762"/>
      </w:tblGrid>
      <w:tr w:rsidR="00892580" w:rsidRPr="0010723A" w:rsidTr="00892580">
        <w:trPr>
          <w:trHeight w:val="20"/>
        </w:trPr>
        <w:tc>
          <w:tcPr>
            <w:tcW w:w="997" w:type="pct"/>
            <w:tcBorders>
              <w:top w:val="nil"/>
              <w:left w:val="nil"/>
              <w:bottom w:val="nil"/>
              <w:right w:val="nil"/>
            </w:tcBorders>
            <w:shd w:val="clear" w:color="auto" w:fill="auto"/>
            <w:noWrap/>
            <w:vAlign w:val="center"/>
            <w:hideMark/>
          </w:tcPr>
          <w:p w:rsidR="00892580" w:rsidRPr="0010723A" w:rsidRDefault="00892580" w:rsidP="0010723A">
            <w:pPr>
              <w:spacing w:after="0" w:line="240" w:lineRule="auto"/>
              <w:rPr>
                <w:rFonts w:ascii="Times New Roman" w:eastAsia="Times New Roman" w:hAnsi="Times New Roman" w:cs="Times New Roman"/>
                <w:b/>
                <w:bCs/>
                <w:sz w:val="18"/>
                <w:szCs w:val="18"/>
                <w:lang w:bidi="bn-BD"/>
              </w:rPr>
            </w:pPr>
          </w:p>
        </w:tc>
        <w:tc>
          <w:tcPr>
            <w:tcW w:w="1001" w:type="pct"/>
            <w:tcBorders>
              <w:top w:val="nil"/>
              <w:left w:val="nil"/>
              <w:bottom w:val="nil"/>
              <w:right w:val="nil"/>
            </w:tcBorders>
            <w:shd w:val="clear" w:color="auto" w:fill="auto"/>
            <w:noWrap/>
            <w:vAlign w:val="center"/>
            <w:hideMark/>
          </w:tcPr>
          <w:p w:rsidR="00892580" w:rsidRPr="0010723A" w:rsidRDefault="00892580" w:rsidP="0010723A">
            <w:pPr>
              <w:spacing w:after="0" w:line="240" w:lineRule="auto"/>
              <w:rPr>
                <w:rFonts w:ascii="Times New Roman" w:eastAsia="Times New Roman" w:hAnsi="Times New Roman" w:cs="Times New Roman"/>
                <w:sz w:val="18"/>
                <w:szCs w:val="18"/>
                <w:lang w:bidi="bn-BD"/>
              </w:rPr>
            </w:pPr>
          </w:p>
        </w:tc>
        <w:tc>
          <w:tcPr>
            <w:tcW w:w="1001" w:type="pct"/>
            <w:tcBorders>
              <w:top w:val="nil"/>
              <w:left w:val="nil"/>
              <w:bottom w:val="nil"/>
              <w:right w:val="nil"/>
            </w:tcBorders>
            <w:shd w:val="clear" w:color="auto" w:fill="auto"/>
            <w:noWrap/>
            <w:vAlign w:val="center"/>
            <w:hideMark/>
          </w:tcPr>
          <w:p w:rsidR="00892580" w:rsidRPr="0010723A" w:rsidRDefault="00892580" w:rsidP="0010723A">
            <w:pPr>
              <w:spacing w:after="0" w:line="240" w:lineRule="auto"/>
              <w:rPr>
                <w:rFonts w:ascii="Times New Roman" w:eastAsia="Times New Roman" w:hAnsi="Times New Roman" w:cs="Times New Roman"/>
                <w:sz w:val="18"/>
                <w:szCs w:val="18"/>
                <w:lang w:bidi="bn-BD"/>
              </w:rPr>
            </w:pPr>
          </w:p>
        </w:tc>
        <w:tc>
          <w:tcPr>
            <w:tcW w:w="1001" w:type="pct"/>
            <w:tcBorders>
              <w:top w:val="nil"/>
              <w:left w:val="nil"/>
              <w:bottom w:val="nil"/>
              <w:right w:val="nil"/>
            </w:tcBorders>
            <w:shd w:val="clear" w:color="auto" w:fill="auto"/>
            <w:noWrap/>
            <w:vAlign w:val="center"/>
            <w:hideMark/>
          </w:tcPr>
          <w:p w:rsidR="00892580" w:rsidRPr="0010723A" w:rsidRDefault="00892580" w:rsidP="0010723A">
            <w:pPr>
              <w:spacing w:after="0" w:line="240" w:lineRule="auto"/>
              <w:rPr>
                <w:rFonts w:ascii="Times New Roman" w:eastAsia="Times New Roman" w:hAnsi="Times New Roman" w:cs="Times New Roman"/>
                <w:sz w:val="18"/>
                <w:szCs w:val="18"/>
                <w:lang w:bidi="bn-BD"/>
              </w:rPr>
            </w:pPr>
          </w:p>
        </w:tc>
        <w:tc>
          <w:tcPr>
            <w:tcW w:w="999" w:type="pct"/>
            <w:tcBorders>
              <w:top w:val="nil"/>
              <w:left w:val="nil"/>
              <w:bottom w:val="nil"/>
              <w:right w:val="nil"/>
            </w:tcBorders>
            <w:shd w:val="clear" w:color="auto" w:fill="auto"/>
            <w:noWrap/>
            <w:vAlign w:val="center"/>
            <w:hideMark/>
          </w:tcPr>
          <w:p w:rsidR="00892580" w:rsidRPr="0010723A" w:rsidRDefault="00892580" w:rsidP="0010723A">
            <w:pPr>
              <w:spacing w:after="0" w:line="240" w:lineRule="auto"/>
              <w:rPr>
                <w:rFonts w:ascii="Times New Roman" w:eastAsia="Times New Roman" w:hAnsi="Times New Roman" w:cs="Times New Roman"/>
                <w:sz w:val="18"/>
                <w:szCs w:val="18"/>
                <w:lang w:bidi="bn-BD"/>
              </w:rPr>
            </w:pPr>
          </w:p>
        </w:tc>
      </w:tr>
    </w:tbl>
    <w:p w:rsidR="0010723A" w:rsidRPr="00730385" w:rsidRDefault="0010723A" w:rsidP="00314136">
      <w:pPr>
        <w:tabs>
          <w:tab w:val="left" w:pos="3247"/>
        </w:tabs>
        <w:spacing w:after="0" w:line="240" w:lineRule="auto"/>
        <w:rPr>
          <w:rFonts w:ascii="Cambria" w:hAnsi="Cambria" w:cs="Calibri"/>
          <w:sz w:val="10"/>
          <w:szCs w:val="10"/>
          <w:highlight w:val="yellow"/>
        </w:rPr>
      </w:pPr>
    </w:p>
    <w:p w:rsidR="009E3637" w:rsidRDefault="009E3637" w:rsidP="00314136">
      <w:pPr>
        <w:tabs>
          <w:tab w:val="left" w:pos="3247"/>
        </w:tabs>
        <w:spacing w:after="0" w:line="240" w:lineRule="auto"/>
        <w:rPr>
          <w:rFonts w:ascii="Cambria" w:hAnsi="Cambria" w:cs="Calibri"/>
          <w:sz w:val="10"/>
          <w:szCs w:val="10"/>
          <w:highlight w:val="yellow"/>
        </w:rPr>
      </w:pPr>
    </w:p>
    <w:tbl>
      <w:tblPr>
        <w:tblW w:w="5000" w:type="pct"/>
        <w:tblLook w:val="04A0"/>
      </w:tblPr>
      <w:tblGrid>
        <w:gridCol w:w="2855"/>
        <w:gridCol w:w="1221"/>
        <w:gridCol w:w="1221"/>
        <w:gridCol w:w="1341"/>
        <w:gridCol w:w="1341"/>
        <w:gridCol w:w="1266"/>
      </w:tblGrid>
      <w:tr w:rsidR="0010723A" w:rsidRPr="0010723A" w:rsidTr="0010723A">
        <w:trPr>
          <w:trHeight w:val="20"/>
        </w:trPr>
        <w:tc>
          <w:tcPr>
            <w:tcW w:w="1882" w:type="pct"/>
            <w:tcBorders>
              <w:top w:val="nil"/>
              <w:left w:val="nil"/>
              <w:bottom w:val="nil"/>
              <w:right w:val="nil"/>
            </w:tcBorders>
            <w:shd w:val="clear" w:color="auto" w:fill="auto"/>
            <w:noWrap/>
            <w:vAlign w:val="center"/>
            <w:hideMark/>
          </w:tcPr>
          <w:p w:rsidR="0010723A" w:rsidRPr="0010723A" w:rsidRDefault="00892580" w:rsidP="0010723A">
            <w:pPr>
              <w:spacing w:after="0" w:line="240" w:lineRule="auto"/>
              <w:rPr>
                <w:rFonts w:ascii="Times New Roman" w:eastAsia="Times New Roman" w:hAnsi="Times New Roman" w:cs="Times New Roman"/>
                <w:b/>
                <w:bCs/>
                <w:sz w:val="18"/>
                <w:szCs w:val="18"/>
                <w:lang w:bidi="bn-BD"/>
              </w:rPr>
            </w:pPr>
            <w:r>
              <w:rPr>
                <w:rFonts w:ascii="Times New Roman" w:eastAsia="Times New Roman" w:hAnsi="Times New Roman" w:cs="Times New Roman"/>
                <w:b/>
                <w:bCs/>
                <w:sz w:val="18"/>
                <w:szCs w:val="18"/>
                <w:lang w:bidi="bn-BD"/>
              </w:rPr>
              <w:t>C</w:t>
            </w:r>
            <w:r w:rsidR="0010723A" w:rsidRPr="0010723A">
              <w:rPr>
                <w:rFonts w:ascii="Times New Roman" w:eastAsia="Times New Roman" w:hAnsi="Times New Roman" w:cs="Times New Roman"/>
                <w:b/>
                <w:bCs/>
                <w:sz w:val="18"/>
                <w:szCs w:val="18"/>
                <w:lang w:bidi="bn-BD"/>
              </w:rPr>
              <w:t>. Dividend Declared:</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23A" w:rsidRPr="0010723A" w:rsidRDefault="0010723A" w:rsidP="0010723A">
            <w:pPr>
              <w:spacing w:after="0" w:line="240" w:lineRule="auto"/>
              <w:jc w:val="right"/>
              <w:rPr>
                <w:rFonts w:ascii="Times New Roman" w:eastAsia="Times New Roman" w:hAnsi="Times New Roman" w:cs="Times New Roman"/>
                <w:b/>
                <w:bCs/>
                <w:sz w:val="18"/>
                <w:szCs w:val="18"/>
                <w:lang w:bidi="bn-BD"/>
              </w:rPr>
            </w:pPr>
            <w:r w:rsidRPr="0010723A">
              <w:rPr>
                <w:rFonts w:ascii="Times New Roman" w:eastAsia="Times New Roman" w:hAnsi="Times New Roman" w:cs="Times New Roman"/>
                <w:b/>
                <w:bCs/>
                <w:sz w:val="18"/>
                <w:szCs w:val="18"/>
                <w:lang w:bidi="bn-BD"/>
              </w:rPr>
              <w:t>31-12-2014</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10723A" w:rsidRPr="0010723A" w:rsidRDefault="0010723A" w:rsidP="0010723A">
            <w:pPr>
              <w:spacing w:after="0" w:line="240" w:lineRule="auto"/>
              <w:jc w:val="right"/>
              <w:rPr>
                <w:rFonts w:ascii="Times New Roman" w:eastAsia="Times New Roman" w:hAnsi="Times New Roman" w:cs="Times New Roman"/>
                <w:b/>
                <w:bCs/>
                <w:sz w:val="18"/>
                <w:szCs w:val="18"/>
                <w:lang w:bidi="bn-BD"/>
              </w:rPr>
            </w:pPr>
            <w:r w:rsidRPr="0010723A">
              <w:rPr>
                <w:rFonts w:ascii="Times New Roman" w:eastAsia="Times New Roman" w:hAnsi="Times New Roman" w:cs="Times New Roman"/>
                <w:b/>
                <w:bCs/>
                <w:sz w:val="18"/>
                <w:szCs w:val="18"/>
                <w:lang w:bidi="bn-BD"/>
              </w:rPr>
              <w:t>31-12-2013</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10723A" w:rsidRPr="0010723A" w:rsidRDefault="0010723A" w:rsidP="0010723A">
            <w:pPr>
              <w:spacing w:after="0" w:line="240" w:lineRule="auto"/>
              <w:jc w:val="right"/>
              <w:rPr>
                <w:rFonts w:ascii="Times New Roman" w:eastAsia="Times New Roman" w:hAnsi="Times New Roman" w:cs="Times New Roman"/>
                <w:b/>
                <w:bCs/>
                <w:sz w:val="18"/>
                <w:szCs w:val="18"/>
                <w:lang w:bidi="bn-BD"/>
              </w:rPr>
            </w:pPr>
            <w:r w:rsidRPr="0010723A">
              <w:rPr>
                <w:rFonts w:ascii="Times New Roman" w:eastAsia="Times New Roman" w:hAnsi="Times New Roman" w:cs="Times New Roman"/>
                <w:b/>
                <w:bCs/>
                <w:sz w:val="18"/>
                <w:szCs w:val="18"/>
                <w:lang w:bidi="bn-BD"/>
              </w:rPr>
              <w:t>31-12-2012</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10723A" w:rsidRPr="0010723A" w:rsidRDefault="0010723A" w:rsidP="0010723A">
            <w:pPr>
              <w:spacing w:after="0" w:line="240" w:lineRule="auto"/>
              <w:jc w:val="right"/>
              <w:rPr>
                <w:rFonts w:ascii="Times New Roman" w:eastAsia="Times New Roman" w:hAnsi="Times New Roman" w:cs="Times New Roman"/>
                <w:b/>
                <w:bCs/>
                <w:sz w:val="18"/>
                <w:szCs w:val="18"/>
                <w:lang w:bidi="bn-BD"/>
              </w:rPr>
            </w:pPr>
            <w:r w:rsidRPr="0010723A">
              <w:rPr>
                <w:rFonts w:ascii="Times New Roman" w:eastAsia="Times New Roman" w:hAnsi="Times New Roman" w:cs="Times New Roman"/>
                <w:b/>
                <w:bCs/>
                <w:sz w:val="18"/>
                <w:szCs w:val="18"/>
                <w:lang w:bidi="bn-BD"/>
              </w:rPr>
              <w:t>31-12-2011</w:t>
            </w:r>
          </w:p>
        </w:tc>
        <w:tc>
          <w:tcPr>
            <w:tcW w:w="630" w:type="pct"/>
            <w:tcBorders>
              <w:top w:val="single" w:sz="4" w:space="0" w:color="auto"/>
              <w:left w:val="nil"/>
              <w:bottom w:val="single" w:sz="4" w:space="0" w:color="auto"/>
              <w:right w:val="single" w:sz="4" w:space="0" w:color="auto"/>
            </w:tcBorders>
            <w:shd w:val="clear" w:color="auto" w:fill="auto"/>
            <w:noWrap/>
            <w:vAlign w:val="center"/>
            <w:hideMark/>
          </w:tcPr>
          <w:p w:rsidR="0010723A" w:rsidRPr="0010723A" w:rsidRDefault="0010723A" w:rsidP="0010723A">
            <w:pPr>
              <w:spacing w:after="0" w:line="240" w:lineRule="auto"/>
              <w:jc w:val="right"/>
              <w:rPr>
                <w:rFonts w:ascii="Times New Roman" w:eastAsia="Times New Roman" w:hAnsi="Times New Roman" w:cs="Times New Roman"/>
                <w:b/>
                <w:bCs/>
                <w:sz w:val="18"/>
                <w:szCs w:val="18"/>
                <w:lang w:bidi="bn-BD"/>
              </w:rPr>
            </w:pPr>
            <w:r w:rsidRPr="0010723A">
              <w:rPr>
                <w:rFonts w:ascii="Times New Roman" w:eastAsia="Times New Roman" w:hAnsi="Times New Roman" w:cs="Times New Roman"/>
                <w:b/>
                <w:bCs/>
                <w:sz w:val="18"/>
                <w:szCs w:val="18"/>
                <w:lang w:bidi="bn-BD"/>
              </w:rPr>
              <w:t>31-12-2010</w:t>
            </w:r>
          </w:p>
        </w:tc>
      </w:tr>
      <w:tr w:rsidR="0010723A" w:rsidRPr="0010723A" w:rsidTr="0010723A">
        <w:trPr>
          <w:trHeight w:val="20"/>
        </w:trPr>
        <w:tc>
          <w:tcPr>
            <w:tcW w:w="1882"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r>
              <w:rPr>
                <w:rFonts w:ascii="Times New Roman" w:eastAsia="Times New Roman" w:hAnsi="Times New Roman" w:cs="Times New Roman"/>
                <w:sz w:val="18"/>
                <w:szCs w:val="18"/>
                <w:lang w:bidi="bn-BD"/>
              </w:rPr>
              <w:t xml:space="preserve">Cash dividend-%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r w:rsidRPr="0010723A">
              <w:rPr>
                <w:rFonts w:ascii="Times New Roman" w:eastAsia="Times New Roman" w:hAnsi="Times New Roman" w:cs="Times New Roman"/>
                <w:sz w:val="18"/>
                <w:szCs w:val="18"/>
                <w:lang w:bidi="bn-BD"/>
              </w:rPr>
              <w:t xml:space="preserve">                     -   </w:t>
            </w:r>
          </w:p>
        </w:tc>
        <w:tc>
          <w:tcPr>
            <w:tcW w:w="622" w:type="pct"/>
            <w:tcBorders>
              <w:top w:val="nil"/>
              <w:left w:val="nil"/>
              <w:bottom w:val="single" w:sz="4" w:space="0" w:color="auto"/>
              <w:right w:val="single" w:sz="4" w:space="0" w:color="auto"/>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r w:rsidRPr="0010723A">
              <w:rPr>
                <w:rFonts w:ascii="Times New Roman" w:eastAsia="Times New Roman" w:hAnsi="Times New Roman" w:cs="Times New Roman"/>
                <w:sz w:val="18"/>
                <w:szCs w:val="18"/>
                <w:lang w:bidi="bn-BD"/>
              </w:rPr>
              <w:t xml:space="preserve">                     -   </w:t>
            </w:r>
          </w:p>
        </w:tc>
        <w:tc>
          <w:tcPr>
            <w:tcW w:w="622" w:type="pct"/>
            <w:tcBorders>
              <w:top w:val="nil"/>
              <w:left w:val="nil"/>
              <w:bottom w:val="single" w:sz="4" w:space="0" w:color="auto"/>
              <w:right w:val="single" w:sz="4" w:space="0" w:color="auto"/>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r w:rsidRPr="0010723A">
              <w:rPr>
                <w:rFonts w:ascii="Times New Roman" w:eastAsia="Times New Roman" w:hAnsi="Times New Roman" w:cs="Times New Roman"/>
                <w:sz w:val="18"/>
                <w:szCs w:val="18"/>
                <w:lang w:bidi="bn-BD"/>
              </w:rPr>
              <w:t xml:space="preserve">                     -   </w:t>
            </w:r>
          </w:p>
        </w:tc>
        <w:tc>
          <w:tcPr>
            <w:tcW w:w="622" w:type="pct"/>
            <w:tcBorders>
              <w:top w:val="nil"/>
              <w:left w:val="nil"/>
              <w:bottom w:val="single" w:sz="4" w:space="0" w:color="auto"/>
              <w:right w:val="single" w:sz="4" w:space="0" w:color="auto"/>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r w:rsidRPr="0010723A">
              <w:rPr>
                <w:rFonts w:ascii="Times New Roman" w:eastAsia="Times New Roman" w:hAnsi="Times New Roman" w:cs="Times New Roman"/>
                <w:sz w:val="18"/>
                <w:szCs w:val="18"/>
                <w:lang w:bidi="bn-BD"/>
              </w:rPr>
              <w:t xml:space="preserve">                     -   </w:t>
            </w:r>
          </w:p>
        </w:tc>
        <w:tc>
          <w:tcPr>
            <w:tcW w:w="630" w:type="pct"/>
            <w:tcBorders>
              <w:top w:val="nil"/>
              <w:left w:val="nil"/>
              <w:bottom w:val="single" w:sz="4" w:space="0" w:color="auto"/>
              <w:right w:val="single" w:sz="4" w:space="0" w:color="auto"/>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r w:rsidRPr="0010723A">
              <w:rPr>
                <w:rFonts w:ascii="Times New Roman" w:eastAsia="Times New Roman" w:hAnsi="Times New Roman" w:cs="Times New Roman"/>
                <w:sz w:val="18"/>
                <w:szCs w:val="18"/>
                <w:lang w:bidi="bn-BD"/>
              </w:rPr>
              <w:t xml:space="preserve">                      -   </w:t>
            </w:r>
          </w:p>
        </w:tc>
      </w:tr>
      <w:tr w:rsidR="0010723A" w:rsidRPr="0010723A" w:rsidTr="0010723A">
        <w:trPr>
          <w:trHeight w:val="20"/>
        </w:trPr>
        <w:tc>
          <w:tcPr>
            <w:tcW w:w="1882"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r w:rsidRPr="0010723A">
              <w:rPr>
                <w:rFonts w:ascii="Times New Roman" w:eastAsia="Times New Roman" w:hAnsi="Times New Roman" w:cs="Times New Roman"/>
                <w:sz w:val="18"/>
                <w:szCs w:val="18"/>
                <w:lang w:bidi="bn-BD"/>
              </w:rPr>
              <w:t>Stock dividend (Bonus shares) %</w:t>
            </w:r>
          </w:p>
        </w:tc>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r w:rsidRPr="0010723A">
              <w:rPr>
                <w:rFonts w:ascii="Times New Roman" w:eastAsia="Times New Roman" w:hAnsi="Times New Roman" w:cs="Times New Roman"/>
                <w:sz w:val="18"/>
                <w:szCs w:val="18"/>
                <w:lang w:bidi="bn-BD"/>
              </w:rPr>
              <w:t xml:space="preserve">                     -   </w:t>
            </w:r>
          </w:p>
        </w:tc>
        <w:tc>
          <w:tcPr>
            <w:tcW w:w="622" w:type="pct"/>
            <w:tcBorders>
              <w:top w:val="nil"/>
              <w:left w:val="nil"/>
              <w:bottom w:val="single" w:sz="4" w:space="0" w:color="auto"/>
              <w:right w:val="single" w:sz="4" w:space="0" w:color="auto"/>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r w:rsidRPr="0010723A">
              <w:rPr>
                <w:rFonts w:ascii="Times New Roman" w:eastAsia="Times New Roman" w:hAnsi="Times New Roman" w:cs="Times New Roman"/>
                <w:sz w:val="18"/>
                <w:szCs w:val="18"/>
                <w:lang w:bidi="bn-BD"/>
              </w:rPr>
              <w:t xml:space="preserve">                     -   </w:t>
            </w:r>
          </w:p>
        </w:tc>
        <w:tc>
          <w:tcPr>
            <w:tcW w:w="622" w:type="pct"/>
            <w:tcBorders>
              <w:top w:val="nil"/>
              <w:left w:val="nil"/>
              <w:bottom w:val="single" w:sz="4" w:space="0" w:color="auto"/>
              <w:right w:val="single" w:sz="4" w:space="0" w:color="auto"/>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r w:rsidRPr="0010723A">
              <w:rPr>
                <w:rFonts w:ascii="Times New Roman" w:eastAsia="Times New Roman" w:hAnsi="Times New Roman" w:cs="Times New Roman"/>
                <w:sz w:val="18"/>
                <w:szCs w:val="18"/>
                <w:lang w:bidi="bn-BD"/>
              </w:rPr>
              <w:t xml:space="preserve">                39.30 </w:t>
            </w:r>
          </w:p>
        </w:tc>
        <w:tc>
          <w:tcPr>
            <w:tcW w:w="622" w:type="pct"/>
            <w:tcBorders>
              <w:top w:val="nil"/>
              <w:left w:val="nil"/>
              <w:bottom w:val="single" w:sz="4" w:space="0" w:color="auto"/>
              <w:right w:val="single" w:sz="4" w:space="0" w:color="auto"/>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r w:rsidRPr="0010723A">
              <w:rPr>
                <w:rFonts w:ascii="Times New Roman" w:eastAsia="Times New Roman" w:hAnsi="Times New Roman" w:cs="Times New Roman"/>
                <w:sz w:val="18"/>
                <w:szCs w:val="18"/>
                <w:lang w:bidi="bn-BD"/>
              </w:rPr>
              <w:t xml:space="preserve">              200.00 </w:t>
            </w:r>
          </w:p>
        </w:tc>
        <w:tc>
          <w:tcPr>
            <w:tcW w:w="630" w:type="pct"/>
            <w:tcBorders>
              <w:top w:val="nil"/>
              <w:left w:val="nil"/>
              <w:bottom w:val="single" w:sz="4" w:space="0" w:color="auto"/>
              <w:right w:val="single" w:sz="4" w:space="0" w:color="auto"/>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r w:rsidRPr="0010723A">
              <w:rPr>
                <w:rFonts w:ascii="Times New Roman" w:eastAsia="Times New Roman" w:hAnsi="Times New Roman" w:cs="Times New Roman"/>
                <w:sz w:val="18"/>
                <w:szCs w:val="18"/>
                <w:lang w:bidi="bn-BD"/>
              </w:rPr>
              <w:t xml:space="preserve">                      -   </w:t>
            </w:r>
          </w:p>
        </w:tc>
      </w:tr>
    </w:tbl>
    <w:p w:rsidR="0010723A" w:rsidRDefault="0010723A" w:rsidP="00314136">
      <w:pPr>
        <w:tabs>
          <w:tab w:val="left" w:pos="3247"/>
        </w:tabs>
        <w:spacing w:after="0" w:line="240" w:lineRule="auto"/>
        <w:rPr>
          <w:rFonts w:ascii="Cambria" w:hAnsi="Cambria" w:cs="Calibri"/>
          <w:sz w:val="10"/>
          <w:szCs w:val="10"/>
          <w:highlight w:val="yellow"/>
        </w:rPr>
      </w:pPr>
    </w:p>
    <w:p w:rsidR="0010723A" w:rsidRDefault="0010723A" w:rsidP="00314136">
      <w:pPr>
        <w:tabs>
          <w:tab w:val="left" w:pos="3247"/>
        </w:tabs>
        <w:spacing w:after="0" w:line="240" w:lineRule="auto"/>
        <w:rPr>
          <w:rFonts w:ascii="Cambria" w:hAnsi="Cambria" w:cs="Calibri"/>
          <w:sz w:val="10"/>
          <w:szCs w:val="10"/>
          <w:highlight w:val="yellow"/>
        </w:rPr>
      </w:pPr>
    </w:p>
    <w:tbl>
      <w:tblPr>
        <w:tblW w:w="5000" w:type="pct"/>
        <w:tblLook w:val="04A0"/>
      </w:tblPr>
      <w:tblGrid>
        <w:gridCol w:w="5285"/>
        <w:gridCol w:w="658"/>
        <w:gridCol w:w="658"/>
        <w:gridCol w:w="658"/>
        <w:gridCol w:w="1324"/>
        <w:gridCol w:w="662"/>
      </w:tblGrid>
      <w:tr w:rsidR="0010723A" w:rsidRPr="0010723A" w:rsidTr="0010723A">
        <w:trPr>
          <w:trHeight w:val="20"/>
        </w:trPr>
        <w:tc>
          <w:tcPr>
            <w:tcW w:w="5000" w:type="pct"/>
            <w:gridSpan w:val="6"/>
            <w:tcBorders>
              <w:top w:val="nil"/>
              <w:left w:val="nil"/>
              <w:bottom w:val="nil"/>
              <w:right w:val="nil"/>
            </w:tcBorders>
            <w:shd w:val="clear" w:color="auto" w:fill="auto"/>
            <w:noWrap/>
            <w:vAlign w:val="center"/>
            <w:hideMark/>
          </w:tcPr>
          <w:p w:rsidR="0010723A" w:rsidRPr="0010723A" w:rsidRDefault="00892580" w:rsidP="0010723A">
            <w:pPr>
              <w:spacing w:after="0" w:line="240" w:lineRule="auto"/>
              <w:jc w:val="both"/>
              <w:rPr>
                <w:rFonts w:ascii="Times New Roman" w:eastAsia="Times New Roman" w:hAnsi="Times New Roman" w:cs="Times New Roman"/>
                <w:sz w:val="18"/>
                <w:szCs w:val="18"/>
                <w:lang w:bidi="bn-BD"/>
              </w:rPr>
            </w:pPr>
            <w:r>
              <w:rPr>
                <w:rFonts w:ascii="Times New Roman" w:eastAsia="Times New Roman" w:hAnsi="Times New Roman" w:cs="Times New Roman"/>
                <w:sz w:val="18"/>
                <w:szCs w:val="18"/>
                <w:lang w:bidi="bn-BD"/>
              </w:rPr>
              <w:t>D</w:t>
            </w:r>
            <w:r w:rsidR="0010723A" w:rsidRPr="0010723A">
              <w:rPr>
                <w:rFonts w:ascii="Times New Roman" w:eastAsia="Times New Roman" w:hAnsi="Times New Roman" w:cs="Times New Roman"/>
                <w:sz w:val="18"/>
                <w:szCs w:val="18"/>
                <w:lang w:bidi="bn-BD"/>
              </w:rPr>
              <w:t>. The company was incorporated on 16 June 1999;</w:t>
            </w:r>
          </w:p>
        </w:tc>
      </w:tr>
      <w:tr w:rsidR="0010723A" w:rsidRPr="0010723A" w:rsidTr="0010723A">
        <w:trPr>
          <w:trHeight w:val="20"/>
        </w:trPr>
        <w:tc>
          <w:tcPr>
            <w:tcW w:w="2858"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71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6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r>
      <w:tr w:rsidR="0010723A" w:rsidRPr="0010723A" w:rsidTr="0010723A">
        <w:trPr>
          <w:trHeight w:val="20"/>
        </w:trPr>
        <w:tc>
          <w:tcPr>
            <w:tcW w:w="5000" w:type="pct"/>
            <w:gridSpan w:val="6"/>
            <w:tcBorders>
              <w:top w:val="nil"/>
              <w:left w:val="nil"/>
              <w:bottom w:val="nil"/>
              <w:right w:val="nil"/>
            </w:tcBorders>
            <w:shd w:val="clear" w:color="auto" w:fill="auto"/>
            <w:vAlign w:val="center"/>
            <w:hideMark/>
          </w:tcPr>
          <w:p w:rsidR="0010723A" w:rsidRPr="0010723A" w:rsidRDefault="00892580" w:rsidP="0010723A">
            <w:pPr>
              <w:spacing w:after="0" w:line="240" w:lineRule="auto"/>
              <w:jc w:val="both"/>
              <w:rPr>
                <w:rFonts w:ascii="Times New Roman" w:eastAsia="Times New Roman" w:hAnsi="Times New Roman" w:cs="Times New Roman"/>
                <w:sz w:val="18"/>
                <w:szCs w:val="18"/>
                <w:lang w:bidi="bn-BD"/>
              </w:rPr>
            </w:pPr>
            <w:r>
              <w:rPr>
                <w:rFonts w:ascii="Times New Roman" w:eastAsia="Times New Roman" w:hAnsi="Times New Roman" w:cs="Times New Roman"/>
                <w:sz w:val="18"/>
                <w:szCs w:val="18"/>
                <w:lang w:bidi="bn-BD"/>
              </w:rPr>
              <w:t>E</w:t>
            </w:r>
            <w:r w:rsidR="0010723A" w:rsidRPr="0010723A">
              <w:rPr>
                <w:rFonts w:ascii="Times New Roman" w:eastAsia="Times New Roman" w:hAnsi="Times New Roman" w:cs="Times New Roman"/>
                <w:sz w:val="18"/>
                <w:szCs w:val="18"/>
                <w:lang w:bidi="bn-BD"/>
              </w:rPr>
              <w:t>. The Statement of Assets and Liabilities (Statement of Financial Positions) as at 31 December 2014, 31 December 2013, 31 December 2012, 31 December 2011 and 31 December 2010 of the Company has been duly certified by us;</w:t>
            </w:r>
          </w:p>
        </w:tc>
      </w:tr>
      <w:tr w:rsidR="0010723A" w:rsidRPr="0010723A" w:rsidTr="0010723A">
        <w:trPr>
          <w:trHeight w:val="20"/>
        </w:trPr>
        <w:tc>
          <w:tcPr>
            <w:tcW w:w="2858" w:type="pct"/>
            <w:tcBorders>
              <w:top w:val="nil"/>
              <w:left w:val="nil"/>
              <w:bottom w:val="nil"/>
              <w:right w:val="nil"/>
            </w:tcBorders>
            <w:shd w:val="clear" w:color="auto" w:fill="auto"/>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716" w:type="pct"/>
            <w:tcBorders>
              <w:top w:val="nil"/>
              <w:left w:val="nil"/>
              <w:bottom w:val="nil"/>
              <w:right w:val="nil"/>
            </w:tcBorders>
            <w:shd w:val="clear" w:color="auto" w:fill="auto"/>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60" w:type="pct"/>
            <w:tcBorders>
              <w:top w:val="nil"/>
              <w:left w:val="nil"/>
              <w:bottom w:val="nil"/>
              <w:right w:val="nil"/>
            </w:tcBorders>
            <w:shd w:val="clear" w:color="auto" w:fill="auto"/>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r>
      <w:tr w:rsidR="0010723A" w:rsidRPr="0010723A" w:rsidTr="0010723A">
        <w:trPr>
          <w:trHeight w:val="20"/>
        </w:trPr>
        <w:tc>
          <w:tcPr>
            <w:tcW w:w="5000" w:type="pct"/>
            <w:gridSpan w:val="6"/>
            <w:tcBorders>
              <w:top w:val="nil"/>
              <w:left w:val="nil"/>
              <w:bottom w:val="nil"/>
              <w:right w:val="nil"/>
            </w:tcBorders>
            <w:shd w:val="clear" w:color="auto" w:fill="auto"/>
            <w:vAlign w:val="center"/>
            <w:hideMark/>
          </w:tcPr>
          <w:p w:rsidR="0010723A" w:rsidRPr="0010723A" w:rsidRDefault="00892580" w:rsidP="0010723A">
            <w:pPr>
              <w:spacing w:after="0" w:line="240" w:lineRule="auto"/>
              <w:jc w:val="both"/>
              <w:rPr>
                <w:rFonts w:ascii="Times New Roman" w:eastAsia="Times New Roman" w:hAnsi="Times New Roman" w:cs="Times New Roman"/>
                <w:sz w:val="18"/>
                <w:szCs w:val="18"/>
                <w:lang w:bidi="bn-BD"/>
              </w:rPr>
            </w:pPr>
            <w:r>
              <w:rPr>
                <w:rFonts w:ascii="Times New Roman" w:eastAsia="Times New Roman" w:hAnsi="Times New Roman" w:cs="Times New Roman"/>
                <w:sz w:val="18"/>
                <w:szCs w:val="18"/>
                <w:lang w:bidi="bn-BD"/>
              </w:rPr>
              <w:t>F</w:t>
            </w:r>
            <w:r w:rsidR="0010723A" w:rsidRPr="0010723A">
              <w:rPr>
                <w:rFonts w:ascii="Times New Roman" w:eastAsia="Times New Roman" w:hAnsi="Times New Roman" w:cs="Times New Roman"/>
                <w:sz w:val="18"/>
                <w:szCs w:val="18"/>
                <w:lang w:bidi="bn-BD"/>
              </w:rPr>
              <w:t>. The Statement of Operating Results (Statement of Profit or Loss and Other Comprehensive Income) for year ended 31 December 2014, 31 December 2013, 31 December 2012, 31 December 2011 and 31 December 2010 of the Company has been duly certified by us;</w:t>
            </w:r>
          </w:p>
        </w:tc>
      </w:tr>
      <w:tr w:rsidR="0010723A" w:rsidRPr="0010723A" w:rsidTr="0010723A">
        <w:trPr>
          <w:trHeight w:val="20"/>
        </w:trPr>
        <w:tc>
          <w:tcPr>
            <w:tcW w:w="2858"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71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6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r>
      <w:tr w:rsidR="0010723A" w:rsidRPr="0010723A" w:rsidTr="0010723A">
        <w:trPr>
          <w:trHeight w:val="20"/>
        </w:trPr>
        <w:tc>
          <w:tcPr>
            <w:tcW w:w="5000" w:type="pct"/>
            <w:gridSpan w:val="6"/>
            <w:tcBorders>
              <w:top w:val="nil"/>
              <w:left w:val="nil"/>
              <w:bottom w:val="nil"/>
              <w:right w:val="nil"/>
            </w:tcBorders>
            <w:shd w:val="clear" w:color="auto" w:fill="auto"/>
            <w:vAlign w:val="center"/>
            <w:hideMark/>
          </w:tcPr>
          <w:p w:rsidR="0010723A" w:rsidRPr="0010723A" w:rsidRDefault="0010723A" w:rsidP="00016D42">
            <w:pPr>
              <w:spacing w:after="0" w:line="240" w:lineRule="auto"/>
              <w:jc w:val="both"/>
              <w:rPr>
                <w:rFonts w:ascii="Times New Roman" w:eastAsia="Times New Roman" w:hAnsi="Times New Roman" w:cs="Times New Roman"/>
                <w:sz w:val="18"/>
                <w:szCs w:val="18"/>
                <w:lang w:bidi="bn-BD"/>
              </w:rPr>
            </w:pPr>
          </w:p>
        </w:tc>
      </w:tr>
      <w:tr w:rsidR="0010723A" w:rsidRPr="0010723A" w:rsidTr="0010723A">
        <w:trPr>
          <w:trHeight w:val="20"/>
        </w:trPr>
        <w:tc>
          <w:tcPr>
            <w:tcW w:w="2858"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p>
        </w:tc>
        <w:tc>
          <w:tcPr>
            <w:tcW w:w="71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p>
        </w:tc>
        <w:tc>
          <w:tcPr>
            <w:tcW w:w="36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p>
        </w:tc>
      </w:tr>
      <w:tr w:rsidR="0010723A" w:rsidRPr="0010723A" w:rsidTr="0010723A">
        <w:trPr>
          <w:trHeight w:val="20"/>
        </w:trPr>
        <w:tc>
          <w:tcPr>
            <w:tcW w:w="2858" w:type="pct"/>
            <w:tcBorders>
              <w:top w:val="nil"/>
              <w:left w:val="nil"/>
              <w:bottom w:val="nil"/>
              <w:right w:val="nil"/>
            </w:tcBorders>
            <w:shd w:val="clear" w:color="auto" w:fill="auto"/>
            <w:noWrap/>
            <w:vAlign w:val="center"/>
            <w:hideMark/>
          </w:tcPr>
          <w:p w:rsidR="0010723A" w:rsidRPr="0010723A" w:rsidRDefault="00016D42" w:rsidP="0010723A">
            <w:pPr>
              <w:spacing w:after="0" w:line="240" w:lineRule="auto"/>
              <w:jc w:val="both"/>
              <w:rPr>
                <w:rFonts w:ascii="Times New Roman" w:eastAsia="Times New Roman" w:hAnsi="Times New Roman" w:cs="Times New Roman"/>
                <w:sz w:val="18"/>
                <w:szCs w:val="18"/>
                <w:lang w:bidi="bn-BD"/>
              </w:rPr>
            </w:pPr>
            <w:r>
              <w:rPr>
                <w:rFonts w:ascii="Times New Roman" w:eastAsia="Times New Roman" w:hAnsi="Times New Roman" w:cs="Times New Roman"/>
                <w:sz w:val="18"/>
                <w:szCs w:val="18"/>
                <w:lang w:bidi="bn-BD"/>
              </w:rPr>
              <w:t>G</w:t>
            </w:r>
            <w:r w:rsidR="0010723A" w:rsidRPr="0010723A">
              <w:rPr>
                <w:rFonts w:ascii="Times New Roman" w:eastAsia="Times New Roman" w:hAnsi="Times New Roman" w:cs="Times New Roman"/>
                <w:sz w:val="18"/>
                <w:szCs w:val="18"/>
                <w:lang w:bidi="bn-BD"/>
              </w:rPr>
              <w:t>. The Company has no subsidiaries;</w:t>
            </w: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71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6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r>
      <w:tr w:rsidR="0010723A" w:rsidRPr="0010723A" w:rsidTr="0010723A">
        <w:trPr>
          <w:trHeight w:val="20"/>
        </w:trPr>
        <w:tc>
          <w:tcPr>
            <w:tcW w:w="2858"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71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6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r>
      <w:tr w:rsidR="0010723A" w:rsidRPr="0010723A" w:rsidTr="0010723A">
        <w:trPr>
          <w:trHeight w:val="20"/>
        </w:trPr>
        <w:tc>
          <w:tcPr>
            <w:tcW w:w="5000" w:type="pct"/>
            <w:gridSpan w:val="6"/>
            <w:tcBorders>
              <w:top w:val="nil"/>
              <w:left w:val="nil"/>
              <w:bottom w:val="nil"/>
              <w:right w:val="nil"/>
            </w:tcBorders>
            <w:shd w:val="clear" w:color="auto" w:fill="auto"/>
            <w:vAlign w:val="center"/>
            <w:hideMark/>
          </w:tcPr>
          <w:p w:rsidR="0010723A" w:rsidRPr="0010723A" w:rsidRDefault="00016D42" w:rsidP="0010723A">
            <w:pPr>
              <w:spacing w:after="0" w:line="240" w:lineRule="auto"/>
              <w:jc w:val="both"/>
              <w:rPr>
                <w:rFonts w:ascii="Times New Roman" w:eastAsia="Times New Roman" w:hAnsi="Times New Roman" w:cs="Times New Roman"/>
                <w:sz w:val="18"/>
                <w:szCs w:val="18"/>
                <w:lang w:bidi="bn-BD"/>
              </w:rPr>
            </w:pPr>
            <w:r>
              <w:rPr>
                <w:rFonts w:ascii="Times New Roman" w:eastAsia="Times New Roman" w:hAnsi="Times New Roman" w:cs="Times New Roman"/>
                <w:sz w:val="18"/>
                <w:szCs w:val="18"/>
                <w:lang w:bidi="bn-BD"/>
              </w:rPr>
              <w:t>H</w:t>
            </w:r>
            <w:r w:rsidR="0010723A" w:rsidRPr="0010723A">
              <w:rPr>
                <w:rFonts w:ascii="Times New Roman" w:eastAsia="Times New Roman" w:hAnsi="Times New Roman" w:cs="Times New Roman"/>
                <w:sz w:val="18"/>
                <w:szCs w:val="18"/>
                <w:lang w:bidi="bn-BD"/>
              </w:rPr>
              <w:t>. No proceeds or part of proceeds of the issue of shares were applied directly or indirectly by the company in the purchase of any other business;</w:t>
            </w:r>
          </w:p>
        </w:tc>
      </w:tr>
      <w:tr w:rsidR="0010723A" w:rsidRPr="0010723A" w:rsidTr="0010723A">
        <w:trPr>
          <w:trHeight w:val="20"/>
        </w:trPr>
        <w:tc>
          <w:tcPr>
            <w:tcW w:w="2858"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71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6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r>
      <w:tr w:rsidR="0010723A" w:rsidRPr="0010723A" w:rsidTr="0010723A">
        <w:trPr>
          <w:trHeight w:val="20"/>
        </w:trPr>
        <w:tc>
          <w:tcPr>
            <w:tcW w:w="5000" w:type="pct"/>
            <w:gridSpan w:val="6"/>
            <w:tcBorders>
              <w:top w:val="nil"/>
              <w:left w:val="nil"/>
              <w:bottom w:val="nil"/>
              <w:right w:val="nil"/>
            </w:tcBorders>
            <w:shd w:val="clear" w:color="auto" w:fill="auto"/>
            <w:vAlign w:val="center"/>
            <w:hideMark/>
          </w:tcPr>
          <w:p w:rsidR="0010723A" w:rsidRPr="0010723A" w:rsidRDefault="00016D42" w:rsidP="0010723A">
            <w:pPr>
              <w:spacing w:after="0" w:line="240" w:lineRule="auto"/>
              <w:jc w:val="both"/>
              <w:rPr>
                <w:rFonts w:ascii="Times New Roman" w:eastAsia="Times New Roman" w:hAnsi="Times New Roman" w:cs="Times New Roman"/>
                <w:sz w:val="18"/>
                <w:szCs w:val="18"/>
                <w:lang w:bidi="bn-BD"/>
              </w:rPr>
            </w:pPr>
            <w:r>
              <w:rPr>
                <w:rFonts w:ascii="Times New Roman" w:eastAsia="Times New Roman" w:hAnsi="Times New Roman" w:cs="Times New Roman"/>
                <w:sz w:val="18"/>
                <w:szCs w:val="18"/>
                <w:lang w:bidi="bn-BD"/>
              </w:rPr>
              <w:t>I</w:t>
            </w:r>
            <w:r w:rsidR="0010723A" w:rsidRPr="0010723A">
              <w:rPr>
                <w:rFonts w:ascii="Times New Roman" w:eastAsia="Times New Roman" w:hAnsi="Times New Roman" w:cs="Times New Roman"/>
                <w:sz w:val="18"/>
                <w:szCs w:val="18"/>
                <w:lang w:bidi="bn-BD"/>
              </w:rPr>
              <w:t>. The financial statements for the year ended 31 December 2014, 2013, 2012, 2011 and for the year ended 31 December 2010 of the Company has been duly certified by us;</w:t>
            </w:r>
          </w:p>
        </w:tc>
      </w:tr>
      <w:tr w:rsidR="0010723A" w:rsidRPr="0010723A" w:rsidTr="0010723A">
        <w:trPr>
          <w:trHeight w:val="20"/>
        </w:trPr>
        <w:tc>
          <w:tcPr>
            <w:tcW w:w="2858"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71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6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r>
      <w:tr w:rsidR="0010723A" w:rsidRPr="0010723A" w:rsidTr="0010723A">
        <w:trPr>
          <w:trHeight w:val="20"/>
        </w:trPr>
        <w:tc>
          <w:tcPr>
            <w:tcW w:w="5000" w:type="pct"/>
            <w:gridSpan w:val="6"/>
            <w:tcBorders>
              <w:top w:val="nil"/>
              <w:left w:val="nil"/>
              <w:bottom w:val="nil"/>
              <w:right w:val="nil"/>
            </w:tcBorders>
            <w:shd w:val="clear" w:color="auto" w:fill="auto"/>
            <w:noWrap/>
            <w:vAlign w:val="center"/>
            <w:hideMark/>
          </w:tcPr>
          <w:p w:rsidR="0010723A" w:rsidRPr="0010723A" w:rsidRDefault="00016D42" w:rsidP="0010723A">
            <w:pPr>
              <w:spacing w:after="0" w:line="240" w:lineRule="auto"/>
              <w:jc w:val="both"/>
              <w:rPr>
                <w:rFonts w:ascii="Times New Roman" w:eastAsia="Times New Roman" w:hAnsi="Times New Roman" w:cs="Times New Roman"/>
                <w:sz w:val="18"/>
                <w:szCs w:val="18"/>
                <w:lang w:bidi="bn-BD"/>
              </w:rPr>
            </w:pPr>
            <w:r>
              <w:rPr>
                <w:rFonts w:ascii="Times New Roman" w:eastAsia="Times New Roman" w:hAnsi="Times New Roman" w:cs="Times New Roman"/>
                <w:sz w:val="18"/>
                <w:szCs w:val="18"/>
                <w:lang w:bidi="bn-BD"/>
              </w:rPr>
              <w:t>J</w:t>
            </w:r>
            <w:r w:rsidR="0010723A" w:rsidRPr="0010723A">
              <w:rPr>
                <w:rFonts w:ascii="Times New Roman" w:eastAsia="Times New Roman" w:hAnsi="Times New Roman" w:cs="Times New Roman"/>
                <w:sz w:val="18"/>
                <w:szCs w:val="18"/>
                <w:lang w:bidi="bn-BD"/>
              </w:rPr>
              <w:t>. Figures related to previous years have been rearranged wherever considered necessary.</w:t>
            </w:r>
          </w:p>
        </w:tc>
      </w:tr>
      <w:tr w:rsidR="0010723A" w:rsidRPr="0010723A" w:rsidTr="0010723A">
        <w:trPr>
          <w:trHeight w:val="20"/>
        </w:trPr>
        <w:tc>
          <w:tcPr>
            <w:tcW w:w="2858"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p>
        </w:tc>
        <w:tc>
          <w:tcPr>
            <w:tcW w:w="71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p>
        </w:tc>
        <w:tc>
          <w:tcPr>
            <w:tcW w:w="360"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p>
        </w:tc>
      </w:tr>
      <w:tr w:rsidR="0010723A" w:rsidRPr="0010723A" w:rsidTr="0010723A">
        <w:trPr>
          <w:trHeight w:val="20"/>
        </w:trPr>
        <w:tc>
          <w:tcPr>
            <w:tcW w:w="2858"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p>
        </w:tc>
        <w:tc>
          <w:tcPr>
            <w:tcW w:w="1075" w:type="pct"/>
            <w:gridSpan w:val="2"/>
            <w:tcBorders>
              <w:top w:val="nil"/>
              <w:left w:val="nil"/>
              <w:bottom w:val="nil"/>
              <w:right w:val="nil"/>
            </w:tcBorders>
            <w:shd w:val="clear" w:color="auto" w:fill="auto"/>
            <w:noWrap/>
            <w:vAlign w:val="center"/>
            <w:hideMark/>
          </w:tcPr>
          <w:p w:rsidR="0010723A" w:rsidRDefault="0010723A" w:rsidP="0010723A">
            <w:pPr>
              <w:spacing w:after="0" w:line="240" w:lineRule="auto"/>
              <w:jc w:val="right"/>
              <w:rPr>
                <w:rFonts w:ascii="Times New Roman" w:eastAsia="Times New Roman" w:hAnsi="Times New Roman" w:cs="Times New Roman"/>
                <w:sz w:val="18"/>
                <w:szCs w:val="18"/>
                <w:lang w:bidi="bn-BD"/>
              </w:rPr>
            </w:pPr>
          </w:p>
          <w:p w:rsidR="0010723A" w:rsidRPr="0010723A" w:rsidRDefault="0010723A" w:rsidP="0010723A">
            <w:pPr>
              <w:spacing w:after="0" w:line="240" w:lineRule="auto"/>
              <w:jc w:val="right"/>
              <w:rPr>
                <w:rFonts w:ascii="Times New Roman" w:eastAsia="Times New Roman" w:hAnsi="Times New Roman" w:cs="Times New Roman"/>
                <w:sz w:val="18"/>
                <w:szCs w:val="18"/>
                <w:lang w:bidi="bn-BD"/>
              </w:rPr>
            </w:pPr>
            <w:r w:rsidRPr="0010723A">
              <w:rPr>
                <w:rFonts w:ascii="Times New Roman" w:eastAsia="Times New Roman" w:hAnsi="Times New Roman" w:cs="Times New Roman"/>
                <w:sz w:val="18"/>
                <w:szCs w:val="18"/>
                <w:lang w:bidi="bn-BD"/>
              </w:rPr>
              <w:t>Sd/-</w:t>
            </w:r>
          </w:p>
        </w:tc>
      </w:tr>
      <w:tr w:rsidR="0010723A" w:rsidRPr="0010723A" w:rsidTr="0010723A">
        <w:trPr>
          <w:trHeight w:val="20"/>
        </w:trPr>
        <w:tc>
          <w:tcPr>
            <w:tcW w:w="2858" w:type="pct"/>
            <w:tcBorders>
              <w:top w:val="nil"/>
              <w:left w:val="nil"/>
              <w:bottom w:val="nil"/>
              <w:right w:val="nil"/>
            </w:tcBorders>
            <w:shd w:val="clear" w:color="auto" w:fill="auto"/>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r w:rsidRPr="0010723A">
              <w:rPr>
                <w:rFonts w:ascii="Times New Roman" w:eastAsia="Times New Roman" w:hAnsi="Times New Roman" w:cs="Times New Roman"/>
                <w:sz w:val="18"/>
                <w:szCs w:val="18"/>
                <w:lang w:bidi="bn-BD"/>
              </w:rPr>
              <w:t>Date : April 15, 2015</w:t>
            </w:r>
          </w:p>
        </w:tc>
        <w:tc>
          <w:tcPr>
            <w:tcW w:w="356" w:type="pct"/>
            <w:tcBorders>
              <w:top w:val="nil"/>
              <w:left w:val="nil"/>
              <w:bottom w:val="nil"/>
              <w:right w:val="nil"/>
            </w:tcBorders>
            <w:shd w:val="clear" w:color="auto" w:fill="auto"/>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both"/>
              <w:rPr>
                <w:rFonts w:ascii="Times New Roman" w:eastAsia="Times New Roman" w:hAnsi="Times New Roman" w:cs="Times New Roman"/>
                <w:sz w:val="18"/>
                <w:szCs w:val="18"/>
                <w:lang w:bidi="bn-BD"/>
              </w:rPr>
            </w:pPr>
          </w:p>
        </w:tc>
        <w:tc>
          <w:tcPr>
            <w:tcW w:w="1431" w:type="pct"/>
            <w:gridSpan w:val="3"/>
            <w:tcBorders>
              <w:top w:val="nil"/>
              <w:left w:val="nil"/>
              <w:bottom w:val="nil"/>
              <w:right w:val="nil"/>
            </w:tcBorders>
            <w:shd w:val="clear" w:color="auto" w:fill="auto"/>
            <w:noWrap/>
            <w:vAlign w:val="center"/>
            <w:hideMark/>
          </w:tcPr>
          <w:p w:rsidR="0010723A" w:rsidRPr="0010723A" w:rsidRDefault="0010723A" w:rsidP="0010723A">
            <w:pPr>
              <w:spacing w:after="0" w:line="240" w:lineRule="auto"/>
              <w:jc w:val="right"/>
              <w:rPr>
                <w:rFonts w:ascii="Times New Roman" w:eastAsia="Times New Roman" w:hAnsi="Times New Roman" w:cs="Times New Roman"/>
                <w:b/>
                <w:bCs/>
                <w:sz w:val="18"/>
                <w:szCs w:val="18"/>
                <w:lang w:bidi="bn-BD"/>
              </w:rPr>
            </w:pPr>
            <w:r w:rsidRPr="0010723A">
              <w:rPr>
                <w:rFonts w:ascii="Times New Roman" w:eastAsia="Times New Roman" w:hAnsi="Times New Roman" w:cs="Times New Roman"/>
                <w:b/>
                <w:bCs/>
                <w:sz w:val="18"/>
                <w:szCs w:val="18"/>
                <w:lang w:bidi="bn-BD"/>
              </w:rPr>
              <w:t>Shiraz Khan Basak &amp; Co.</w:t>
            </w:r>
          </w:p>
        </w:tc>
      </w:tr>
      <w:tr w:rsidR="0010723A" w:rsidRPr="0010723A" w:rsidTr="0010723A">
        <w:trPr>
          <w:trHeight w:val="20"/>
        </w:trPr>
        <w:tc>
          <w:tcPr>
            <w:tcW w:w="2858" w:type="pct"/>
            <w:tcBorders>
              <w:top w:val="nil"/>
              <w:left w:val="nil"/>
              <w:bottom w:val="nil"/>
              <w:right w:val="nil"/>
            </w:tcBorders>
            <w:shd w:val="clear" w:color="auto" w:fill="auto"/>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r w:rsidRPr="0010723A">
              <w:rPr>
                <w:rFonts w:ascii="Times New Roman" w:eastAsia="Times New Roman" w:hAnsi="Times New Roman" w:cs="Times New Roman"/>
                <w:sz w:val="18"/>
                <w:szCs w:val="18"/>
                <w:lang w:bidi="bn-BD"/>
              </w:rPr>
              <w:t xml:space="preserve">Place : Dhaka </w:t>
            </w:r>
          </w:p>
        </w:tc>
        <w:tc>
          <w:tcPr>
            <w:tcW w:w="356" w:type="pct"/>
            <w:tcBorders>
              <w:top w:val="nil"/>
              <w:left w:val="nil"/>
              <w:bottom w:val="nil"/>
              <w:right w:val="nil"/>
            </w:tcBorders>
            <w:shd w:val="clear" w:color="auto" w:fill="auto"/>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p>
        </w:tc>
        <w:tc>
          <w:tcPr>
            <w:tcW w:w="356" w:type="pct"/>
            <w:tcBorders>
              <w:top w:val="nil"/>
              <w:left w:val="nil"/>
              <w:bottom w:val="nil"/>
              <w:right w:val="nil"/>
            </w:tcBorders>
            <w:shd w:val="clear" w:color="auto" w:fill="auto"/>
            <w:noWrap/>
            <w:vAlign w:val="center"/>
            <w:hideMark/>
          </w:tcPr>
          <w:p w:rsidR="0010723A" w:rsidRPr="0010723A" w:rsidRDefault="0010723A" w:rsidP="0010723A">
            <w:pPr>
              <w:spacing w:after="0" w:line="240" w:lineRule="auto"/>
              <w:rPr>
                <w:rFonts w:ascii="Times New Roman" w:eastAsia="Times New Roman" w:hAnsi="Times New Roman" w:cs="Times New Roman"/>
                <w:sz w:val="18"/>
                <w:szCs w:val="18"/>
                <w:lang w:bidi="bn-BD"/>
              </w:rPr>
            </w:pPr>
          </w:p>
        </w:tc>
        <w:tc>
          <w:tcPr>
            <w:tcW w:w="1075" w:type="pct"/>
            <w:gridSpan w:val="2"/>
            <w:tcBorders>
              <w:top w:val="nil"/>
              <w:left w:val="nil"/>
              <w:bottom w:val="nil"/>
              <w:right w:val="nil"/>
            </w:tcBorders>
            <w:shd w:val="clear" w:color="auto" w:fill="auto"/>
            <w:vAlign w:val="center"/>
            <w:hideMark/>
          </w:tcPr>
          <w:p w:rsidR="0010723A" w:rsidRPr="0010723A" w:rsidRDefault="0010723A" w:rsidP="0010723A">
            <w:pPr>
              <w:spacing w:after="0" w:line="240" w:lineRule="auto"/>
              <w:jc w:val="right"/>
              <w:rPr>
                <w:rFonts w:ascii="Times New Roman" w:eastAsia="Times New Roman" w:hAnsi="Times New Roman" w:cs="Times New Roman"/>
                <w:i/>
                <w:iCs/>
                <w:sz w:val="18"/>
                <w:szCs w:val="18"/>
                <w:lang w:bidi="bn-BD"/>
              </w:rPr>
            </w:pPr>
            <w:r w:rsidRPr="0010723A">
              <w:rPr>
                <w:rFonts w:ascii="Times New Roman" w:eastAsia="Times New Roman" w:hAnsi="Times New Roman" w:cs="Times New Roman"/>
                <w:i/>
                <w:iCs/>
                <w:sz w:val="18"/>
                <w:szCs w:val="18"/>
                <w:lang w:bidi="bn-BD"/>
              </w:rPr>
              <w:t>Chartered Accountants</w:t>
            </w:r>
          </w:p>
        </w:tc>
      </w:tr>
    </w:tbl>
    <w:p w:rsidR="0010723A" w:rsidRDefault="0010723A" w:rsidP="00314136">
      <w:pPr>
        <w:tabs>
          <w:tab w:val="left" w:pos="3247"/>
        </w:tabs>
        <w:spacing w:after="0" w:line="240" w:lineRule="auto"/>
        <w:rPr>
          <w:rFonts w:ascii="Cambria" w:hAnsi="Cambria" w:cs="Calibri"/>
          <w:sz w:val="10"/>
          <w:szCs w:val="10"/>
          <w:highlight w:val="yellow"/>
        </w:rPr>
      </w:pPr>
    </w:p>
    <w:p w:rsidR="0010723A" w:rsidRDefault="0010723A" w:rsidP="00314136">
      <w:pPr>
        <w:tabs>
          <w:tab w:val="left" w:pos="3247"/>
        </w:tabs>
        <w:spacing w:after="0" w:line="240" w:lineRule="auto"/>
        <w:rPr>
          <w:rFonts w:ascii="Cambria" w:hAnsi="Cambria" w:cs="Calibri"/>
          <w:sz w:val="10"/>
          <w:szCs w:val="10"/>
          <w:highlight w:val="yellow"/>
        </w:rPr>
      </w:pPr>
    </w:p>
    <w:p w:rsidR="0010723A" w:rsidRDefault="0010723A" w:rsidP="00314136">
      <w:pPr>
        <w:tabs>
          <w:tab w:val="left" w:pos="3247"/>
        </w:tabs>
        <w:spacing w:after="0" w:line="240" w:lineRule="auto"/>
        <w:rPr>
          <w:rFonts w:ascii="Cambria" w:hAnsi="Cambria" w:cs="Calibri"/>
          <w:sz w:val="10"/>
          <w:szCs w:val="10"/>
          <w:highlight w:val="yellow"/>
        </w:rPr>
      </w:pPr>
    </w:p>
    <w:p w:rsidR="0010723A" w:rsidRDefault="0010723A" w:rsidP="00314136">
      <w:pPr>
        <w:tabs>
          <w:tab w:val="left" w:pos="3247"/>
        </w:tabs>
        <w:spacing w:after="0" w:line="240" w:lineRule="auto"/>
        <w:rPr>
          <w:rFonts w:ascii="Cambria" w:hAnsi="Cambria" w:cs="Calibri"/>
          <w:sz w:val="10"/>
          <w:szCs w:val="10"/>
          <w:highlight w:val="yellow"/>
        </w:rPr>
      </w:pPr>
    </w:p>
    <w:p w:rsidR="0010723A" w:rsidRDefault="0010723A" w:rsidP="00314136">
      <w:pPr>
        <w:tabs>
          <w:tab w:val="left" w:pos="3247"/>
        </w:tabs>
        <w:spacing w:after="0" w:line="240" w:lineRule="auto"/>
        <w:rPr>
          <w:rFonts w:ascii="Cambria" w:hAnsi="Cambria" w:cs="Calibri"/>
          <w:sz w:val="10"/>
          <w:szCs w:val="10"/>
          <w:highlight w:val="yellow"/>
        </w:rPr>
      </w:pPr>
    </w:p>
    <w:p w:rsidR="0010723A" w:rsidRDefault="0010723A" w:rsidP="00314136">
      <w:pPr>
        <w:tabs>
          <w:tab w:val="left" w:pos="3247"/>
        </w:tabs>
        <w:spacing w:after="0" w:line="240" w:lineRule="auto"/>
        <w:rPr>
          <w:rFonts w:ascii="Cambria" w:hAnsi="Cambria" w:cs="Calibri"/>
          <w:sz w:val="10"/>
          <w:szCs w:val="10"/>
          <w:highlight w:val="yellow"/>
        </w:rPr>
      </w:pPr>
    </w:p>
    <w:p w:rsidR="0010723A" w:rsidRDefault="0010723A" w:rsidP="00314136">
      <w:pPr>
        <w:tabs>
          <w:tab w:val="left" w:pos="3247"/>
        </w:tabs>
        <w:spacing w:after="0" w:line="240" w:lineRule="auto"/>
        <w:rPr>
          <w:rFonts w:ascii="Cambria" w:hAnsi="Cambria" w:cs="Calibri"/>
          <w:sz w:val="10"/>
          <w:szCs w:val="10"/>
          <w:highlight w:val="yellow"/>
        </w:rPr>
      </w:pPr>
    </w:p>
    <w:p w:rsidR="0010723A" w:rsidRDefault="0010723A" w:rsidP="00314136">
      <w:pPr>
        <w:tabs>
          <w:tab w:val="left" w:pos="3247"/>
        </w:tabs>
        <w:spacing w:after="0" w:line="240" w:lineRule="auto"/>
        <w:rPr>
          <w:rFonts w:ascii="Cambria" w:hAnsi="Cambria" w:cs="Calibri"/>
          <w:sz w:val="10"/>
          <w:szCs w:val="10"/>
          <w:highlight w:val="yellow"/>
        </w:rPr>
      </w:pPr>
    </w:p>
    <w:p w:rsidR="0010723A" w:rsidRDefault="0010723A" w:rsidP="00314136">
      <w:pPr>
        <w:tabs>
          <w:tab w:val="left" w:pos="3247"/>
        </w:tabs>
        <w:spacing w:after="0" w:line="240" w:lineRule="auto"/>
        <w:rPr>
          <w:rFonts w:ascii="Cambria" w:hAnsi="Cambria" w:cs="Calibri"/>
          <w:sz w:val="10"/>
          <w:szCs w:val="10"/>
          <w:highlight w:val="yellow"/>
        </w:rPr>
      </w:pPr>
    </w:p>
    <w:p w:rsidR="0010723A" w:rsidRDefault="0010723A" w:rsidP="00314136">
      <w:pPr>
        <w:tabs>
          <w:tab w:val="left" w:pos="3247"/>
        </w:tabs>
        <w:spacing w:after="0" w:line="240" w:lineRule="auto"/>
        <w:rPr>
          <w:rFonts w:ascii="Cambria" w:hAnsi="Cambria" w:cs="Calibri"/>
          <w:sz w:val="10"/>
          <w:szCs w:val="10"/>
          <w:highlight w:val="yellow"/>
        </w:rPr>
      </w:pPr>
    </w:p>
    <w:p w:rsidR="0010723A" w:rsidRDefault="0010723A" w:rsidP="00314136">
      <w:pPr>
        <w:tabs>
          <w:tab w:val="left" w:pos="3247"/>
        </w:tabs>
        <w:spacing w:after="0" w:line="240" w:lineRule="auto"/>
        <w:rPr>
          <w:rFonts w:ascii="Cambria" w:hAnsi="Cambria" w:cs="Calibri"/>
          <w:sz w:val="10"/>
          <w:szCs w:val="10"/>
          <w:highlight w:val="yellow"/>
        </w:rPr>
      </w:pPr>
    </w:p>
    <w:p w:rsidR="0010723A" w:rsidRDefault="0010723A" w:rsidP="00314136">
      <w:pPr>
        <w:tabs>
          <w:tab w:val="left" w:pos="3247"/>
        </w:tabs>
        <w:spacing w:after="0" w:line="240" w:lineRule="auto"/>
        <w:rPr>
          <w:rFonts w:ascii="Cambria" w:hAnsi="Cambria" w:cs="Calibri"/>
          <w:sz w:val="10"/>
          <w:szCs w:val="10"/>
          <w:highlight w:val="yellow"/>
        </w:rPr>
      </w:pPr>
    </w:p>
    <w:p w:rsidR="0010723A" w:rsidRDefault="0010723A" w:rsidP="00314136">
      <w:pPr>
        <w:tabs>
          <w:tab w:val="left" w:pos="3247"/>
        </w:tabs>
        <w:spacing w:after="0" w:line="240" w:lineRule="auto"/>
        <w:rPr>
          <w:rFonts w:ascii="Cambria" w:hAnsi="Cambria" w:cs="Calibri"/>
          <w:sz w:val="10"/>
          <w:szCs w:val="10"/>
          <w:highlight w:val="yellow"/>
        </w:rPr>
      </w:pPr>
    </w:p>
    <w:p w:rsidR="0010723A" w:rsidRDefault="0010723A" w:rsidP="00314136">
      <w:pPr>
        <w:tabs>
          <w:tab w:val="left" w:pos="3247"/>
        </w:tabs>
        <w:spacing w:after="0" w:line="240" w:lineRule="auto"/>
        <w:rPr>
          <w:rFonts w:ascii="Cambria" w:hAnsi="Cambria" w:cs="Calibri"/>
          <w:sz w:val="10"/>
          <w:szCs w:val="10"/>
          <w:highlight w:val="yellow"/>
        </w:rPr>
      </w:pPr>
    </w:p>
    <w:p w:rsidR="0010723A" w:rsidRDefault="0010723A" w:rsidP="00314136">
      <w:pPr>
        <w:tabs>
          <w:tab w:val="left" w:pos="3247"/>
        </w:tabs>
        <w:spacing w:after="0" w:line="240" w:lineRule="auto"/>
        <w:rPr>
          <w:rFonts w:ascii="Cambria" w:hAnsi="Cambria" w:cs="Calibri"/>
          <w:sz w:val="10"/>
          <w:szCs w:val="10"/>
          <w:highlight w:val="yellow"/>
        </w:rPr>
      </w:pPr>
    </w:p>
    <w:p w:rsidR="0010723A" w:rsidRDefault="0010723A" w:rsidP="00314136">
      <w:pPr>
        <w:tabs>
          <w:tab w:val="left" w:pos="3247"/>
        </w:tabs>
        <w:spacing w:after="0" w:line="240" w:lineRule="auto"/>
        <w:rPr>
          <w:rFonts w:ascii="Cambria" w:hAnsi="Cambria" w:cs="Calibri"/>
          <w:sz w:val="10"/>
          <w:szCs w:val="10"/>
          <w:highlight w:val="yellow"/>
        </w:rPr>
      </w:pPr>
    </w:p>
    <w:p w:rsidR="0010723A" w:rsidRDefault="0010723A"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7A1435" w:rsidRDefault="007A1435" w:rsidP="00314136">
      <w:pPr>
        <w:tabs>
          <w:tab w:val="left" w:pos="3247"/>
        </w:tabs>
        <w:spacing w:after="0" w:line="240" w:lineRule="auto"/>
        <w:rPr>
          <w:rFonts w:ascii="Cambria" w:hAnsi="Cambria" w:cs="Calibri"/>
          <w:sz w:val="10"/>
          <w:szCs w:val="10"/>
          <w:highlight w:val="yellow"/>
        </w:rPr>
      </w:pPr>
    </w:p>
    <w:p w:rsidR="007A1435" w:rsidRDefault="007A1435" w:rsidP="00314136">
      <w:pPr>
        <w:tabs>
          <w:tab w:val="left" w:pos="3247"/>
        </w:tabs>
        <w:spacing w:after="0" w:line="240" w:lineRule="auto"/>
        <w:rPr>
          <w:rFonts w:ascii="Cambria" w:hAnsi="Cambria" w:cs="Calibri"/>
          <w:sz w:val="10"/>
          <w:szCs w:val="10"/>
          <w:highlight w:val="yellow"/>
        </w:rPr>
      </w:pPr>
    </w:p>
    <w:p w:rsidR="007A1435" w:rsidRDefault="007A1435" w:rsidP="00314136">
      <w:pPr>
        <w:tabs>
          <w:tab w:val="left" w:pos="3247"/>
        </w:tabs>
        <w:spacing w:after="0" w:line="240" w:lineRule="auto"/>
        <w:rPr>
          <w:rFonts w:ascii="Cambria" w:hAnsi="Cambria" w:cs="Calibri"/>
          <w:sz w:val="10"/>
          <w:szCs w:val="10"/>
          <w:highlight w:val="yellow"/>
        </w:rPr>
      </w:pPr>
    </w:p>
    <w:p w:rsidR="007A1435" w:rsidRDefault="007A1435"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892580" w:rsidRDefault="00892580" w:rsidP="00314136">
      <w:pPr>
        <w:tabs>
          <w:tab w:val="left" w:pos="3247"/>
        </w:tabs>
        <w:spacing w:after="0" w:line="240" w:lineRule="auto"/>
        <w:rPr>
          <w:rFonts w:ascii="Cambria" w:hAnsi="Cambria" w:cs="Calibri"/>
          <w:sz w:val="10"/>
          <w:szCs w:val="10"/>
          <w:highlight w:val="yellow"/>
        </w:rPr>
      </w:pPr>
    </w:p>
    <w:p w:rsidR="0010723A" w:rsidRPr="00730385" w:rsidRDefault="0010723A" w:rsidP="00314136">
      <w:pPr>
        <w:tabs>
          <w:tab w:val="left" w:pos="3247"/>
        </w:tabs>
        <w:spacing w:after="0" w:line="240" w:lineRule="auto"/>
        <w:rPr>
          <w:rFonts w:ascii="Cambria" w:hAnsi="Cambria" w:cs="Calibri"/>
          <w:sz w:val="10"/>
          <w:szCs w:val="10"/>
          <w:highlight w:val="yellow"/>
        </w:rPr>
      </w:pPr>
    </w:p>
    <w:tbl>
      <w:tblPr>
        <w:tblW w:w="5000" w:type="pct"/>
        <w:tblLook w:val="04A0"/>
      </w:tblPr>
      <w:tblGrid>
        <w:gridCol w:w="434"/>
        <w:gridCol w:w="366"/>
        <w:gridCol w:w="2699"/>
        <w:gridCol w:w="1119"/>
        <w:gridCol w:w="1169"/>
        <w:gridCol w:w="1169"/>
        <w:gridCol w:w="1169"/>
        <w:gridCol w:w="1120"/>
      </w:tblGrid>
      <w:tr w:rsidR="00B33589" w:rsidRPr="00B33589" w:rsidTr="00B33589">
        <w:trPr>
          <w:trHeight w:val="20"/>
        </w:trPr>
        <w:tc>
          <w:tcPr>
            <w:tcW w:w="5000" w:type="pct"/>
            <w:gridSpan w:val="8"/>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b/>
                <w:bCs/>
                <w:sz w:val="22"/>
                <w:szCs w:val="22"/>
                <w:lang w:bidi="bn-BD"/>
              </w:rPr>
            </w:pPr>
            <w:r w:rsidRPr="00B33589">
              <w:rPr>
                <w:rFonts w:ascii="Times New Roman" w:eastAsia="Times New Roman" w:hAnsi="Times New Roman" w:cs="Times New Roman"/>
                <w:b/>
                <w:bCs/>
                <w:sz w:val="22"/>
                <w:szCs w:val="22"/>
                <w:lang w:bidi="bn-BD"/>
              </w:rPr>
              <w:lastRenderedPageBreak/>
              <w:t>Dragon Sweater &amp; S</w:t>
            </w:r>
            <w:r w:rsidR="00892580">
              <w:rPr>
                <w:rFonts w:ascii="Times New Roman" w:eastAsia="Times New Roman" w:hAnsi="Times New Roman" w:cs="Times New Roman"/>
                <w:b/>
                <w:bCs/>
                <w:sz w:val="22"/>
                <w:szCs w:val="22"/>
                <w:lang w:bidi="bn-BD"/>
              </w:rPr>
              <w:t>p</w:t>
            </w:r>
            <w:r w:rsidRPr="00B33589">
              <w:rPr>
                <w:rFonts w:ascii="Times New Roman" w:eastAsia="Times New Roman" w:hAnsi="Times New Roman" w:cs="Times New Roman"/>
                <w:b/>
                <w:bCs/>
                <w:sz w:val="22"/>
                <w:szCs w:val="22"/>
                <w:lang w:bidi="bn-BD"/>
              </w:rPr>
              <w:t>inning Limited</w:t>
            </w:r>
          </w:p>
        </w:tc>
      </w:tr>
      <w:tr w:rsidR="00B33589" w:rsidRPr="00B33589" w:rsidTr="00B33589">
        <w:trPr>
          <w:trHeight w:val="20"/>
        </w:trPr>
        <w:tc>
          <w:tcPr>
            <w:tcW w:w="5000" w:type="pct"/>
            <w:gridSpan w:val="8"/>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b/>
                <w:bCs/>
                <w:sz w:val="22"/>
                <w:szCs w:val="22"/>
                <w:lang w:bidi="bn-BD"/>
              </w:rPr>
            </w:pPr>
            <w:r w:rsidRPr="00B33589">
              <w:rPr>
                <w:rFonts w:ascii="Times New Roman" w:eastAsia="Times New Roman" w:hAnsi="Times New Roman" w:cs="Times New Roman"/>
                <w:b/>
                <w:bCs/>
                <w:sz w:val="22"/>
                <w:szCs w:val="22"/>
                <w:lang w:bidi="bn-BD"/>
              </w:rPr>
              <w:t>Statement of Ratio Analysis</w:t>
            </w:r>
          </w:p>
        </w:tc>
      </w:tr>
      <w:tr w:rsidR="00B33589" w:rsidRPr="00B33589" w:rsidTr="00B33589">
        <w:trPr>
          <w:trHeight w:val="20"/>
        </w:trPr>
        <w:tc>
          <w:tcPr>
            <w:tcW w:w="5000" w:type="pct"/>
            <w:gridSpan w:val="8"/>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b/>
                <w:bCs/>
                <w:sz w:val="22"/>
                <w:szCs w:val="22"/>
                <w:lang w:bidi="bn-BD"/>
              </w:rPr>
            </w:pPr>
            <w:r w:rsidRPr="00B33589">
              <w:rPr>
                <w:rFonts w:ascii="Times New Roman" w:eastAsia="Times New Roman" w:hAnsi="Times New Roman" w:cs="Times New Roman"/>
                <w:b/>
                <w:bCs/>
                <w:sz w:val="22"/>
                <w:szCs w:val="22"/>
                <w:lang w:bidi="bn-BD"/>
              </w:rPr>
              <w:t>For the years ended 31 December 2014, 2013, 2012, 2011 and 2010</w:t>
            </w: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b/>
                <w:bCs/>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1460"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r>
      <w:tr w:rsidR="00B33589" w:rsidRPr="00B33589" w:rsidTr="00B33589">
        <w:trPr>
          <w:trHeight w:val="20"/>
        </w:trPr>
        <w:tc>
          <w:tcPr>
            <w:tcW w:w="5000" w:type="pct"/>
            <w:gridSpan w:val="8"/>
            <w:tcBorders>
              <w:top w:val="nil"/>
              <w:left w:val="nil"/>
              <w:bottom w:val="nil"/>
              <w:right w:val="nil"/>
            </w:tcBorders>
            <w:shd w:val="clear" w:color="auto" w:fill="auto"/>
            <w:vAlign w:val="center"/>
            <w:hideMark/>
          </w:tcPr>
          <w:p w:rsidR="00B33589" w:rsidRDefault="00B33589" w:rsidP="00B33589">
            <w:pPr>
              <w:spacing w:after="0" w:line="240" w:lineRule="auto"/>
              <w:jc w:val="center"/>
              <w:rPr>
                <w:rFonts w:ascii="Times New Roman" w:eastAsia="Times New Roman" w:hAnsi="Times New Roman" w:cs="Times New Roman"/>
                <w:sz w:val="20"/>
                <w:szCs w:val="20"/>
                <w:lang w:bidi="bn-BD"/>
              </w:rPr>
            </w:pPr>
          </w:p>
          <w:p w:rsidR="00B33589" w:rsidRDefault="00B33589" w:rsidP="00B33589">
            <w:pPr>
              <w:spacing w:after="0" w:line="240" w:lineRule="auto"/>
              <w:jc w:val="both"/>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This is to certify that Dragon Sweater &amp; Sinning Limited has maintained the following ratios as computed on the basis of the audited financial statements for the year ended 31 December 2014, 2013,2012, 2011 and 2010:</w:t>
            </w:r>
          </w:p>
          <w:p w:rsidR="00B33589" w:rsidRPr="00B33589" w:rsidRDefault="00B33589" w:rsidP="00B33589">
            <w:pPr>
              <w:spacing w:after="0" w:line="240" w:lineRule="auto"/>
              <w:jc w:val="both"/>
              <w:rPr>
                <w:rFonts w:ascii="Times New Roman" w:eastAsia="Times New Roman" w:hAnsi="Times New Roman" w:cs="Times New Roman"/>
                <w:sz w:val="20"/>
                <w:szCs w:val="20"/>
                <w:lang w:bidi="bn-BD"/>
              </w:rPr>
            </w:pP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1460"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r>
      <w:tr w:rsidR="00B33589" w:rsidRPr="00B33589" w:rsidTr="00B33589">
        <w:trPr>
          <w:trHeight w:val="20"/>
        </w:trPr>
        <w:tc>
          <w:tcPr>
            <w:tcW w:w="1892" w:type="pct"/>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b/>
                <w:bCs/>
                <w:sz w:val="20"/>
                <w:szCs w:val="20"/>
                <w:lang w:bidi="bn-BD"/>
              </w:rPr>
            </w:pPr>
            <w:r w:rsidRPr="00B33589">
              <w:rPr>
                <w:rFonts w:ascii="Times New Roman" w:eastAsia="Times New Roman" w:hAnsi="Times New Roman" w:cs="Times New Roman"/>
                <w:b/>
                <w:bCs/>
                <w:sz w:val="20"/>
                <w:szCs w:val="20"/>
                <w:lang w:bidi="bn-BD"/>
              </w:rPr>
              <w:t>Name of Ratio</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3589" w:rsidRPr="00B33589" w:rsidRDefault="00B33589" w:rsidP="00B33589">
            <w:pPr>
              <w:spacing w:after="0" w:line="240" w:lineRule="auto"/>
              <w:jc w:val="center"/>
              <w:rPr>
                <w:rFonts w:ascii="Times New Roman" w:eastAsia="Times New Roman" w:hAnsi="Times New Roman" w:cs="Times New Roman"/>
                <w:b/>
                <w:bCs/>
                <w:sz w:val="20"/>
                <w:szCs w:val="20"/>
                <w:lang w:bidi="bn-BD"/>
              </w:rPr>
            </w:pPr>
            <w:r w:rsidRPr="00B33589">
              <w:rPr>
                <w:rFonts w:ascii="Times New Roman" w:eastAsia="Times New Roman" w:hAnsi="Times New Roman" w:cs="Times New Roman"/>
                <w:b/>
                <w:bCs/>
                <w:sz w:val="20"/>
                <w:szCs w:val="20"/>
                <w:lang w:bidi="bn-BD"/>
              </w:rPr>
              <w:t>31.12.2014</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B33589" w:rsidRPr="00B33589" w:rsidRDefault="00B33589" w:rsidP="00B33589">
            <w:pPr>
              <w:spacing w:after="0" w:line="240" w:lineRule="auto"/>
              <w:jc w:val="center"/>
              <w:rPr>
                <w:rFonts w:ascii="Times New Roman" w:eastAsia="Times New Roman" w:hAnsi="Times New Roman" w:cs="Times New Roman"/>
                <w:b/>
                <w:bCs/>
                <w:sz w:val="20"/>
                <w:szCs w:val="20"/>
                <w:lang w:bidi="bn-BD"/>
              </w:rPr>
            </w:pPr>
            <w:r w:rsidRPr="00B33589">
              <w:rPr>
                <w:rFonts w:ascii="Times New Roman" w:eastAsia="Times New Roman" w:hAnsi="Times New Roman" w:cs="Times New Roman"/>
                <w:b/>
                <w:bCs/>
                <w:sz w:val="20"/>
                <w:szCs w:val="20"/>
                <w:lang w:bidi="bn-BD"/>
              </w:rPr>
              <w:t>31.12.2013</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B33589" w:rsidRPr="00B33589" w:rsidRDefault="00B33589" w:rsidP="00B33589">
            <w:pPr>
              <w:spacing w:after="0" w:line="240" w:lineRule="auto"/>
              <w:jc w:val="center"/>
              <w:rPr>
                <w:rFonts w:ascii="Times New Roman" w:eastAsia="Times New Roman" w:hAnsi="Times New Roman" w:cs="Times New Roman"/>
                <w:b/>
                <w:bCs/>
                <w:sz w:val="20"/>
                <w:szCs w:val="20"/>
                <w:lang w:bidi="bn-BD"/>
              </w:rPr>
            </w:pPr>
            <w:r w:rsidRPr="00B33589">
              <w:rPr>
                <w:rFonts w:ascii="Times New Roman" w:eastAsia="Times New Roman" w:hAnsi="Times New Roman" w:cs="Times New Roman"/>
                <w:b/>
                <w:bCs/>
                <w:sz w:val="20"/>
                <w:szCs w:val="20"/>
                <w:lang w:bidi="bn-BD"/>
              </w:rPr>
              <w:t>31.12.2012</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B33589" w:rsidRPr="00B33589" w:rsidRDefault="00B33589" w:rsidP="00B33589">
            <w:pPr>
              <w:spacing w:after="0" w:line="240" w:lineRule="auto"/>
              <w:jc w:val="center"/>
              <w:rPr>
                <w:rFonts w:ascii="Times New Roman" w:eastAsia="Times New Roman" w:hAnsi="Times New Roman" w:cs="Times New Roman"/>
                <w:b/>
                <w:bCs/>
                <w:sz w:val="20"/>
                <w:szCs w:val="20"/>
                <w:lang w:bidi="bn-BD"/>
              </w:rPr>
            </w:pPr>
            <w:r w:rsidRPr="00B33589">
              <w:rPr>
                <w:rFonts w:ascii="Times New Roman" w:eastAsia="Times New Roman" w:hAnsi="Times New Roman" w:cs="Times New Roman"/>
                <w:b/>
                <w:bCs/>
                <w:sz w:val="20"/>
                <w:szCs w:val="20"/>
                <w:lang w:bidi="bn-BD"/>
              </w:rPr>
              <w:t>31.12.2011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B33589" w:rsidRPr="00B33589" w:rsidRDefault="00B33589" w:rsidP="00B33589">
            <w:pPr>
              <w:spacing w:after="0" w:line="240" w:lineRule="auto"/>
              <w:jc w:val="center"/>
              <w:rPr>
                <w:rFonts w:ascii="Times New Roman" w:eastAsia="Times New Roman" w:hAnsi="Times New Roman" w:cs="Times New Roman"/>
                <w:b/>
                <w:bCs/>
                <w:sz w:val="20"/>
                <w:szCs w:val="20"/>
                <w:lang w:bidi="bn-BD"/>
              </w:rPr>
            </w:pPr>
            <w:r w:rsidRPr="00B33589">
              <w:rPr>
                <w:rFonts w:ascii="Times New Roman" w:eastAsia="Times New Roman" w:hAnsi="Times New Roman" w:cs="Times New Roman"/>
                <w:b/>
                <w:bCs/>
                <w:sz w:val="20"/>
                <w:szCs w:val="20"/>
                <w:lang w:bidi="bn-BD"/>
              </w:rPr>
              <w:t>31.12.2010</w:t>
            </w:r>
          </w:p>
        </w:tc>
      </w:tr>
      <w:tr w:rsidR="00B33589" w:rsidRPr="00B33589" w:rsidTr="00B33589">
        <w:trPr>
          <w:trHeight w:val="20"/>
        </w:trPr>
        <w:tc>
          <w:tcPr>
            <w:tcW w:w="1892" w:type="pct"/>
            <w:gridSpan w:val="3"/>
            <w:vMerge/>
            <w:tcBorders>
              <w:top w:val="single" w:sz="4" w:space="0" w:color="auto"/>
              <w:left w:val="single" w:sz="4" w:space="0" w:color="auto"/>
              <w:bottom w:val="single" w:sz="4" w:space="0" w:color="000000"/>
              <w:right w:val="nil"/>
            </w:tcBorders>
            <w:vAlign w:val="center"/>
            <w:hideMark/>
          </w:tcPr>
          <w:p w:rsidR="00B33589" w:rsidRPr="00B33589" w:rsidRDefault="00B33589" w:rsidP="00B33589">
            <w:pPr>
              <w:spacing w:after="0" w:line="240" w:lineRule="auto"/>
              <w:jc w:val="center"/>
              <w:rPr>
                <w:rFonts w:ascii="Times New Roman" w:eastAsia="Times New Roman" w:hAnsi="Times New Roman" w:cs="Times New Roman"/>
                <w:b/>
                <w:bCs/>
                <w:sz w:val="20"/>
                <w:szCs w:val="20"/>
                <w:lang w:bidi="bn-BD"/>
              </w:rPr>
            </w:pPr>
          </w:p>
        </w:tc>
        <w:tc>
          <w:tcPr>
            <w:tcW w:w="3108"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b/>
                <w:bCs/>
                <w:sz w:val="20"/>
                <w:szCs w:val="20"/>
                <w:lang w:bidi="bn-BD"/>
              </w:rPr>
            </w:pPr>
            <w:r w:rsidRPr="00B33589">
              <w:rPr>
                <w:rFonts w:ascii="Times New Roman" w:eastAsia="Times New Roman" w:hAnsi="Times New Roman" w:cs="Times New Roman"/>
                <w:b/>
                <w:bCs/>
                <w:sz w:val="20"/>
                <w:szCs w:val="20"/>
                <w:lang w:bidi="bn-BD"/>
              </w:rPr>
              <w:t>Ratio</w:t>
            </w: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b/>
                <w:bCs/>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b/>
                <w:bCs/>
                <w:sz w:val="20"/>
                <w:szCs w:val="20"/>
                <w:lang w:bidi="bn-BD"/>
              </w:rPr>
            </w:pPr>
          </w:p>
        </w:tc>
        <w:tc>
          <w:tcPr>
            <w:tcW w:w="1460"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b/>
                <w:bCs/>
                <w:sz w:val="20"/>
                <w:szCs w:val="20"/>
                <w:lang w:bidi="bn-BD"/>
              </w:rPr>
            </w:pP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b/>
                <w:bCs/>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b/>
                <w:bCs/>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b/>
                <w:bCs/>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b/>
                <w:bCs/>
                <w:sz w:val="20"/>
                <w:szCs w:val="20"/>
                <w:lang w:bidi="bn-BD"/>
              </w:rPr>
            </w:pP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b/>
                <w:bCs/>
                <w:sz w:val="20"/>
                <w:szCs w:val="20"/>
                <w:lang w:bidi="bn-BD"/>
              </w:rPr>
            </w:pP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b/>
                <w:bCs/>
                <w:sz w:val="20"/>
                <w:szCs w:val="20"/>
                <w:lang w:bidi="bn-BD"/>
              </w:rPr>
            </w:pPr>
            <w:r w:rsidRPr="00B33589">
              <w:rPr>
                <w:rFonts w:ascii="Times New Roman" w:eastAsia="Times New Roman" w:hAnsi="Times New Roman" w:cs="Times New Roman"/>
                <w:b/>
                <w:bCs/>
                <w:sz w:val="20"/>
                <w:szCs w:val="20"/>
                <w:lang w:bidi="bn-BD"/>
              </w:rPr>
              <w:t>i.</w:t>
            </w:r>
          </w:p>
        </w:tc>
        <w:tc>
          <w:tcPr>
            <w:tcW w:w="1658" w:type="pct"/>
            <w:gridSpan w:val="2"/>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b/>
                <w:bCs/>
                <w:sz w:val="20"/>
                <w:szCs w:val="20"/>
                <w:lang w:bidi="bn-BD"/>
              </w:rPr>
            </w:pPr>
            <w:r w:rsidRPr="00B33589">
              <w:rPr>
                <w:rFonts w:ascii="Times New Roman" w:eastAsia="Times New Roman" w:hAnsi="Times New Roman" w:cs="Times New Roman"/>
                <w:b/>
                <w:bCs/>
                <w:sz w:val="20"/>
                <w:szCs w:val="20"/>
                <w:lang w:bidi="bn-BD"/>
              </w:rPr>
              <w:t>Liquidity Ratios</w:t>
            </w: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b/>
                <w:bCs/>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a.</w:t>
            </w:r>
          </w:p>
        </w:tc>
        <w:tc>
          <w:tcPr>
            <w:tcW w:w="1460"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Current Ratio (Times)</w:t>
            </w: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12.11</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7.10</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3.19</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14.56</w:t>
            </w: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1.36</w:t>
            </w: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b.</w:t>
            </w:r>
          </w:p>
        </w:tc>
        <w:tc>
          <w:tcPr>
            <w:tcW w:w="1460"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Quick Ratio (Times)</w:t>
            </w: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9.20</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5.49</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2.57</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10.40</w:t>
            </w: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0.85</w:t>
            </w: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c.</w:t>
            </w:r>
          </w:p>
        </w:tc>
        <w:tc>
          <w:tcPr>
            <w:tcW w:w="1460" w:type="pct"/>
            <w:tcBorders>
              <w:top w:val="nil"/>
              <w:left w:val="nil"/>
              <w:bottom w:val="nil"/>
              <w:right w:val="nil"/>
            </w:tcBorders>
            <w:shd w:val="clear" w:color="auto" w:fill="auto"/>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Time Interest Earned Ratio (Times)</w:t>
            </w: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2.47</w:t>
            </w:r>
          </w:p>
        </w:tc>
        <w:tc>
          <w:tcPr>
            <w:tcW w:w="632" w:type="pct"/>
            <w:tcBorders>
              <w:top w:val="nil"/>
              <w:left w:val="nil"/>
              <w:bottom w:val="nil"/>
              <w:right w:val="nil"/>
            </w:tcBorders>
            <w:shd w:val="clear" w:color="auto" w:fill="auto"/>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2.41</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2.47</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2.11</w:t>
            </w: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1.32</w:t>
            </w: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d.</w:t>
            </w:r>
          </w:p>
        </w:tc>
        <w:tc>
          <w:tcPr>
            <w:tcW w:w="1460" w:type="pct"/>
            <w:tcBorders>
              <w:top w:val="nil"/>
              <w:left w:val="nil"/>
              <w:bottom w:val="nil"/>
              <w:right w:val="nil"/>
            </w:tcBorders>
            <w:shd w:val="clear" w:color="auto" w:fill="auto"/>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Debt-Equity Ratio (Times)</w:t>
            </w: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0.40</w:t>
            </w:r>
          </w:p>
        </w:tc>
        <w:tc>
          <w:tcPr>
            <w:tcW w:w="632" w:type="pct"/>
            <w:tcBorders>
              <w:top w:val="nil"/>
              <w:left w:val="nil"/>
              <w:bottom w:val="nil"/>
              <w:right w:val="nil"/>
            </w:tcBorders>
            <w:shd w:val="clear" w:color="auto" w:fill="auto"/>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0.54</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0.77</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0.78</w:t>
            </w: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0.69</w:t>
            </w: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1460"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b/>
                <w:bCs/>
                <w:sz w:val="20"/>
                <w:szCs w:val="20"/>
                <w:lang w:bidi="bn-BD"/>
              </w:rPr>
            </w:pPr>
            <w:r w:rsidRPr="00B33589">
              <w:rPr>
                <w:rFonts w:ascii="Times New Roman" w:eastAsia="Times New Roman" w:hAnsi="Times New Roman" w:cs="Times New Roman"/>
                <w:b/>
                <w:bCs/>
                <w:sz w:val="20"/>
                <w:szCs w:val="20"/>
                <w:lang w:bidi="bn-BD"/>
              </w:rPr>
              <w:t>ii.</w:t>
            </w:r>
          </w:p>
        </w:tc>
        <w:tc>
          <w:tcPr>
            <w:tcW w:w="1658" w:type="pct"/>
            <w:gridSpan w:val="2"/>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b/>
                <w:bCs/>
                <w:sz w:val="20"/>
                <w:szCs w:val="20"/>
                <w:lang w:bidi="bn-BD"/>
              </w:rPr>
            </w:pPr>
            <w:r w:rsidRPr="00B33589">
              <w:rPr>
                <w:rFonts w:ascii="Times New Roman" w:eastAsia="Times New Roman" w:hAnsi="Times New Roman" w:cs="Times New Roman"/>
                <w:b/>
                <w:bCs/>
                <w:sz w:val="20"/>
                <w:szCs w:val="20"/>
                <w:lang w:bidi="bn-BD"/>
              </w:rPr>
              <w:t>Operating Ratios</w:t>
            </w: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b/>
                <w:bCs/>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a.</w:t>
            </w:r>
          </w:p>
        </w:tc>
        <w:tc>
          <w:tcPr>
            <w:tcW w:w="1460" w:type="pct"/>
            <w:tcBorders>
              <w:top w:val="nil"/>
              <w:left w:val="nil"/>
              <w:bottom w:val="nil"/>
              <w:right w:val="nil"/>
            </w:tcBorders>
            <w:shd w:val="clear" w:color="auto" w:fill="auto"/>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Bills Receivables Turnover Ratio (Times)</w:t>
            </w:r>
          </w:p>
        </w:tc>
        <w:tc>
          <w:tcPr>
            <w:tcW w:w="605" w:type="pct"/>
            <w:tcBorders>
              <w:top w:val="nil"/>
              <w:left w:val="nil"/>
              <w:bottom w:val="nil"/>
              <w:right w:val="nil"/>
            </w:tcBorders>
            <w:shd w:val="clear" w:color="auto" w:fill="auto"/>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1.26</w:t>
            </w:r>
          </w:p>
        </w:tc>
        <w:tc>
          <w:tcPr>
            <w:tcW w:w="632" w:type="pct"/>
            <w:tcBorders>
              <w:top w:val="nil"/>
              <w:left w:val="nil"/>
              <w:bottom w:val="nil"/>
              <w:right w:val="nil"/>
            </w:tcBorders>
            <w:shd w:val="clear" w:color="auto" w:fill="auto"/>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1.26</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1.53</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2.21</w:t>
            </w: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3.38</w:t>
            </w: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b.</w:t>
            </w:r>
          </w:p>
        </w:tc>
        <w:tc>
          <w:tcPr>
            <w:tcW w:w="1460" w:type="pct"/>
            <w:tcBorders>
              <w:top w:val="nil"/>
              <w:left w:val="nil"/>
              <w:bottom w:val="nil"/>
              <w:right w:val="nil"/>
            </w:tcBorders>
            <w:shd w:val="clear" w:color="auto" w:fill="auto"/>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Inventory Turnover Ratio (Times)</w:t>
            </w:r>
          </w:p>
        </w:tc>
        <w:tc>
          <w:tcPr>
            <w:tcW w:w="605" w:type="pct"/>
            <w:tcBorders>
              <w:top w:val="nil"/>
              <w:left w:val="nil"/>
              <w:bottom w:val="nil"/>
              <w:right w:val="nil"/>
            </w:tcBorders>
            <w:shd w:val="clear" w:color="auto" w:fill="auto"/>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2.66</w:t>
            </w:r>
          </w:p>
        </w:tc>
        <w:tc>
          <w:tcPr>
            <w:tcW w:w="632" w:type="pct"/>
            <w:tcBorders>
              <w:top w:val="nil"/>
              <w:left w:val="nil"/>
              <w:bottom w:val="nil"/>
              <w:right w:val="nil"/>
            </w:tcBorders>
            <w:shd w:val="clear" w:color="auto" w:fill="auto"/>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3.15</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3.72</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3.50</w:t>
            </w: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3.27</w:t>
            </w: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c.</w:t>
            </w:r>
          </w:p>
        </w:tc>
        <w:tc>
          <w:tcPr>
            <w:tcW w:w="1460" w:type="pct"/>
            <w:tcBorders>
              <w:top w:val="nil"/>
              <w:left w:val="nil"/>
              <w:bottom w:val="nil"/>
              <w:right w:val="nil"/>
            </w:tcBorders>
            <w:shd w:val="clear" w:color="auto" w:fill="auto"/>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Assets Turnover Ratio (Times)</w:t>
            </w:r>
          </w:p>
        </w:tc>
        <w:tc>
          <w:tcPr>
            <w:tcW w:w="605" w:type="pct"/>
            <w:tcBorders>
              <w:top w:val="nil"/>
              <w:left w:val="nil"/>
              <w:bottom w:val="nil"/>
              <w:right w:val="nil"/>
            </w:tcBorders>
            <w:shd w:val="clear" w:color="auto" w:fill="auto"/>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0.47</w:t>
            </w:r>
          </w:p>
        </w:tc>
        <w:tc>
          <w:tcPr>
            <w:tcW w:w="632" w:type="pct"/>
            <w:tcBorders>
              <w:top w:val="nil"/>
              <w:left w:val="nil"/>
              <w:bottom w:val="nil"/>
              <w:right w:val="nil"/>
            </w:tcBorders>
            <w:shd w:val="clear" w:color="auto" w:fill="auto"/>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0.50</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0.53</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0.52</w:t>
            </w: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0.58</w:t>
            </w:r>
          </w:p>
        </w:tc>
      </w:tr>
      <w:tr w:rsidR="00B33589" w:rsidRPr="00B33589" w:rsidTr="00B33589">
        <w:trPr>
          <w:trHeight w:val="20"/>
        </w:trPr>
        <w:tc>
          <w:tcPr>
            <w:tcW w:w="1892" w:type="pct"/>
            <w:gridSpan w:val="3"/>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b/>
                <w:bCs/>
                <w:sz w:val="20"/>
                <w:szCs w:val="20"/>
                <w:lang w:bidi="bn-BD"/>
              </w:rPr>
            </w:pPr>
            <w:r w:rsidRPr="00B33589">
              <w:rPr>
                <w:rFonts w:ascii="Times New Roman" w:eastAsia="Times New Roman" w:hAnsi="Times New Roman" w:cs="Times New Roman"/>
                <w:b/>
                <w:bCs/>
                <w:sz w:val="20"/>
                <w:szCs w:val="20"/>
                <w:lang w:bidi="bn-BD"/>
              </w:rPr>
              <w:t>iii.</w:t>
            </w:r>
          </w:p>
        </w:tc>
        <w:tc>
          <w:tcPr>
            <w:tcW w:w="1658" w:type="pct"/>
            <w:gridSpan w:val="2"/>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b/>
                <w:bCs/>
                <w:sz w:val="20"/>
                <w:szCs w:val="20"/>
                <w:lang w:bidi="bn-BD"/>
              </w:rPr>
            </w:pPr>
            <w:r w:rsidRPr="00B33589">
              <w:rPr>
                <w:rFonts w:ascii="Times New Roman" w:eastAsia="Times New Roman" w:hAnsi="Times New Roman" w:cs="Times New Roman"/>
                <w:b/>
                <w:bCs/>
                <w:sz w:val="20"/>
                <w:szCs w:val="20"/>
                <w:lang w:bidi="bn-BD"/>
              </w:rPr>
              <w:t>Profitability Ratios</w:t>
            </w: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b/>
                <w:bCs/>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a.</w:t>
            </w:r>
          </w:p>
        </w:tc>
        <w:tc>
          <w:tcPr>
            <w:tcW w:w="1460"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Gross Margin Ratio (%)</w:t>
            </w: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27.15%</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26.79%</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27.77%</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28.03%</w:t>
            </w: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26.86%</w:t>
            </w: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b.</w:t>
            </w:r>
          </w:p>
        </w:tc>
        <w:tc>
          <w:tcPr>
            <w:tcW w:w="1460"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Operating Income Ratio (%)</w:t>
            </w: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19.26%</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18.82%</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19.65%</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18.57%</w:t>
            </w: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17.67%</w:t>
            </w: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c.</w:t>
            </w:r>
          </w:p>
        </w:tc>
        <w:tc>
          <w:tcPr>
            <w:tcW w:w="1460"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Net Income Ratio (%)</w:t>
            </w: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11.62%</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11.43%</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11.63%</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9.96%</w:t>
            </w: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4.69%</w:t>
            </w: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d.</w:t>
            </w:r>
          </w:p>
        </w:tc>
        <w:tc>
          <w:tcPr>
            <w:tcW w:w="1460"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Return on Assets Ratio (%)</w:t>
            </w: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5.44%</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5.75%</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6.14%</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5.16%</w:t>
            </w: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2.73%</w:t>
            </w: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e.</w:t>
            </w:r>
          </w:p>
        </w:tc>
        <w:tc>
          <w:tcPr>
            <w:tcW w:w="1460"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Return on Equity Ratio (%)</w:t>
            </w: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8.20%</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9.63%</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11.18%</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9.86%</w:t>
            </w: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6.79%</w:t>
            </w: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f.</w:t>
            </w:r>
          </w:p>
        </w:tc>
        <w:tc>
          <w:tcPr>
            <w:tcW w:w="1460"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Earning Per Share (Basic EPS)</w:t>
            </w: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1.48</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2.87</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2.79</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6.65</w:t>
            </w: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135.11</w:t>
            </w: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g.</w:t>
            </w:r>
          </w:p>
        </w:tc>
        <w:tc>
          <w:tcPr>
            <w:tcW w:w="1460"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Adjusted Earning Per Share</w:t>
            </w: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1.48</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1.45</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1.34</w:t>
            </w: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1.06</w:t>
            </w: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0.42</w:t>
            </w: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1460"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p>
        </w:tc>
      </w:tr>
      <w:tr w:rsidR="00B33589" w:rsidRPr="00B33589" w:rsidTr="00B33589">
        <w:trPr>
          <w:trHeight w:val="20"/>
        </w:trPr>
        <w:tc>
          <w:tcPr>
            <w:tcW w:w="5000" w:type="pct"/>
            <w:gridSpan w:val="8"/>
            <w:tcBorders>
              <w:top w:val="nil"/>
              <w:left w:val="nil"/>
              <w:bottom w:val="nil"/>
              <w:right w:val="nil"/>
            </w:tcBorders>
            <w:shd w:val="clear" w:color="auto" w:fill="auto"/>
            <w:noWrap/>
            <w:vAlign w:val="center"/>
            <w:hideMark/>
          </w:tcPr>
          <w:p w:rsidR="00B33589" w:rsidRDefault="00B33589" w:rsidP="00B33589">
            <w:pPr>
              <w:spacing w:after="0" w:line="240" w:lineRule="auto"/>
              <w:rPr>
                <w:rFonts w:ascii="Times New Roman" w:eastAsia="Times New Roman" w:hAnsi="Times New Roman" w:cs="Times New Roman"/>
                <w:sz w:val="20"/>
                <w:szCs w:val="20"/>
                <w:lang w:bidi="bn-BD"/>
              </w:rPr>
            </w:pPr>
          </w:p>
          <w:p w:rsid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The detail calculation is presented in Annexure-1.</w:t>
            </w:r>
          </w:p>
          <w:p w:rsidR="00B33589" w:rsidRDefault="00B33589" w:rsidP="00B33589">
            <w:pPr>
              <w:spacing w:after="0" w:line="240" w:lineRule="auto"/>
              <w:rPr>
                <w:rFonts w:ascii="Times New Roman" w:eastAsia="Times New Roman" w:hAnsi="Times New Roman" w:cs="Times New Roman"/>
                <w:sz w:val="20"/>
                <w:szCs w:val="20"/>
                <w:lang w:bidi="bn-BD"/>
              </w:rPr>
            </w:pPr>
          </w:p>
          <w:p w:rsidR="00B33589" w:rsidRPr="00B33589" w:rsidRDefault="00B33589" w:rsidP="00B33589">
            <w:pPr>
              <w:spacing w:after="0" w:line="240" w:lineRule="auto"/>
              <w:rPr>
                <w:rFonts w:ascii="Times New Roman" w:eastAsia="Times New Roman" w:hAnsi="Times New Roman" w:cs="Times New Roman"/>
                <w:sz w:val="20"/>
                <w:szCs w:val="20"/>
                <w:lang w:bidi="bn-BD"/>
              </w:rPr>
            </w:pP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1460"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1460"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1460"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1460"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1460"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06"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r>
      <w:tr w:rsidR="00B33589" w:rsidRPr="00B33589" w:rsidTr="00B33589">
        <w:trPr>
          <w:trHeight w:val="20"/>
        </w:trPr>
        <w:tc>
          <w:tcPr>
            <w:tcW w:w="23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198"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1460"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05"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1238" w:type="pct"/>
            <w:gridSpan w:val="2"/>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Sd/-</w:t>
            </w:r>
          </w:p>
        </w:tc>
      </w:tr>
      <w:tr w:rsidR="00B33589" w:rsidRPr="00B33589" w:rsidTr="00B33589">
        <w:trPr>
          <w:trHeight w:val="20"/>
        </w:trPr>
        <w:tc>
          <w:tcPr>
            <w:tcW w:w="3130" w:type="pct"/>
            <w:gridSpan w:val="5"/>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Date : April 15, 2015</w:t>
            </w:r>
          </w:p>
        </w:tc>
        <w:tc>
          <w:tcPr>
            <w:tcW w:w="1870" w:type="pct"/>
            <w:gridSpan w:val="3"/>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right"/>
              <w:rPr>
                <w:rFonts w:ascii="Times New Roman" w:eastAsia="Times New Roman" w:hAnsi="Times New Roman" w:cs="Times New Roman"/>
                <w:b/>
                <w:bCs/>
                <w:sz w:val="20"/>
                <w:szCs w:val="20"/>
                <w:lang w:bidi="bn-BD"/>
              </w:rPr>
            </w:pPr>
            <w:r w:rsidRPr="00B33589">
              <w:rPr>
                <w:rFonts w:ascii="Times New Roman" w:eastAsia="Times New Roman" w:hAnsi="Times New Roman" w:cs="Times New Roman"/>
                <w:b/>
                <w:bCs/>
                <w:sz w:val="20"/>
                <w:szCs w:val="20"/>
                <w:lang w:bidi="bn-BD"/>
              </w:rPr>
              <w:t>Shiraz Khan Basak &amp; Co.</w:t>
            </w:r>
          </w:p>
        </w:tc>
      </w:tr>
      <w:tr w:rsidR="00B33589" w:rsidRPr="00B33589" w:rsidTr="00B33589">
        <w:trPr>
          <w:trHeight w:val="20"/>
        </w:trPr>
        <w:tc>
          <w:tcPr>
            <w:tcW w:w="1892" w:type="pct"/>
            <w:gridSpan w:val="3"/>
            <w:tcBorders>
              <w:top w:val="nil"/>
              <w:left w:val="nil"/>
              <w:bottom w:val="nil"/>
              <w:right w:val="nil"/>
            </w:tcBorders>
            <w:shd w:val="clear" w:color="auto" w:fill="auto"/>
            <w:noWrap/>
            <w:vAlign w:val="center"/>
            <w:hideMark/>
          </w:tcPr>
          <w:p w:rsidR="00B33589" w:rsidRPr="00B33589" w:rsidRDefault="00B33589" w:rsidP="00B33589">
            <w:pPr>
              <w:spacing w:after="0" w:line="240" w:lineRule="auto"/>
              <w:rPr>
                <w:rFonts w:ascii="Times New Roman" w:eastAsia="Times New Roman" w:hAnsi="Times New Roman" w:cs="Times New Roman"/>
                <w:sz w:val="20"/>
                <w:szCs w:val="20"/>
                <w:lang w:bidi="bn-BD"/>
              </w:rPr>
            </w:pPr>
            <w:r w:rsidRPr="00B33589">
              <w:rPr>
                <w:rFonts w:ascii="Times New Roman" w:eastAsia="Times New Roman" w:hAnsi="Times New Roman" w:cs="Times New Roman"/>
                <w:sz w:val="20"/>
                <w:szCs w:val="20"/>
                <w:lang w:bidi="bn-BD"/>
              </w:rPr>
              <w:t>Place : Dhaka</w:t>
            </w:r>
          </w:p>
        </w:tc>
        <w:tc>
          <w:tcPr>
            <w:tcW w:w="605" w:type="pct"/>
            <w:tcBorders>
              <w:top w:val="nil"/>
              <w:left w:val="nil"/>
              <w:bottom w:val="nil"/>
              <w:right w:val="nil"/>
            </w:tcBorders>
            <w:shd w:val="clear" w:color="auto" w:fill="auto"/>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632" w:type="pct"/>
            <w:tcBorders>
              <w:top w:val="nil"/>
              <w:left w:val="nil"/>
              <w:bottom w:val="nil"/>
              <w:right w:val="nil"/>
            </w:tcBorders>
            <w:shd w:val="clear" w:color="auto" w:fill="auto"/>
            <w:noWrap/>
            <w:vAlign w:val="center"/>
            <w:hideMark/>
          </w:tcPr>
          <w:p w:rsidR="00B33589" w:rsidRPr="00B33589" w:rsidRDefault="00B33589" w:rsidP="00B33589">
            <w:pPr>
              <w:spacing w:after="0" w:line="240" w:lineRule="auto"/>
              <w:jc w:val="center"/>
              <w:rPr>
                <w:rFonts w:ascii="Times New Roman" w:eastAsia="Times New Roman" w:hAnsi="Times New Roman" w:cs="Times New Roman"/>
                <w:sz w:val="20"/>
                <w:szCs w:val="20"/>
                <w:lang w:bidi="bn-BD"/>
              </w:rPr>
            </w:pPr>
          </w:p>
        </w:tc>
        <w:tc>
          <w:tcPr>
            <w:tcW w:w="1238" w:type="pct"/>
            <w:gridSpan w:val="2"/>
            <w:tcBorders>
              <w:top w:val="nil"/>
              <w:left w:val="nil"/>
              <w:bottom w:val="nil"/>
              <w:right w:val="nil"/>
            </w:tcBorders>
            <w:shd w:val="clear" w:color="auto" w:fill="auto"/>
            <w:vAlign w:val="center"/>
            <w:hideMark/>
          </w:tcPr>
          <w:p w:rsidR="00B33589" w:rsidRPr="00B33589" w:rsidRDefault="00B33589" w:rsidP="00B33589">
            <w:pPr>
              <w:spacing w:after="0" w:line="240" w:lineRule="auto"/>
              <w:jc w:val="right"/>
              <w:rPr>
                <w:rFonts w:ascii="Times New Roman" w:eastAsia="Times New Roman" w:hAnsi="Times New Roman" w:cs="Times New Roman"/>
                <w:i/>
                <w:iCs/>
                <w:sz w:val="20"/>
                <w:szCs w:val="20"/>
                <w:lang w:bidi="bn-BD"/>
              </w:rPr>
            </w:pPr>
            <w:r w:rsidRPr="00B33589">
              <w:rPr>
                <w:rFonts w:ascii="Times New Roman" w:eastAsia="Times New Roman" w:hAnsi="Times New Roman" w:cs="Times New Roman"/>
                <w:i/>
                <w:iCs/>
                <w:sz w:val="20"/>
                <w:szCs w:val="20"/>
                <w:lang w:bidi="bn-BD"/>
              </w:rPr>
              <w:t>Chartered Accountants</w:t>
            </w:r>
          </w:p>
        </w:tc>
      </w:tr>
    </w:tbl>
    <w:p w:rsidR="00055EF0" w:rsidRPr="00730385" w:rsidRDefault="00055EF0" w:rsidP="00055EF0">
      <w:pPr>
        <w:tabs>
          <w:tab w:val="left" w:pos="2581"/>
        </w:tabs>
        <w:rPr>
          <w:rFonts w:ascii="Times New Roman" w:hAnsi="Times New Roman" w:cs="Times New Roman"/>
          <w:sz w:val="22"/>
          <w:szCs w:val="22"/>
          <w:highlight w:val="yellow"/>
        </w:rPr>
      </w:pPr>
    </w:p>
    <w:p w:rsidR="00055EF0" w:rsidRPr="00730385" w:rsidRDefault="00055EF0" w:rsidP="00055EF0">
      <w:pPr>
        <w:tabs>
          <w:tab w:val="left" w:pos="2581"/>
        </w:tabs>
        <w:rPr>
          <w:rFonts w:ascii="Times New Roman" w:hAnsi="Times New Roman" w:cs="Times New Roman"/>
          <w:sz w:val="22"/>
          <w:szCs w:val="22"/>
          <w:highlight w:val="yellow"/>
        </w:rPr>
      </w:pPr>
    </w:p>
    <w:p w:rsidR="00055EF0" w:rsidRPr="00730385" w:rsidRDefault="00055EF0" w:rsidP="00055EF0">
      <w:pPr>
        <w:tabs>
          <w:tab w:val="left" w:pos="2581"/>
        </w:tabs>
        <w:rPr>
          <w:rFonts w:ascii="Times New Roman" w:hAnsi="Times New Roman" w:cs="Times New Roman"/>
          <w:sz w:val="22"/>
          <w:szCs w:val="22"/>
          <w:highlight w:val="yellow"/>
        </w:rPr>
        <w:sectPr w:rsidR="00055EF0" w:rsidRPr="00730385" w:rsidSect="00700D37">
          <w:pgSz w:w="11909" w:h="16834" w:code="9"/>
          <w:pgMar w:top="1440" w:right="1440" w:bottom="1440" w:left="1440" w:header="720" w:footer="1296" w:gutter="0"/>
          <w:cols w:space="720"/>
          <w:docGrid w:linePitch="360"/>
        </w:sectPr>
      </w:pPr>
    </w:p>
    <w:p w:rsidR="00055EF0" w:rsidRPr="00B33589" w:rsidRDefault="00B1003D" w:rsidP="00055EF0">
      <w:pPr>
        <w:tabs>
          <w:tab w:val="left" w:pos="2581"/>
        </w:tabs>
        <w:rPr>
          <w:rFonts w:ascii="Times New Roman" w:hAnsi="Times New Roman" w:cs="Times New Roman"/>
          <w:sz w:val="2"/>
          <w:szCs w:val="2"/>
          <w:highlight w:val="yellow"/>
        </w:rPr>
      </w:pPr>
      <w:r w:rsidRPr="00B2537B">
        <w:rPr>
          <w:noProof/>
          <w:lang w:bidi="bn-IN"/>
        </w:rPr>
        <w:lastRenderedPageBreak/>
        <w:drawing>
          <wp:inline distT="0" distB="0" distL="0" distR="0">
            <wp:extent cx="8860790" cy="4935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60790" cy="4935675"/>
                    </a:xfrm>
                    <a:prstGeom prst="rect">
                      <a:avLst/>
                    </a:prstGeom>
                    <a:noFill/>
                    <a:ln>
                      <a:noFill/>
                    </a:ln>
                  </pic:spPr>
                </pic:pic>
              </a:graphicData>
            </a:graphic>
          </wp:inline>
        </w:drawing>
      </w:r>
    </w:p>
    <w:p w:rsidR="00B33589" w:rsidRDefault="00B33589" w:rsidP="00B33589">
      <w:pPr>
        <w:tabs>
          <w:tab w:val="left" w:pos="2581"/>
        </w:tabs>
        <w:jc w:val="center"/>
        <w:rPr>
          <w:rFonts w:ascii="Times New Roman" w:hAnsi="Times New Roman" w:cs="Times New Roman"/>
          <w:sz w:val="22"/>
          <w:szCs w:val="22"/>
          <w:highlight w:val="yellow"/>
        </w:rPr>
      </w:pPr>
    </w:p>
    <w:p w:rsidR="00B33589" w:rsidRPr="00730385" w:rsidRDefault="00B33589" w:rsidP="00055EF0">
      <w:pPr>
        <w:tabs>
          <w:tab w:val="left" w:pos="2581"/>
        </w:tabs>
        <w:rPr>
          <w:rFonts w:ascii="Times New Roman" w:hAnsi="Times New Roman" w:cs="Times New Roman"/>
          <w:sz w:val="22"/>
          <w:szCs w:val="22"/>
          <w:highlight w:val="yellow"/>
        </w:rPr>
      </w:pPr>
    </w:p>
    <w:p w:rsidR="00EA0DDF" w:rsidRDefault="00EA0DDF" w:rsidP="00055EF0">
      <w:pPr>
        <w:tabs>
          <w:tab w:val="left" w:pos="2581"/>
        </w:tabs>
        <w:rPr>
          <w:rFonts w:ascii="Times New Roman" w:hAnsi="Times New Roman" w:cs="Times New Roman"/>
          <w:sz w:val="22"/>
          <w:szCs w:val="22"/>
        </w:rPr>
        <w:sectPr w:rsidR="00EA0DDF" w:rsidSect="00351B4E">
          <w:pgSz w:w="16834" w:h="11909" w:orient="landscape" w:code="9"/>
          <w:pgMar w:top="1440" w:right="1440" w:bottom="1440" w:left="1440" w:header="720" w:footer="720" w:gutter="0"/>
          <w:cols w:space="720"/>
          <w:docGrid w:linePitch="360"/>
        </w:sectPr>
      </w:pPr>
    </w:p>
    <w:p w:rsidR="00C85B19" w:rsidRDefault="00E3531E" w:rsidP="00390256">
      <w:pPr>
        <w:tabs>
          <w:tab w:val="left" w:pos="2581"/>
        </w:tabs>
        <w:spacing w:after="0"/>
        <w:jc w:val="center"/>
        <w:rPr>
          <w:rFonts w:ascii="Times New Roman" w:eastAsia="SimSun" w:hAnsi="Times New Roman" w:cs="Times New Roman"/>
          <w:b/>
          <w:color w:val="31849B" w:themeColor="accent5" w:themeShade="BF"/>
          <w:szCs w:val="24"/>
        </w:rPr>
      </w:pPr>
      <w:r>
        <w:rPr>
          <w:rFonts w:ascii="Times New Roman" w:eastAsia="SimSun" w:hAnsi="Times New Roman" w:cs="Times New Roman"/>
          <w:b/>
          <w:color w:val="31849B" w:themeColor="accent5" w:themeShade="BF"/>
          <w:szCs w:val="24"/>
        </w:rPr>
        <w:lastRenderedPageBreak/>
        <w:t>Auditors Additional Disclosure</w:t>
      </w:r>
    </w:p>
    <w:p w:rsidR="00B1060A" w:rsidRPr="005E665E" w:rsidRDefault="00B1060A" w:rsidP="00390256">
      <w:pPr>
        <w:pStyle w:val="ListParagraph"/>
        <w:ind w:left="0"/>
        <w:jc w:val="both"/>
        <w:rPr>
          <w:b/>
          <w:sz w:val="22"/>
          <w:szCs w:val="22"/>
        </w:rPr>
      </w:pPr>
      <w:r w:rsidRPr="005E665E">
        <w:rPr>
          <w:b/>
          <w:sz w:val="22"/>
          <w:szCs w:val="22"/>
        </w:rPr>
        <w:t>Auditors' additional disclosures required to submit and incorporating in the prospectus:</w:t>
      </w:r>
    </w:p>
    <w:p w:rsidR="00B1060A" w:rsidRPr="00B173C0" w:rsidRDefault="00B1060A" w:rsidP="00B1060A">
      <w:pPr>
        <w:pStyle w:val="ListParagraph"/>
        <w:ind w:left="0"/>
        <w:jc w:val="both"/>
        <w:rPr>
          <w:sz w:val="10"/>
          <w:szCs w:val="10"/>
        </w:rPr>
      </w:pPr>
    </w:p>
    <w:p w:rsidR="00B173C0" w:rsidRPr="005E665E" w:rsidRDefault="00B173C0" w:rsidP="00B173C0">
      <w:pPr>
        <w:pStyle w:val="ListParagraph"/>
        <w:ind w:left="0"/>
        <w:jc w:val="both"/>
        <w:rPr>
          <w:b/>
          <w:sz w:val="22"/>
          <w:szCs w:val="22"/>
        </w:rPr>
      </w:pPr>
      <w:r w:rsidRPr="005E665E">
        <w:rPr>
          <w:b/>
          <w:sz w:val="22"/>
          <w:szCs w:val="22"/>
        </w:rPr>
        <w:t>Query:</w:t>
      </w:r>
    </w:p>
    <w:p w:rsidR="00B173C0" w:rsidRPr="005E665E" w:rsidRDefault="00B173C0" w:rsidP="00B173C0">
      <w:pPr>
        <w:pStyle w:val="ListParagraph"/>
        <w:ind w:left="0"/>
        <w:jc w:val="both"/>
        <w:rPr>
          <w:sz w:val="22"/>
          <w:szCs w:val="22"/>
        </w:rPr>
      </w:pPr>
      <w:r w:rsidRPr="005E665E">
        <w:rPr>
          <w:sz w:val="22"/>
          <w:szCs w:val="22"/>
        </w:rPr>
        <w:t>It appears from the audited financial statement that among other directors, Mrs. Fauzia Quamrun Tania, Director and Mr. Mostafa Quamrus Sobhan, Chairman, were paid Tk. 720,000.00 and Tk. 240,000.00 as director remuneration. Justification for such payment is to be disclosed;</w:t>
      </w:r>
    </w:p>
    <w:p w:rsidR="00B173C0" w:rsidRPr="00B173C0" w:rsidRDefault="00B173C0" w:rsidP="00B173C0">
      <w:pPr>
        <w:pStyle w:val="ListParagraph"/>
        <w:ind w:left="0"/>
        <w:jc w:val="both"/>
        <w:rPr>
          <w:b/>
          <w:sz w:val="18"/>
        </w:rPr>
      </w:pPr>
    </w:p>
    <w:p w:rsidR="00B173C0" w:rsidRPr="005E665E" w:rsidRDefault="00B173C0" w:rsidP="00B173C0">
      <w:pPr>
        <w:pStyle w:val="ListParagraph"/>
        <w:ind w:left="0"/>
        <w:jc w:val="both"/>
        <w:rPr>
          <w:b/>
          <w:sz w:val="22"/>
          <w:szCs w:val="22"/>
        </w:rPr>
      </w:pPr>
      <w:r w:rsidRPr="005E665E">
        <w:rPr>
          <w:b/>
          <w:sz w:val="22"/>
          <w:szCs w:val="22"/>
        </w:rPr>
        <w:t>Auditors' response to the above:</w:t>
      </w:r>
    </w:p>
    <w:p w:rsidR="00B173C0" w:rsidRPr="005E665E" w:rsidRDefault="00B173C0" w:rsidP="00B173C0">
      <w:pPr>
        <w:pStyle w:val="ListParagraph"/>
        <w:ind w:left="0"/>
        <w:jc w:val="both"/>
        <w:rPr>
          <w:sz w:val="22"/>
          <w:szCs w:val="22"/>
        </w:rPr>
      </w:pPr>
      <w:r w:rsidRPr="005E665E">
        <w:rPr>
          <w:sz w:val="22"/>
          <w:szCs w:val="22"/>
        </w:rPr>
        <w:t xml:space="preserve">The Board of Directors of the company appointed Mrs. Fauzia Quamrun Tania, Director as full time employees vide Board of Directors resolution dated on December 22, 2010 and appointment dated on   December 25, 2010 with a consolidated remuneration of Tk. 60,000.00 per month in addition to her directorship in the company. The remuneration was fixed as per her involvement in the business of the company. </w:t>
      </w:r>
      <w:r>
        <w:rPr>
          <w:sz w:val="22"/>
          <w:szCs w:val="22"/>
        </w:rPr>
        <w:t>It is further mentioned that Mr. Mostafa Quamrus Sobhan also appointed Director as full time employee since the inception of the Company with a consoledate remuneration of Tk. 20,000.00 per month in addition to his directorship in the Company. Remunaration of Mrs. Fauzia Quamrun Tania m</w:t>
      </w:r>
      <w:r w:rsidRPr="005E665E">
        <w:rPr>
          <w:sz w:val="22"/>
          <w:szCs w:val="22"/>
        </w:rPr>
        <w:t xml:space="preserve">ay not be equal to the remuneration of the Chairman and other employee of the company. </w:t>
      </w:r>
    </w:p>
    <w:p w:rsidR="00B173C0" w:rsidRPr="00B173C0" w:rsidRDefault="00B173C0" w:rsidP="00B173C0">
      <w:pPr>
        <w:pStyle w:val="ListParagraph"/>
        <w:ind w:left="0"/>
        <w:jc w:val="both"/>
        <w:rPr>
          <w:sz w:val="18"/>
        </w:rPr>
      </w:pPr>
    </w:p>
    <w:p w:rsidR="00B173C0" w:rsidRPr="005E665E" w:rsidRDefault="00B173C0" w:rsidP="00B173C0">
      <w:pPr>
        <w:pStyle w:val="ListParagraph"/>
        <w:ind w:left="0"/>
        <w:jc w:val="both"/>
        <w:rPr>
          <w:b/>
          <w:sz w:val="22"/>
          <w:szCs w:val="22"/>
        </w:rPr>
      </w:pPr>
      <w:r w:rsidRPr="005E665E">
        <w:rPr>
          <w:b/>
          <w:sz w:val="22"/>
          <w:szCs w:val="22"/>
        </w:rPr>
        <w:t>Query:</w:t>
      </w:r>
    </w:p>
    <w:p w:rsidR="00B173C0" w:rsidRPr="005E665E" w:rsidRDefault="00B173C0" w:rsidP="00B173C0">
      <w:pPr>
        <w:pStyle w:val="ListParagraph"/>
        <w:ind w:left="0"/>
        <w:jc w:val="both"/>
        <w:rPr>
          <w:sz w:val="22"/>
          <w:szCs w:val="22"/>
        </w:rPr>
      </w:pPr>
      <w:r w:rsidRPr="005E665E">
        <w:rPr>
          <w:sz w:val="22"/>
          <w:szCs w:val="22"/>
        </w:rPr>
        <w:t>It appears that EPS shown in the audited financial statement for the year 2009 differs with that shown in the audited financial statement for the year 2010 and that shown in the auditor's report under section 135(1) and paragraph 24(1) of part-II of the Third Schedule of the Companies Act 1994 Explanations in this regard are required;</w:t>
      </w:r>
    </w:p>
    <w:p w:rsidR="00B173C0" w:rsidRPr="00B173C0" w:rsidRDefault="00B173C0" w:rsidP="00B173C0">
      <w:pPr>
        <w:pStyle w:val="ListParagraph"/>
        <w:ind w:left="0"/>
        <w:jc w:val="both"/>
        <w:rPr>
          <w:sz w:val="18"/>
        </w:rPr>
      </w:pPr>
    </w:p>
    <w:p w:rsidR="00B173C0" w:rsidRPr="005E665E" w:rsidRDefault="00B173C0" w:rsidP="00B173C0">
      <w:pPr>
        <w:pStyle w:val="ListParagraph"/>
        <w:ind w:left="0"/>
        <w:jc w:val="both"/>
        <w:rPr>
          <w:b/>
          <w:sz w:val="22"/>
          <w:szCs w:val="22"/>
        </w:rPr>
      </w:pPr>
      <w:r w:rsidRPr="005E665E">
        <w:rPr>
          <w:b/>
          <w:sz w:val="22"/>
          <w:szCs w:val="22"/>
        </w:rPr>
        <w:t>Auditors' response to the above:</w:t>
      </w:r>
    </w:p>
    <w:p w:rsidR="00B173C0" w:rsidRPr="005E665E" w:rsidRDefault="00B173C0" w:rsidP="00B173C0">
      <w:pPr>
        <w:pStyle w:val="ListParagraph"/>
        <w:ind w:left="0"/>
        <w:jc w:val="both"/>
        <w:rPr>
          <w:sz w:val="22"/>
          <w:szCs w:val="22"/>
        </w:rPr>
      </w:pPr>
      <w:r w:rsidRPr="005E665E">
        <w:rPr>
          <w:sz w:val="22"/>
          <w:szCs w:val="22"/>
        </w:rPr>
        <w:t>The EPS Tk. 8,128.00 in the year ended on 31-12-2009 of the audited financial statements was calculated considering 3,000 ordinary shares outstanding. The number of shares was increased to 95</w:t>
      </w:r>
      <w:proofErr w:type="gramStart"/>
      <w:r w:rsidRPr="005E665E">
        <w:rPr>
          <w:sz w:val="22"/>
          <w:szCs w:val="22"/>
        </w:rPr>
        <w:t>,72,000</w:t>
      </w:r>
      <w:proofErr w:type="gramEnd"/>
      <w:r w:rsidRPr="005E665E">
        <w:rPr>
          <w:sz w:val="22"/>
          <w:szCs w:val="22"/>
        </w:rPr>
        <w:t xml:space="preserve"> by cash allotment 98,000 and allotment through land 94,44,000 dated on 29-12-2010 and 26-12-2012 respectively. Thus, considering the above allotments, the weighted average number of shares outstanding stands at 186,049 as at December 31, 2010.  The re-stated EPS was corrected in the Statement of Comprehensive Income for year ended December 31, 2009 at Tk. 8,128 instead of EPS Tk. 131.07 also the note 24 along with comparative year ended on December 31, 2010. The Auditors report under section 135(1) and paragraph 24(1) of part-II of the Third Schedule of the Companies Act 1994 is now similar with Financial Statements during year ended on December 2009 including the comparative year ended on December 31, 2010.</w:t>
      </w:r>
    </w:p>
    <w:p w:rsidR="00B173C0" w:rsidRPr="00B173C0" w:rsidRDefault="00B173C0" w:rsidP="00B173C0">
      <w:pPr>
        <w:pStyle w:val="ListParagraph"/>
        <w:ind w:left="0"/>
        <w:jc w:val="both"/>
        <w:rPr>
          <w:sz w:val="18"/>
        </w:rPr>
      </w:pPr>
    </w:p>
    <w:p w:rsidR="00B173C0" w:rsidRPr="005E665E" w:rsidRDefault="00B173C0" w:rsidP="00B173C0">
      <w:pPr>
        <w:pStyle w:val="ListParagraph"/>
        <w:ind w:left="0"/>
        <w:jc w:val="both"/>
        <w:rPr>
          <w:b/>
          <w:sz w:val="22"/>
          <w:szCs w:val="22"/>
        </w:rPr>
      </w:pPr>
      <w:r w:rsidRPr="005E665E">
        <w:rPr>
          <w:b/>
          <w:sz w:val="22"/>
          <w:szCs w:val="22"/>
        </w:rPr>
        <w:t>Query:</w:t>
      </w:r>
    </w:p>
    <w:p w:rsidR="00B173C0" w:rsidRPr="005E665E" w:rsidRDefault="00B173C0" w:rsidP="00B173C0">
      <w:pPr>
        <w:pStyle w:val="ListParagraph"/>
        <w:ind w:left="0"/>
        <w:jc w:val="both"/>
        <w:rPr>
          <w:sz w:val="22"/>
          <w:szCs w:val="22"/>
        </w:rPr>
      </w:pPr>
      <w:r w:rsidRPr="005E665E">
        <w:rPr>
          <w:sz w:val="22"/>
          <w:szCs w:val="22"/>
        </w:rPr>
        <w:t>Information regarding ‘sundry debtors’ as per the provision of Section 103 of the Companies Act, 1994 are to be disclosed;</w:t>
      </w:r>
    </w:p>
    <w:p w:rsidR="00B173C0" w:rsidRPr="00390256" w:rsidRDefault="00B173C0" w:rsidP="00B173C0">
      <w:pPr>
        <w:pStyle w:val="ListParagraph"/>
        <w:ind w:left="0"/>
        <w:jc w:val="both"/>
        <w:rPr>
          <w:b/>
          <w:sz w:val="18"/>
          <w:szCs w:val="22"/>
        </w:rPr>
      </w:pPr>
    </w:p>
    <w:p w:rsidR="00B173C0" w:rsidRPr="005E665E" w:rsidRDefault="00B173C0" w:rsidP="00B173C0">
      <w:pPr>
        <w:pStyle w:val="ListParagraph"/>
        <w:ind w:left="0"/>
        <w:jc w:val="both"/>
        <w:rPr>
          <w:b/>
          <w:sz w:val="22"/>
          <w:szCs w:val="22"/>
        </w:rPr>
      </w:pPr>
      <w:r w:rsidRPr="005E665E">
        <w:rPr>
          <w:b/>
          <w:sz w:val="22"/>
          <w:szCs w:val="22"/>
        </w:rPr>
        <w:t>Auditors' response to the above:</w:t>
      </w:r>
    </w:p>
    <w:p w:rsidR="00B173C0" w:rsidRDefault="00B173C0" w:rsidP="00B173C0">
      <w:pPr>
        <w:pStyle w:val="ListParagraph"/>
        <w:ind w:left="0"/>
        <w:jc w:val="both"/>
        <w:rPr>
          <w:sz w:val="22"/>
          <w:szCs w:val="22"/>
        </w:rPr>
      </w:pPr>
      <w:r w:rsidRPr="005E665E">
        <w:rPr>
          <w:sz w:val="22"/>
          <w:szCs w:val="22"/>
        </w:rPr>
        <w:t>The transactions which were made under the head Sundry Debtors are happened in normal course business and are not loan or guarantee or security made to the companies under common ownership which are needed to be disclosed under Section 103 of the Companies Act 1994.  The movements of the transactions were shown under Annexure- 4 considering the transactions as Related Party as per BAS -24 “Related Party Disclosures. The company has entered into transactions with other entities that fall within the definition of related party as contained in BAS-24 “Related Party Disclosures”. Total transactions of the related party as of 3</w:t>
      </w:r>
      <w:r>
        <w:rPr>
          <w:sz w:val="22"/>
          <w:szCs w:val="22"/>
        </w:rPr>
        <w:t>1</w:t>
      </w:r>
      <w:r w:rsidRPr="005E665E">
        <w:rPr>
          <w:sz w:val="22"/>
          <w:szCs w:val="22"/>
          <w:vertAlign w:val="superscript"/>
        </w:rPr>
        <w:t>st</w:t>
      </w:r>
      <w:r>
        <w:rPr>
          <w:sz w:val="22"/>
          <w:szCs w:val="22"/>
        </w:rPr>
        <w:t>December</w:t>
      </w:r>
      <w:r w:rsidRPr="005E665E">
        <w:rPr>
          <w:sz w:val="22"/>
          <w:szCs w:val="22"/>
        </w:rPr>
        <w:t>, 201</w:t>
      </w:r>
      <w:r>
        <w:rPr>
          <w:sz w:val="22"/>
          <w:szCs w:val="22"/>
        </w:rPr>
        <w:t>4</w:t>
      </w:r>
      <w:r w:rsidRPr="005E665E">
        <w:rPr>
          <w:sz w:val="22"/>
          <w:szCs w:val="22"/>
        </w:rPr>
        <w:t xml:space="preserve"> are as follows:</w:t>
      </w:r>
    </w:p>
    <w:tbl>
      <w:tblPr>
        <w:tblW w:w="5000" w:type="pct"/>
        <w:tblLook w:val="04A0"/>
      </w:tblPr>
      <w:tblGrid>
        <w:gridCol w:w="2780"/>
        <w:gridCol w:w="1657"/>
        <w:gridCol w:w="1694"/>
        <w:gridCol w:w="1544"/>
        <w:gridCol w:w="1570"/>
      </w:tblGrid>
      <w:tr w:rsidR="00B173C0" w:rsidTr="008726CD">
        <w:trPr>
          <w:trHeight w:val="288"/>
        </w:trPr>
        <w:tc>
          <w:tcPr>
            <w:tcW w:w="1504" w:type="pct"/>
            <w:tcBorders>
              <w:top w:val="single" w:sz="4" w:space="0" w:color="auto"/>
              <w:left w:val="single" w:sz="4" w:space="0" w:color="auto"/>
              <w:bottom w:val="single" w:sz="4" w:space="0" w:color="auto"/>
              <w:right w:val="single" w:sz="4" w:space="0" w:color="auto"/>
            </w:tcBorders>
            <w:vAlign w:val="center"/>
            <w:hideMark/>
          </w:tcPr>
          <w:p w:rsidR="00B173C0" w:rsidRDefault="00B173C0" w:rsidP="008726C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Particulars</w:t>
            </w:r>
          </w:p>
        </w:tc>
        <w:tc>
          <w:tcPr>
            <w:tcW w:w="896" w:type="pct"/>
            <w:tcBorders>
              <w:top w:val="single" w:sz="4" w:space="0" w:color="auto"/>
              <w:left w:val="nil"/>
              <w:bottom w:val="single" w:sz="4" w:space="0" w:color="auto"/>
              <w:right w:val="single" w:sz="4" w:space="0" w:color="auto"/>
            </w:tcBorders>
            <w:hideMark/>
          </w:tcPr>
          <w:p w:rsidR="00B173C0" w:rsidRDefault="00B173C0" w:rsidP="008726C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Balance as on 01-01-2014</w:t>
            </w:r>
          </w:p>
        </w:tc>
        <w:tc>
          <w:tcPr>
            <w:tcW w:w="916" w:type="pct"/>
            <w:tcBorders>
              <w:top w:val="single" w:sz="4" w:space="0" w:color="auto"/>
              <w:left w:val="nil"/>
              <w:bottom w:val="single" w:sz="4" w:space="0" w:color="auto"/>
              <w:right w:val="single" w:sz="4" w:space="0" w:color="auto"/>
            </w:tcBorders>
            <w:hideMark/>
          </w:tcPr>
          <w:p w:rsidR="00B173C0" w:rsidRDefault="00B173C0" w:rsidP="008726C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Addition during the year</w:t>
            </w:r>
          </w:p>
        </w:tc>
        <w:tc>
          <w:tcPr>
            <w:tcW w:w="835" w:type="pct"/>
            <w:tcBorders>
              <w:top w:val="single" w:sz="4" w:space="0" w:color="auto"/>
              <w:left w:val="nil"/>
              <w:bottom w:val="single" w:sz="4" w:space="0" w:color="auto"/>
              <w:right w:val="single" w:sz="4" w:space="0" w:color="auto"/>
            </w:tcBorders>
            <w:hideMark/>
          </w:tcPr>
          <w:p w:rsidR="00B173C0" w:rsidRDefault="00B173C0" w:rsidP="008726C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Adjustment during the year</w:t>
            </w:r>
          </w:p>
        </w:tc>
        <w:tc>
          <w:tcPr>
            <w:tcW w:w="849" w:type="pct"/>
            <w:tcBorders>
              <w:top w:val="single" w:sz="4" w:space="0" w:color="auto"/>
              <w:left w:val="nil"/>
              <w:bottom w:val="single" w:sz="4" w:space="0" w:color="auto"/>
              <w:right w:val="single" w:sz="4" w:space="0" w:color="auto"/>
            </w:tcBorders>
            <w:hideMark/>
          </w:tcPr>
          <w:p w:rsidR="00B173C0" w:rsidRDefault="00B173C0" w:rsidP="008726C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Balance as on 31-12-2014</w:t>
            </w:r>
          </w:p>
        </w:tc>
      </w:tr>
      <w:tr w:rsidR="00B173C0" w:rsidTr="008726CD">
        <w:trPr>
          <w:trHeight w:val="288"/>
        </w:trPr>
        <w:tc>
          <w:tcPr>
            <w:tcW w:w="1504" w:type="pct"/>
            <w:tcBorders>
              <w:top w:val="nil"/>
              <w:left w:val="single" w:sz="4" w:space="0" w:color="auto"/>
              <w:bottom w:val="single" w:sz="4" w:space="0" w:color="auto"/>
              <w:right w:val="single" w:sz="4" w:space="0" w:color="auto"/>
            </w:tcBorders>
            <w:noWrap/>
            <w:vAlign w:val="bottom"/>
            <w:hideMark/>
          </w:tcPr>
          <w:p w:rsidR="00B173C0" w:rsidRDefault="00B173C0" w:rsidP="008726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Dragon Sweater (BD.) Ltd.</w:t>
            </w:r>
          </w:p>
        </w:tc>
        <w:tc>
          <w:tcPr>
            <w:tcW w:w="896" w:type="pct"/>
            <w:tcBorders>
              <w:top w:val="nil"/>
              <w:left w:val="nil"/>
              <w:bottom w:val="single" w:sz="4" w:space="0" w:color="auto"/>
              <w:right w:val="single" w:sz="4" w:space="0" w:color="auto"/>
            </w:tcBorders>
            <w:noWrap/>
            <w:vAlign w:val="bottom"/>
            <w:hideMark/>
          </w:tcPr>
          <w:p w:rsidR="00B173C0" w:rsidRDefault="00B173C0" w:rsidP="008726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181,403,175 </w:t>
            </w:r>
          </w:p>
        </w:tc>
        <w:tc>
          <w:tcPr>
            <w:tcW w:w="916" w:type="pct"/>
            <w:tcBorders>
              <w:top w:val="nil"/>
              <w:left w:val="nil"/>
              <w:bottom w:val="single" w:sz="4" w:space="0" w:color="auto"/>
              <w:right w:val="single" w:sz="4" w:space="0" w:color="auto"/>
            </w:tcBorders>
            <w:noWrap/>
            <w:vAlign w:val="bottom"/>
            <w:hideMark/>
          </w:tcPr>
          <w:p w:rsidR="00B173C0" w:rsidRDefault="00B173C0" w:rsidP="008726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654,879,084 </w:t>
            </w:r>
          </w:p>
        </w:tc>
        <w:tc>
          <w:tcPr>
            <w:tcW w:w="835" w:type="pct"/>
            <w:tcBorders>
              <w:top w:val="nil"/>
              <w:left w:val="nil"/>
              <w:bottom w:val="single" w:sz="4" w:space="0" w:color="auto"/>
              <w:right w:val="single" w:sz="4" w:space="0" w:color="auto"/>
            </w:tcBorders>
            <w:noWrap/>
            <w:vAlign w:val="bottom"/>
            <w:hideMark/>
          </w:tcPr>
          <w:p w:rsidR="00B173C0" w:rsidRDefault="00B173C0" w:rsidP="008726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697,472,479 </w:t>
            </w:r>
          </w:p>
        </w:tc>
        <w:tc>
          <w:tcPr>
            <w:tcW w:w="849" w:type="pct"/>
            <w:tcBorders>
              <w:top w:val="nil"/>
              <w:left w:val="nil"/>
              <w:bottom w:val="single" w:sz="4" w:space="0" w:color="auto"/>
              <w:right w:val="single" w:sz="4" w:space="0" w:color="auto"/>
            </w:tcBorders>
            <w:noWrap/>
            <w:vAlign w:val="bottom"/>
            <w:hideMark/>
          </w:tcPr>
          <w:p w:rsidR="00B173C0" w:rsidRDefault="00B173C0" w:rsidP="008726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138,809,780 </w:t>
            </w:r>
          </w:p>
        </w:tc>
      </w:tr>
      <w:tr w:rsidR="00B173C0" w:rsidTr="008726CD">
        <w:trPr>
          <w:trHeight w:val="288"/>
        </w:trPr>
        <w:tc>
          <w:tcPr>
            <w:tcW w:w="1504" w:type="pct"/>
            <w:tcBorders>
              <w:top w:val="nil"/>
              <w:left w:val="single" w:sz="4" w:space="0" w:color="auto"/>
              <w:bottom w:val="single" w:sz="4" w:space="0" w:color="auto"/>
              <w:right w:val="single" w:sz="4" w:space="0" w:color="auto"/>
            </w:tcBorders>
            <w:noWrap/>
            <w:vAlign w:val="bottom"/>
            <w:hideMark/>
          </w:tcPr>
          <w:p w:rsidR="00B173C0" w:rsidRDefault="00B173C0" w:rsidP="008726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Imperial Sweater (BD.) Ltd.</w:t>
            </w:r>
          </w:p>
        </w:tc>
        <w:tc>
          <w:tcPr>
            <w:tcW w:w="896" w:type="pct"/>
            <w:tcBorders>
              <w:top w:val="nil"/>
              <w:left w:val="nil"/>
              <w:bottom w:val="single" w:sz="4" w:space="0" w:color="auto"/>
              <w:right w:val="single" w:sz="4" w:space="0" w:color="auto"/>
            </w:tcBorders>
            <w:noWrap/>
            <w:vAlign w:val="bottom"/>
            <w:hideMark/>
          </w:tcPr>
          <w:p w:rsidR="00B173C0" w:rsidRDefault="00B173C0" w:rsidP="008726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108,222,454 </w:t>
            </w:r>
          </w:p>
        </w:tc>
        <w:tc>
          <w:tcPr>
            <w:tcW w:w="916" w:type="pct"/>
            <w:tcBorders>
              <w:top w:val="nil"/>
              <w:left w:val="nil"/>
              <w:bottom w:val="single" w:sz="4" w:space="0" w:color="auto"/>
              <w:right w:val="single" w:sz="4" w:space="0" w:color="auto"/>
            </w:tcBorders>
            <w:noWrap/>
            <w:vAlign w:val="bottom"/>
            <w:hideMark/>
          </w:tcPr>
          <w:p w:rsidR="00B173C0" w:rsidRDefault="00B173C0" w:rsidP="008726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45,637,223 </w:t>
            </w:r>
          </w:p>
        </w:tc>
        <w:tc>
          <w:tcPr>
            <w:tcW w:w="835" w:type="pct"/>
            <w:tcBorders>
              <w:top w:val="nil"/>
              <w:left w:val="nil"/>
              <w:bottom w:val="single" w:sz="4" w:space="0" w:color="auto"/>
              <w:right w:val="single" w:sz="4" w:space="0" w:color="auto"/>
            </w:tcBorders>
            <w:noWrap/>
            <w:vAlign w:val="bottom"/>
            <w:hideMark/>
          </w:tcPr>
          <w:p w:rsidR="00B173C0" w:rsidRDefault="00B173C0" w:rsidP="008726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72,842,436 </w:t>
            </w:r>
          </w:p>
        </w:tc>
        <w:tc>
          <w:tcPr>
            <w:tcW w:w="849" w:type="pct"/>
            <w:tcBorders>
              <w:top w:val="nil"/>
              <w:left w:val="nil"/>
              <w:bottom w:val="single" w:sz="4" w:space="0" w:color="auto"/>
              <w:right w:val="single" w:sz="4" w:space="0" w:color="auto"/>
            </w:tcBorders>
            <w:noWrap/>
            <w:vAlign w:val="bottom"/>
            <w:hideMark/>
          </w:tcPr>
          <w:p w:rsidR="00B173C0" w:rsidRDefault="00B173C0" w:rsidP="008726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81,017,241 </w:t>
            </w:r>
          </w:p>
        </w:tc>
      </w:tr>
      <w:tr w:rsidR="00B173C0" w:rsidTr="008726CD">
        <w:trPr>
          <w:trHeight w:val="288"/>
        </w:trPr>
        <w:tc>
          <w:tcPr>
            <w:tcW w:w="1504" w:type="pct"/>
            <w:tcBorders>
              <w:top w:val="nil"/>
              <w:left w:val="single" w:sz="4" w:space="0" w:color="auto"/>
              <w:bottom w:val="single" w:sz="4" w:space="0" w:color="auto"/>
              <w:right w:val="single" w:sz="4" w:space="0" w:color="auto"/>
            </w:tcBorders>
            <w:noWrap/>
            <w:vAlign w:val="bottom"/>
            <w:hideMark/>
          </w:tcPr>
          <w:p w:rsidR="00B173C0" w:rsidRDefault="00B173C0" w:rsidP="008726CD">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Total: </w:t>
            </w:r>
          </w:p>
        </w:tc>
        <w:tc>
          <w:tcPr>
            <w:tcW w:w="896" w:type="pct"/>
            <w:tcBorders>
              <w:top w:val="nil"/>
              <w:left w:val="nil"/>
              <w:bottom w:val="double" w:sz="6" w:space="0" w:color="auto"/>
              <w:right w:val="single" w:sz="4" w:space="0" w:color="auto"/>
            </w:tcBorders>
            <w:noWrap/>
            <w:vAlign w:val="bottom"/>
            <w:hideMark/>
          </w:tcPr>
          <w:p w:rsidR="00B173C0" w:rsidRDefault="00B173C0" w:rsidP="008726CD">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289,625,629 </w:t>
            </w:r>
          </w:p>
        </w:tc>
        <w:tc>
          <w:tcPr>
            <w:tcW w:w="916" w:type="pct"/>
            <w:tcBorders>
              <w:top w:val="nil"/>
              <w:left w:val="nil"/>
              <w:bottom w:val="double" w:sz="6" w:space="0" w:color="auto"/>
              <w:right w:val="single" w:sz="4" w:space="0" w:color="auto"/>
            </w:tcBorders>
            <w:noWrap/>
            <w:vAlign w:val="bottom"/>
            <w:hideMark/>
          </w:tcPr>
          <w:p w:rsidR="00B173C0" w:rsidRDefault="00B173C0" w:rsidP="008726CD">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700,516,307 </w:t>
            </w:r>
          </w:p>
        </w:tc>
        <w:tc>
          <w:tcPr>
            <w:tcW w:w="835" w:type="pct"/>
            <w:tcBorders>
              <w:top w:val="nil"/>
              <w:left w:val="nil"/>
              <w:bottom w:val="double" w:sz="6" w:space="0" w:color="auto"/>
              <w:right w:val="single" w:sz="4" w:space="0" w:color="auto"/>
            </w:tcBorders>
            <w:noWrap/>
            <w:vAlign w:val="bottom"/>
            <w:hideMark/>
          </w:tcPr>
          <w:p w:rsidR="00B173C0" w:rsidRDefault="00B173C0" w:rsidP="008726CD">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770,314,915 </w:t>
            </w:r>
          </w:p>
        </w:tc>
        <w:tc>
          <w:tcPr>
            <w:tcW w:w="849" w:type="pct"/>
            <w:tcBorders>
              <w:top w:val="nil"/>
              <w:left w:val="nil"/>
              <w:bottom w:val="double" w:sz="6" w:space="0" w:color="auto"/>
              <w:right w:val="single" w:sz="4" w:space="0" w:color="auto"/>
            </w:tcBorders>
            <w:noWrap/>
            <w:vAlign w:val="bottom"/>
            <w:hideMark/>
          </w:tcPr>
          <w:p w:rsidR="00B173C0" w:rsidRDefault="00B173C0" w:rsidP="008726CD">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219,827,021 </w:t>
            </w:r>
          </w:p>
        </w:tc>
      </w:tr>
    </w:tbl>
    <w:p w:rsidR="00B173C0" w:rsidRPr="005E665E" w:rsidRDefault="00B173C0" w:rsidP="00B173C0">
      <w:pPr>
        <w:spacing w:after="0" w:line="240" w:lineRule="auto"/>
        <w:jc w:val="both"/>
        <w:rPr>
          <w:rFonts w:ascii="Times New Roman" w:hAnsi="Times New Roman" w:cs="Times New Roman"/>
          <w:b/>
          <w:sz w:val="22"/>
          <w:szCs w:val="22"/>
        </w:rPr>
      </w:pPr>
      <w:r w:rsidRPr="005E665E">
        <w:rPr>
          <w:rFonts w:ascii="Times New Roman" w:hAnsi="Times New Roman" w:cs="Times New Roman"/>
          <w:b/>
          <w:sz w:val="22"/>
          <w:szCs w:val="22"/>
        </w:rPr>
        <w:lastRenderedPageBreak/>
        <w:t>Query:</w:t>
      </w:r>
    </w:p>
    <w:p w:rsidR="00B173C0" w:rsidRPr="005E665E" w:rsidRDefault="00B173C0" w:rsidP="00B173C0">
      <w:pPr>
        <w:spacing w:after="0" w:line="240" w:lineRule="auto"/>
        <w:jc w:val="both"/>
        <w:rPr>
          <w:rFonts w:ascii="Times New Roman" w:hAnsi="Times New Roman" w:cs="Times New Roman"/>
          <w:sz w:val="22"/>
          <w:szCs w:val="22"/>
        </w:rPr>
      </w:pPr>
      <w:r w:rsidRPr="005E665E">
        <w:rPr>
          <w:rFonts w:ascii="Times New Roman" w:hAnsi="Times New Roman" w:cs="Times New Roman"/>
          <w:sz w:val="22"/>
          <w:szCs w:val="22"/>
        </w:rPr>
        <w:t>It has been learnt that the issuer company has appealed against the claims (including interest for delay submission of return for assessment year 2011-2012) of assessment orders of the assessment years 2009-2010, 2010-2011 and 2011-2012. It is required to confirm as to whether any payment or provision was made for such claims. If not, it is also required to provide rationales for making no provision. If provision required, it is required to ascertain its consequences as well as accounting treatments;</w:t>
      </w:r>
    </w:p>
    <w:p w:rsidR="00B173C0" w:rsidRPr="005E665E" w:rsidRDefault="00B173C0" w:rsidP="00B173C0">
      <w:pPr>
        <w:spacing w:after="0" w:line="240" w:lineRule="auto"/>
        <w:jc w:val="both"/>
        <w:rPr>
          <w:rFonts w:ascii="Times New Roman" w:hAnsi="Times New Roman" w:cs="Times New Roman"/>
          <w:b/>
          <w:bCs/>
          <w:sz w:val="22"/>
          <w:szCs w:val="22"/>
          <w:u w:val="single"/>
        </w:rPr>
      </w:pPr>
    </w:p>
    <w:p w:rsidR="00B173C0" w:rsidRPr="00315A20" w:rsidRDefault="00B173C0" w:rsidP="00B173C0">
      <w:pPr>
        <w:pStyle w:val="ListParagraph"/>
        <w:ind w:left="0"/>
        <w:jc w:val="both"/>
        <w:rPr>
          <w:b/>
          <w:sz w:val="22"/>
          <w:szCs w:val="22"/>
        </w:rPr>
      </w:pPr>
      <w:r w:rsidRPr="00315A20">
        <w:rPr>
          <w:b/>
          <w:sz w:val="22"/>
          <w:szCs w:val="22"/>
        </w:rPr>
        <w:t>Auditors' response to the above:</w:t>
      </w:r>
    </w:p>
    <w:p w:rsidR="00B173C0" w:rsidRPr="005E665E" w:rsidRDefault="00B173C0" w:rsidP="00B173C0">
      <w:pPr>
        <w:spacing w:after="0" w:line="240" w:lineRule="auto"/>
        <w:jc w:val="both"/>
        <w:rPr>
          <w:rFonts w:ascii="Times New Roman" w:hAnsi="Times New Roman" w:cs="Times New Roman"/>
          <w:sz w:val="22"/>
          <w:szCs w:val="22"/>
        </w:rPr>
      </w:pPr>
      <w:r w:rsidRPr="00315A20">
        <w:rPr>
          <w:rFonts w:ascii="Times New Roman" w:hAnsi="Times New Roman" w:cs="Times New Roman"/>
          <w:sz w:val="22"/>
          <w:szCs w:val="22"/>
        </w:rPr>
        <w:t xml:space="preserve">The company has disclosed a contingent liability amount Tk. 2,502,433 </w:t>
      </w:r>
      <w:r w:rsidR="00D33923">
        <w:rPr>
          <w:rFonts w:ascii="Times New Roman" w:hAnsi="Times New Roman" w:cs="Times New Roman"/>
          <w:sz w:val="22"/>
          <w:szCs w:val="22"/>
        </w:rPr>
        <w:t>for the year</w:t>
      </w:r>
      <w:r w:rsidR="00546F00">
        <w:rPr>
          <w:rFonts w:ascii="Times New Roman" w:hAnsi="Times New Roman" w:cs="Times New Roman"/>
          <w:sz w:val="22"/>
          <w:szCs w:val="22"/>
        </w:rPr>
        <w:t xml:space="preserve"> ended </w:t>
      </w:r>
      <w:r w:rsidR="00546F00" w:rsidRPr="005E665E">
        <w:rPr>
          <w:rFonts w:ascii="Times New Roman" w:hAnsi="Times New Roman" w:cs="Times New Roman"/>
          <w:sz w:val="22"/>
          <w:szCs w:val="22"/>
        </w:rPr>
        <w:t>2009-2010, 2010-2011 and 2011-2012</w:t>
      </w:r>
      <w:r w:rsidRPr="00315A20">
        <w:rPr>
          <w:rFonts w:ascii="Times New Roman" w:hAnsi="Times New Roman" w:cs="Times New Roman"/>
          <w:sz w:val="22"/>
          <w:szCs w:val="22"/>
        </w:rPr>
        <w:t>in the Financial Statement as at 31 December, 2014 charged against delay submission of return, interest and excess assessment over the provision which under appeal.</w:t>
      </w:r>
      <w:r w:rsidR="00D33923">
        <w:rPr>
          <w:rFonts w:ascii="Times New Roman" w:hAnsi="Times New Roman" w:cs="Times New Roman"/>
          <w:sz w:val="22"/>
          <w:szCs w:val="22"/>
        </w:rPr>
        <w:t xml:space="preserve"> If claim arise NAV will be reduce by 0.04.</w:t>
      </w:r>
    </w:p>
    <w:p w:rsidR="00B173C0" w:rsidRPr="005E665E" w:rsidRDefault="00B173C0" w:rsidP="00B173C0">
      <w:pPr>
        <w:spacing w:after="0" w:line="240" w:lineRule="auto"/>
        <w:jc w:val="both"/>
        <w:rPr>
          <w:rFonts w:ascii="Times New Roman" w:hAnsi="Times New Roman" w:cs="Times New Roman"/>
          <w:b/>
          <w:sz w:val="22"/>
          <w:szCs w:val="22"/>
        </w:rPr>
      </w:pPr>
    </w:p>
    <w:p w:rsidR="00B173C0" w:rsidRPr="005E665E" w:rsidRDefault="00B173C0" w:rsidP="00B173C0">
      <w:pPr>
        <w:spacing w:after="0" w:line="240" w:lineRule="auto"/>
        <w:jc w:val="both"/>
        <w:rPr>
          <w:rFonts w:ascii="Times New Roman" w:hAnsi="Times New Roman" w:cs="Times New Roman"/>
          <w:b/>
          <w:sz w:val="22"/>
          <w:szCs w:val="22"/>
        </w:rPr>
      </w:pPr>
      <w:r w:rsidRPr="005E665E">
        <w:rPr>
          <w:rFonts w:ascii="Times New Roman" w:hAnsi="Times New Roman" w:cs="Times New Roman"/>
          <w:b/>
          <w:sz w:val="22"/>
          <w:szCs w:val="22"/>
        </w:rPr>
        <w:t>Query:</w:t>
      </w:r>
    </w:p>
    <w:p w:rsidR="00B173C0" w:rsidRPr="005E665E" w:rsidRDefault="00B173C0" w:rsidP="00B173C0">
      <w:pPr>
        <w:spacing w:after="0" w:line="240" w:lineRule="auto"/>
        <w:jc w:val="both"/>
        <w:rPr>
          <w:rFonts w:ascii="Times New Roman" w:hAnsi="Times New Roman" w:cs="Times New Roman"/>
          <w:sz w:val="22"/>
          <w:szCs w:val="22"/>
        </w:rPr>
      </w:pPr>
      <w:r w:rsidRPr="005E665E">
        <w:rPr>
          <w:rFonts w:ascii="Times New Roman" w:hAnsi="Times New Roman" w:cs="Times New Roman"/>
          <w:sz w:val="22"/>
          <w:szCs w:val="22"/>
        </w:rPr>
        <w:t>Disclosures regarding ‘last three years adjustment’ under the head of ‘retained earnings’ are required;</w:t>
      </w:r>
    </w:p>
    <w:p w:rsidR="00B173C0" w:rsidRPr="005E665E" w:rsidRDefault="00B173C0" w:rsidP="00B173C0">
      <w:pPr>
        <w:spacing w:after="0" w:line="240" w:lineRule="auto"/>
        <w:jc w:val="both"/>
        <w:rPr>
          <w:rFonts w:ascii="Times New Roman" w:hAnsi="Times New Roman" w:cs="Times New Roman"/>
          <w:b/>
          <w:bCs/>
          <w:sz w:val="22"/>
          <w:szCs w:val="22"/>
          <w:u w:val="single"/>
        </w:rPr>
      </w:pPr>
    </w:p>
    <w:p w:rsidR="00B173C0" w:rsidRPr="005E665E" w:rsidRDefault="00B173C0" w:rsidP="00B173C0">
      <w:pPr>
        <w:pStyle w:val="ListParagraph"/>
        <w:ind w:left="0"/>
        <w:jc w:val="both"/>
        <w:rPr>
          <w:b/>
          <w:sz w:val="22"/>
          <w:szCs w:val="22"/>
        </w:rPr>
      </w:pPr>
      <w:r w:rsidRPr="005E665E">
        <w:rPr>
          <w:b/>
          <w:sz w:val="22"/>
          <w:szCs w:val="22"/>
        </w:rPr>
        <w:t>Auditors' response to the above:</w:t>
      </w:r>
    </w:p>
    <w:p w:rsidR="00B173C0" w:rsidRPr="005E665E" w:rsidRDefault="00B173C0" w:rsidP="00B173C0">
      <w:pPr>
        <w:spacing w:after="0" w:line="240" w:lineRule="auto"/>
        <w:jc w:val="both"/>
        <w:rPr>
          <w:rFonts w:ascii="Times New Roman" w:hAnsi="Times New Roman" w:cs="Times New Roman"/>
          <w:sz w:val="22"/>
          <w:szCs w:val="22"/>
        </w:rPr>
      </w:pPr>
      <w:r w:rsidRPr="005E665E">
        <w:rPr>
          <w:rFonts w:ascii="Times New Roman" w:hAnsi="Times New Roman" w:cs="Times New Roman"/>
          <w:sz w:val="22"/>
          <w:szCs w:val="22"/>
        </w:rPr>
        <w:t>Provision for taxation for the year 2011, 2012 and 2013 was corrected and adjusted with provision for taxation and retained earnings in the financial statement during the year ended 31 December 2014.</w:t>
      </w:r>
    </w:p>
    <w:p w:rsidR="00B173C0" w:rsidRPr="005E665E" w:rsidRDefault="00B173C0" w:rsidP="00B173C0">
      <w:pPr>
        <w:spacing w:after="0" w:line="240" w:lineRule="auto"/>
        <w:jc w:val="both"/>
        <w:rPr>
          <w:rFonts w:ascii="Times New Roman" w:hAnsi="Times New Roman" w:cs="Times New Roman"/>
          <w:b/>
          <w:sz w:val="22"/>
          <w:szCs w:val="22"/>
        </w:rPr>
      </w:pPr>
    </w:p>
    <w:p w:rsidR="00B173C0" w:rsidRPr="005E665E" w:rsidRDefault="00B173C0" w:rsidP="00B173C0">
      <w:pPr>
        <w:spacing w:after="0" w:line="240" w:lineRule="auto"/>
        <w:jc w:val="both"/>
        <w:rPr>
          <w:rFonts w:ascii="Times New Roman" w:hAnsi="Times New Roman" w:cs="Times New Roman"/>
          <w:b/>
          <w:sz w:val="22"/>
          <w:szCs w:val="22"/>
        </w:rPr>
      </w:pPr>
      <w:r w:rsidRPr="005E665E">
        <w:rPr>
          <w:rFonts w:ascii="Times New Roman" w:hAnsi="Times New Roman" w:cs="Times New Roman"/>
          <w:b/>
          <w:sz w:val="22"/>
          <w:szCs w:val="22"/>
        </w:rPr>
        <w:t>Query:</w:t>
      </w:r>
    </w:p>
    <w:p w:rsidR="00B173C0" w:rsidRPr="005E665E" w:rsidRDefault="00B173C0" w:rsidP="00B173C0">
      <w:pPr>
        <w:spacing w:after="0" w:line="240" w:lineRule="auto"/>
        <w:jc w:val="both"/>
        <w:rPr>
          <w:rFonts w:ascii="Times New Roman" w:hAnsi="Times New Roman" w:cs="Times New Roman"/>
          <w:sz w:val="22"/>
          <w:szCs w:val="22"/>
        </w:rPr>
      </w:pPr>
      <w:r>
        <w:rPr>
          <w:rFonts w:ascii="Times New Roman" w:hAnsi="Times New Roman" w:cs="Times New Roman"/>
          <w:sz w:val="22"/>
          <w:szCs w:val="22"/>
        </w:rPr>
        <w:t>It appears from note 17</w:t>
      </w:r>
      <w:r w:rsidRPr="005E665E">
        <w:rPr>
          <w:rFonts w:ascii="Times New Roman" w:hAnsi="Times New Roman" w:cs="Times New Roman"/>
          <w:sz w:val="22"/>
          <w:szCs w:val="22"/>
        </w:rPr>
        <w:t xml:space="preserve">.01 to the audited F/S for the </w:t>
      </w:r>
      <w:r>
        <w:rPr>
          <w:rFonts w:ascii="Times New Roman" w:hAnsi="Times New Roman" w:cs="Times New Roman"/>
          <w:sz w:val="22"/>
          <w:szCs w:val="22"/>
        </w:rPr>
        <w:t>year ended</w:t>
      </w:r>
      <w:r w:rsidRPr="005E665E">
        <w:rPr>
          <w:rFonts w:ascii="Times New Roman" w:hAnsi="Times New Roman" w:cs="Times New Roman"/>
          <w:sz w:val="22"/>
          <w:szCs w:val="22"/>
        </w:rPr>
        <w:t xml:space="preserve"> 3</w:t>
      </w:r>
      <w:r>
        <w:rPr>
          <w:rFonts w:ascii="Times New Roman" w:hAnsi="Times New Roman" w:cs="Times New Roman"/>
          <w:sz w:val="22"/>
          <w:szCs w:val="22"/>
        </w:rPr>
        <w:t>1</w:t>
      </w:r>
      <w:r w:rsidRPr="005E665E">
        <w:rPr>
          <w:rFonts w:ascii="Times New Roman" w:hAnsi="Times New Roman" w:cs="Times New Roman"/>
          <w:sz w:val="22"/>
          <w:szCs w:val="22"/>
        </w:rPr>
        <w:t>/</w:t>
      </w:r>
      <w:r>
        <w:rPr>
          <w:rFonts w:ascii="Times New Roman" w:hAnsi="Times New Roman" w:cs="Times New Roman"/>
          <w:sz w:val="22"/>
          <w:szCs w:val="22"/>
        </w:rPr>
        <w:t>12</w:t>
      </w:r>
      <w:r w:rsidRPr="005E665E">
        <w:rPr>
          <w:rFonts w:ascii="Times New Roman" w:hAnsi="Times New Roman" w:cs="Times New Roman"/>
          <w:sz w:val="22"/>
          <w:szCs w:val="22"/>
        </w:rPr>
        <w:t>/2014 that payment of Tk. 47.60 lakh from WPPF is higher than the provision made during the period. As such, it is required to confirm  as to whether such payment was made as per section 234, 235, 240, 242 &amp; 243 of the Bangladesh Labor Act, 2006 and its amendment 2013;</w:t>
      </w:r>
    </w:p>
    <w:p w:rsidR="00B173C0" w:rsidRPr="005E665E" w:rsidRDefault="00B173C0" w:rsidP="00B173C0">
      <w:pPr>
        <w:spacing w:after="0" w:line="240" w:lineRule="auto"/>
        <w:jc w:val="both"/>
        <w:rPr>
          <w:rFonts w:ascii="Times New Roman" w:hAnsi="Times New Roman" w:cs="Times New Roman"/>
          <w:b/>
          <w:bCs/>
          <w:sz w:val="22"/>
          <w:szCs w:val="22"/>
          <w:highlight w:val="yellow"/>
          <w:u w:val="single"/>
        </w:rPr>
      </w:pPr>
    </w:p>
    <w:p w:rsidR="00B173C0" w:rsidRPr="005E665E" w:rsidRDefault="00B173C0" w:rsidP="00B173C0">
      <w:pPr>
        <w:pStyle w:val="ListParagraph"/>
        <w:ind w:left="0"/>
        <w:jc w:val="both"/>
        <w:rPr>
          <w:b/>
          <w:sz w:val="22"/>
          <w:szCs w:val="22"/>
        </w:rPr>
      </w:pPr>
      <w:r w:rsidRPr="005E665E">
        <w:rPr>
          <w:b/>
          <w:sz w:val="22"/>
          <w:szCs w:val="22"/>
        </w:rPr>
        <w:t>Auditors' response to the above:</w:t>
      </w:r>
    </w:p>
    <w:p w:rsidR="00B173C0" w:rsidRPr="005E665E" w:rsidRDefault="00B173C0" w:rsidP="00B173C0">
      <w:pPr>
        <w:spacing w:after="0" w:line="240" w:lineRule="auto"/>
        <w:jc w:val="both"/>
        <w:rPr>
          <w:rFonts w:ascii="Times New Roman" w:hAnsi="Times New Roman" w:cs="Times New Roman"/>
          <w:sz w:val="22"/>
          <w:szCs w:val="22"/>
        </w:rPr>
      </w:pPr>
      <w:r w:rsidRPr="005E665E">
        <w:rPr>
          <w:rFonts w:ascii="Times New Roman" w:hAnsi="Times New Roman" w:cs="Times New Roman"/>
          <w:sz w:val="22"/>
          <w:szCs w:val="22"/>
        </w:rPr>
        <w:t>The outstanding amount of WPPF for the year 2013 includes the provision for the year 2013 and outstanding of 2012 were fully paid in the year 2014 because of omission of the law of WPPF from the Bangladesh Labor Act, 2006 and its amendment 2013;</w:t>
      </w:r>
    </w:p>
    <w:p w:rsidR="00B173C0" w:rsidRPr="005E665E" w:rsidRDefault="00B173C0" w:rsidP="00B173C0">
      <w:pPr>
        <w:spacing w:after="0" w:line="240" w:lineRule="auto"/>
        <w:jc w:val="both"/>
        <w:rPr>
          <w:rFonts w:ascii="Times New Roman" w:hAnsi="Times New Roman" w:cs="Times New Roman"/>
          <w:sz w:val="22"/>
          <w:szCs w:val="22"/>
        </w:rPr>
      </w:pPr>
    </w:p>
    <w:p w:rsidR="00B173C0" w:rsidRPr="005E665E" w:rsidRDefault="00B173C0" w:rsidP="00B173C0">
      <w:pPr>
        <w:pStyle w:val="ListParagraph"/>
        <w:tabs>
          <w:tab w:val="left" w:pos="1170"/>
        </w:tabs>
        <w:ind w:left="0"/>
        <w:jc w:val="both"/>
        <w:rPr>
          <w:b/>
          <w:sz w:val="22"/>
          <w:szCs w:val="22"/>
        </w:rPr>
      </w:pPr>
      <w:r w:rsidRPr="005E665E">
        <w:rPr>
          <w:b/>
          <w:sz w:val="22"/>
          <w:szCs w:val="22"/>
        </w:rPr>
        <w:t>Query:</w:t>
      </w:r>
    </w:p>
    <w:p w:rsidR="00B173C0" w:rsidRPr="005E665E" w:rsidRDefault="00B173C0" w:rsidP="00B173C0">
      <w:pPr>
        <w:pStyle w:val="ListParagraph"/>
        <w:tabs>
          <w:tab w:val="left" w:pos="1170"/>
        </w:tabs>
        <w:ind w:left="0"/>
        <w:jc w:val="both"/>
        <w:rPr>
          <w:sz w:val="22"/>
          <w:szCs w:val="22"/>
        </w:rPr>
      </w:pPr>
      <w:r w:rsidRPr="005E665E">
        <w:rPr>
          <w:sz w:val="22"/>
          <w:szCs w:val="22"/>
        </w:rPr>
        <w:t>It appears from the note No. 2</w:t>
      </w:r>
      <w:r>
        <w:rPr>
          <w:sz w:val="22"/>
          <w:szCs w:val="22"/>
        </w:rPr>
        <w:t>1</w:t>
      </w:r>
      <w:r w:rsidRPr="005E665E">
        <w:rPr>
          <w:sz w:val="22"/>
          <w:szCs w:val="22"/>
        </w:rPr>
        <w:t>.02 to the audite</w:t>
      </w:r>
      <w:r>
        <w:rPr>
          <w:sz w:val="22"/>
          <w:szCs w:val="22"/>
        </w:rPr>
        <w:t>d F/S for the year ended 31</w:t>
      </w:r>
      <w:r w:rsidRPr="005E665E">
        <w:rPr>
          <w:sz w:val="22"/>
          <w:szCs w:val="22"/>
        </w:rPr>
        <w:t>/</w:t>
      </w:r>
      <w:r>
        <w:rPr>
          <w:sz w:val="22"/>
          <w:szCs w:val="22"/>
        </w:rPr>
        <w:t>12</w:t>
      </w:r>
      <w:r w:rsidRPr="005E665E">
        <w:rPr>
          <w:sz w:val="22"/>
          <w:szCs w:val="22"/>
        </w:rPr>
        <w:t>/2014 that expenditure on account of insurance was not expended during the period. In this regard, an explanation is required to disclose;</w:t>
      </w:r>
    </w:p>
    <w:p w:rsidR="00B173C0" w:rsidRPr="005E665E" w:rsidRDefault="00B173C0" w:rsidP="00B173C0">
      <w:pPr>
        <w:pStyle w:val="ListParagraph"/>
        <w:tabs>
          <w:tab w:val="left" w:pos="1170"/>
        </w:tabs>
        <w:ind w:left="0"/>
        <w:jc w:val="both"/>
        <w:rPr>
          <w:sz w:val="22"/>
          <w:szCs w:val="22"/>
        </w:rPr>
      </w:pPr>
    </w:p>
    <w:p w:rsidR="00B173C0" w:rsidRPr="005E665E" w:rsidRDefault="00B173C0" w:rsidP="00B173C0">
      <w:pPr>
        <w:pStyle w:val="ListParagraph"/>
        <w:ind w:left="0"/>
        <w:jc w:val="both"/>
        <w:rPr>
          <w:b/>
          <w:sz w:val="22"/>
          <w:szCs w:val="22"/>
        </w:rPr>
      </w:pPr>
      <w:r w:rsidRPr="005E665E">
        <w:rPr>
          <w:b/>
          <w:sz w:val="22"/>
          <w:szCs w:val="22"/>
        </w:rPr>
        <w:t>Auditors' response to the above:</w:t>
      </w:r>
    </w:p>
    <w:p w:rsidR="00B173C0" w:rsidRPr="005E665E" w:rsidRDefault="00B173C0" w:rsidP="00B173C0">
      <w:pPr>
        <w:pStyle w:val="ListParagraph"/>
        <w:tabs>
          <w:tab w:val="left" w:pos="1170"/>
        </w:tabs>
        <w:ind w:left="0"/>
        <w:jc w:val="both"/>
        <w:rPr>
          <w:bCs/>
          <w:sz w:val="22"/>
          <w:szCs w:val="22"/>
        </w:rPr>
      </w:pPr>
      <w:r w:rsidRPr="005E665E">
        <w:rPr>
          <w:bCs/>
          <w:sz w:val="22"/>
          <w:szCs w:val="22"/>
        </w:rPr>
        <w:t xml:space="preserve">In the year 2005 the company paid insurance as advance for the year 2006, but mistakably the advance insurance was charged as insurance expenses in the year 2005 and this mistake was continued till the year 2013. Now, the company made a correction regarding insurance expenses in the accounts of year 2014; as a result in the year 2014, no insurance expenses was charged. </w:t>
      </w:r>
    </w:p>
    <w:p w:rsidR="00B173C0" w:rsidRPr="005E665E" w:rsidRDefault="00B173C0" w:rsidP="00B173C0">
      <w:pPr>
        <w:pStyle w:val="ListParagraph"/>
        <w:tabs>
          <w:tab w:val="left" w:pos="1170"/>
        </w:tabs>
        <w:ind w:left="0"/>
        <w:jc w:val="both"/>
        <w:rPr>
          <w:b/>
          <w:bCs/>
          <w:sz w:val="22"/>
          <w:szCs w:val="22"/>
          <w:u w:val="single"/>
        </w:rPr>
      </w:pPr>
    </w:p>
    <w:p w:rsidR="00B173C0" w:rsidRPr="005E665E" w:rsidRDefault="00B173C0" w:rsidP="00B173C0">
      <w:pPr>
        <w:pStyle w:val="ListParagraph"/>
        <w:tabs>
          <w:tab w:val="left" w:pos="1170"/>
        </w:tabs>
        <w:ind w:left="0"/>
        <w:jc w:val="both"/>
        <w:rPr>
          <w:b/>
          <w:sz w:val="22"/>
          <w:szCs w:val="22"/>
        </w:rPr>
      </w:pPr>
      <w:r w:rsidRPr="005E665E">
        <w:rPr>
          <w:b/>
          <w:sz w:val="22"/>
          <w:szCs w:val="22"/>
        </w:rPr>
        <w:t>Query:</w:t>
      </w:r>
    </w:p>
    <w:p w:rsidR="00B173C0" w:rsidRPr="005E665E" w:rsidRDefault="00B173C0" w:rsidP="00B173C0">
      <w:pPr>
        <w:pStyle w:val="ListParagraph"/>
        <w:tabs>
          <w:tab w:val="left" w:pos="1170"/>
        </w:tabs>
        <w:ind w:left="0"/>
        <w:jc w:val="both"/>
        <w:rPr>
          <w:sz w:val="22"/>
          <w:szCs w:val="22"/>
        </w:rPr>
      </w:pPr>
      <w:r w:rsidRPr="005E665E">
        <w:rPr>
          <w:sz w:val="22"/>
          <w:szCs w:val="22"/>
        </w:rPr>
        <w:t>It is required to confirm how bills receivable were adjuste</w:t>
      </w:r>
      <w:r>
        <w:rPr>
          <w:sz w:val="22"/>
          <w:szCs w:val="22"/>
        </w:rPr>
        <w:t>d during the period (note No. 9</w:t>
      </w:r>
      <w:r w:rsidRPr="005E665E">
        <w:rPr>
          <w:sz w:val="22"/>
          <w:szCs w:val="22"/>
        </w:rPr>
        <w:t>.00 to audited F/S);</w:t>
      </w:r>
    </w:p>
    <w:p w:rsidR="00B173C0" w:rsidRPr="005E665E" w:rsidRDefault="00B173C0" w:rsidP="00B173C0">
      <w:pPr>
        <w:pStyle w:val="ListParagraph"/>
        <w:tabs>
          <w:tab w:val="left" w:pos="1170"/>
        </w:tabs>
        <w:ind w:left="0"/>
        <w:jc w:val="both"/>
        <w:rPr>
          <w:b/>
          <w:bCs/>
          <w:sz w:val="22"/>
          <w:szCs w:val="22"/>
          <w:u w:val="single"/>
        </w:rPr>
      </w:pPr>
    </w:p>
    <w:p w:rsidR="00B173C0" w:rsidRPr="005E665E" w:rsidRDefault="00B173C0" w:rsidP="00B173C0">
      <w:pPr>
        <w:pStyle w:val="ListParagraph"/>
        <w:ind w:left="0"/>
        <w:jc w:val="both"/>
        <w:rPr>
          <w:b/>
          <w:sz w:val="22"/>
          <w:szCs w:val="22"/>
        </w:rPr>
      </w:pPr>
      <w:r w:rsidRPr="005E665E">
        <w:rPr>
          <w:b/>
          <w:sz w:val="22"/>
          <w:szCs w:val="22"/>
        </w:rPr>
        <w:t>Auditors' response to the above:</w:t>
      </w:r>
    </w:p>
    <w:p w:rsidR="00B173C0" w:rsidRPr="005E665E" w:rsidRDefault="00B173C0" w:rsidP="00B173C0">
      <w:pPr>
        <w:pStyle w:val="ListParagraph"/>
        <w:tabs>
          <w:tab w:val="left" w:pos="1170"/>
        </w:tabs>
        <w:ind w:left="0"/>
        <w:jc w:val="both"/>
        <w:rPr>
          <w:sz w:val="22"/>
          <w:szCs w:val="22"/>
        </w:rPr>
      </w:pPr>
      <w:r w:rsidRPr="005E665E">
        <w:rPr>
          <w:sz w:val="22"/>
          <w:szCs w:val="22"/>
        </w:rPr>
        <w:t>We have verified the bank collection copy along with bank certificate of bills receivable that is supplied by the company and found the collection acc</w:t>
      </w:r>
      <w:r>
        <w:rPr>
          <w:sz w:val="22"/>
          <w:szCs w:val="22"/>
        </w:rPr>
        <w:t>urate as per note no. 9</w:t>
      </w:r>
      <w:r w:rsidRPr="005E665E">
        <w:rPr>
          <w:sz w:val="22"/>
          <w:szCs w:val="22"/>
        </w:rPr>
        <w:t>.00 of the audited financial report.</w:t>
      </w:r>
    </w:p>
    <w:p w:rsidR="00B173C0" w:rsidRDefault="00B173C0" w:rsidP="00B173C0">
      <w:pPr>
        <w:pStyle w:val="ListParagraph"/>
        <w:tabs>
          <w:tab w:val="left" w:pos="1170"/>
        </w:tabs>
        <w:ind w:left="0"/>
        <w:jc w:val="both"/>
        <w:rPr>
          <w:b/>
          <w:sz w:val="22"/>
          <w:szCs w:val="22"/>
        </w:rPr>
      </w:pPr>
    </w:p>
    <w:p w:rsidR="00B173C0" w:rsidRPr="005E665E" w:rsidRDefault="00B173C0" w:rsidP="00B173C0">
      <w:pPr>
        <w:pStyle w:val="ListParagraph"/>
        <w:tabs>
          <w:tab w:val="left" w:pos="1170"/>
        </w:tabs>
        <w:ind w:left="0"/>
        <w:jc w:val="both"/>
        <w:rPr>
          <w:b/>
          <w:sz w:val="22"/>
          <w:szCs w:val="22"/>
        </w:rPr>
      </w:pPr>
      <w:r w:rsidRPr="005E665E">
        <w:rPr>
          <w:b/>
          <w:sz w:val="22"/>
          <w:szCs w:val="22"/>
        </w:rPr>
        <w:t>Query:</w:t>
      </w:r>
    </w:p>
    <w:p w:rsidR="00B173C0" w:rsidRPr="005E665E" w:rsidRDefault="00B173C0" w:rsidP="00B173C0">
      <w:pPr>
        <w:pStyle w:val="ListParagraph"/>
        <w:tabs>
          <w:tab w:val="left" w:pos="1170"/>
        </w:tabs>
        <w:ind w:left="0"/>
        <w:jc w:val="both"/>
        <w:rPr>
          <w:sz w:val="22"/>
          <w:szCs w:val="22"/>
        </w:rPr>
      </w:pPr>
      <w:r w:rsidRPr="005E665E">
        <w:rPr>
          <w:sz w:val="22"/>
          <w:szCs w:val="22"/>
        </w:rPr>
        <w:lastRenderedPageBreak/>
        <w:t>It is required to submit a compliance report regarding cash transactions as per condition of capital raising consent letter;</w:t>
      </w:r>
    </w:p>
    <w:p w:rsidR="00B173C0" w:rsidRPr="00CB267E" w:rsidRDefault="00B173C0" w:rsidP="00B173C0">
      <w:pPr>
        <w:pStyle w:val="ListParagraph"/>
        <w:tabs>
          <w:tab w:val="left" w:pos="1170"/>
        </w:tabs>
        <w:ind w:left="0"/>
        <w:jc w:val="both"/>
        <w:rPr>
          <w:b/>
          <w:bCs/>
          <w:sz w:val="18"/>
          <w:szCs w:val="22"/>
          <w:u w:val="single"/>
        </w:rPr>
      </w:pPr>
    </w:p>
    <w:p w:rsidR="00B173C0" w:rsidRPr="005E665E" w:rsidRDefault="00B173C0" w:rsidP="00B173C0">
      <w:pPr>
        <w:pStyle w:val="ListParagraph"/>
        <w:ind w:left="0"/>
        <w:jc w:val="both"/>
        <w:rPr>
          <w:b/>
          <w:sz w:val="22"/>
          <w:szCs w:val="22"/>
        </w:rPr>
      </w:pPr>
      <w:r w:rsidRPr="005E665E">
        <w:rPr>
          <w:b/>
          <w:sz w:val="22"/>
          <w:szCs w:val="22"/>
        </w:rPr>
        <w:t>Auditors' response to the above:</w:t>
      </w:r>
    </w:p>
    <w:p w:rsidR="00B173C0" w:rsidRPr="005E665E" w:rsidRDefault="00B173C0" w:rsidP="00B173C0">
      <w:pPr>
        <w:pStyle w:val="ListParagraph"/>
        <w:tabs>
          <w:tab w:val="left" w:pos="1170"/>
        </w:tabs>
        <w:ind w:left="0"/>
        <w:jc w:val="both"/>
        <w:rPr>
          <w:sz w:val="22"/>
          <w:szCs w:val="22"/>
        </w:rPr>
      </w:pPr>
      <w:proofErr w:type="gramStart"/>
      <w:r w:rsidRPr="005E665E">
        <w:rPr>
          <w:sz w:val="22"/>
          <w:szCs w:val="22"/>
        </w:rPr>
        <w:t>Complying</w:t>
      </w:r>
      <w:proofErr w:type="gramEnd"/>
      <w:r w:rsidRPr="005E665E">
        <w:rPr>
          <w:sz w:val="22"/>
          <w:szCs w:val="22"/>
        </w:rPr>
        <w:t xml:space="preserve"> the cash transactions provision mentioned in the capital raising consent letter, the company made cash transactions for petty cash and wages for to labors only.</w:t>
      </w:r>
    </w:p>
    <w:p w:rsidR="00B173C0" w:rsidRPr="00CB267E" w:rsidRDefault="00B173C0" w:rsidP="00B173C0">
      <w:pPr>
        <w:pStyle w:val="ListParagraph"/>
        <w:tabs>
          <w:tab w:val="left" w:pos="1170"/>
        </w:tabs>
        <w:ind w:left="0"/>
        <w:jc w:val="both"/>
        <w:rPr>
          <w:b/>
          <w:sz w:val="18"/>
          <w:szCs w:val="22"/>
        </w:rPr>
      </w:pPr>
    </w:p>
    <w:p w:rsidR="00B173C0" w:rsidRPr="005E665E" w:rsidRDefault="00B173C0" w:rsidP="00B173C0">
      <w:pPr>
        <w:pStyle w:val="ListParagraph"/>
        <w:tabs>
          <w:tab w:val="left" w:pos="1170"/>
        </w:tabs>
        <w:ind w:left="0"/>
        <w:jc w:val="both"/>
        <w:rPr>
          <w:b/>
          <w:sz w:val="22"/>
          <w:szCs w:val="22"/>
        </w:rPr>
      </w:pPr>
      <w:r w:rsidRPr="005E665E">
        <w:rPr>
          <w:b/>
          <w:sz w:val="22"/>
          <w:szCs w:val="22"/>
        </w:rPr>
        <w:t>Query:</w:t>
      </w:r>
    </w:p>
    <w:p w:rsidR="00B173C0" w:rsidRPr="005E665E" w:rsidRDefault="00B173C0" w:rsidP="00B173C0">
      <w:pPr>
        <w:pStyle w:val="ListParagraph"/>
        <w:tabs>
          <w:tab w:val="left" w:pos="1170"/>
        </w:tabs>
        <w:ind w:left="0"/>
        <w:jc w:val="both"/>
        <w:rPr>
          <w:sz w:val="22"/>
          <w:szCs w:val="22"/>
        </w:rPr>
      </w:pPr>
      <w:proofErr w:type="gramStart"/>
      <w:r w:rsidRPr="005E665E">
        <w:rPr>
          <w:sz w:val="22"/>
          <w:szCs w:val="22"/>
        </w:rPr>
        <w:t>Disclosure regarding aging, current status of ‘advance salary to staff’ and ‘advance for firefighting’ (</w:t>
      </w:r>
      <w:r>
        <w:rPr>
          <w:sz w:val="22"/>
          <w:szCs w:val="22"/>
        </w:rPr>
        <w:t>note No.10</w:t>
      </w:r>
      <w:r w:rsidRPr="005E665E">
        <w:rPr>
          <w:sz w:val="22"/>
          <w:szCs w:val="22"/>
        </w:rPr>
        <w:t>.01 to the audited F/S) are</w:t>
      </w:r>
      <w:proofErr w:type="gramEnd"/>
      <w:r w:rsidRPr="005E665E">
        <w:rPr>
          <w:sz w:val="22"/>
          <w:szCs w:val="22"/>
        </w:rPr>
        <w:t xml:space="preserve"> required;</w:t>
      </w:r>
    </w:p>
    <w:p w:rsidR="00B173C0" w:rsidRPr="00CB267E" w:rsidRDefault="00B173C0" w:rsidP="00B173C0">
      <w:pPr>
        <w:pStyle w:val="ListParagraph"/>
        <w:tabs>
          <w:tab w:val="left" w:pos="1170"/>
        </w:tabs>
        <w:ind w:left="0"/>
        <w:jc w:val="both"/>
        <w:rPr>
          <w:sz w:val="18"/>
          <w:szCs w:val="22"/>
        </w:rPr>
      </w:pPr>
    </w:p>
    <w:p w:rsidR="00B173C0" w:rsidRPr="005E665E" w:rsidRDefault="00B173C0" w:rsidP="00B173C0">
      <w:pPr>
        <w:pStyle w:val="ListParagraph"/>
        <w:ind w:left="0"/>
        <w:jc w:val="both"/>
        <w:rPr>
          <w:b/>
          <w:sz w:val="22"/>
          <w:szCs w:val="22"/>
        </w:rPr>
      </w:pPr>
      <w:r w:rsidRPr="005E665E">
        <w:rPr>
          <w:b/>
          <w:sz w:val="22"/>
          <w:szCs w:val="22"/>
        </w:rPr>
        <w:t>Auditors' response to the above:</w:t>
      </w:r>
    </w:p>
    <w:p w:rsidR="00B173C0" w:rsidRDefault="00B173C0" w:rsidP="00B173C0">
      <w:pPr>
        <w:pStyle w:val="ListParagraph"/>
        <w:tabs>
          <w:tab w:val="left" w:pos="1170"/>
        </w:tabs>
        <w:ind w:left="0"/>
        <w:jc w:val="both"/>
        <w:rPr>
          <w:sz w:val="22"/>
          <w:szCs w:val="22"/>
        </w:rPr>
      </w:pPr>
      <w:r w:rsidRPr="005E665E">
        <w:rPr>
          <w:sz w:val="22"/>
          <w:szCs w:val="22"/>
        </w:rPr>
        <w:t>Aging current status of ‘advance salary to staff’ and ‘advance for firefighting’ is given below:</w:t>
      </w:r>
    </w:p>
    <w:tbl>
      <w:tblPr>
        <w:tblW w:w="7881" w:type="dxa"/>
        <w:jc w:val="center"/>
        <w:tblLook w:val="04A0"/>
      </w:tblPr>
      <w:tblGrid>
        <w:gridCol w:w="2355"/>
        <w:gridCol w:w="1080"/>
        <w:gridCol w:w="1080"/>
        <w:gridCol w:w="1080"/>
        <w:gridCol w:w="1170"/>
        <w:gridCol w:w="1116"/>
      </w:tblGrid>
      <w:tr w:rsidR="00B173C0" w:rsidRPr="00CA3D9E" w:rsidTr="008726CD">
        <w:trPr>
          <w:trHeight w:val="525"/>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hideMark/>
          </w:tcPr>
          <w:p w:rsidR="00B173C0" w:rsidRPr="00CA3D9E" w:rsidRDefault="00B173C0" w:rsidP="008726CD">
            <w:pPr>
              <w:spacing w:after="0" w:line="240" w:lineRule="auto"/>
              <w:jc w:val="center"/>
              <w:rPr>
                <w:rFonts w:ascii="Times New Roman" w:eastAsia="Times New Roman" w:hAnsi="Times New Roman" w:cs="Times New Roman"/>
                <w:b/>
                <w:bCs/>
                <w:color w:val="000000"/>
                <w:sz w:val="20"/>
                <w:szCs w:val="20"/>
                <w:lang w:bidi="bn-IN"/>
              </w:rPr>
            </w:pPr>
            <w:r w:rsidRPr="00CA3D9E">
              <w:rPr>
                <w:rFonts w:ascii="Times New Roman" w:eastAsia="Times New Roman" w:hAnsi="Times New Roman" w:cs="Times New Roman"/>
                <w:b/>
                <w:bCs/>
                <w:color w:val="000000"/>
                <w:sz w:val="20"/>
                <w:szCs w:val="20"/>
                <w:lang w:bidi="bn-IN"/>
              </w:rPr>
              <w:t>Particulars</w:t>
            </w:r>
          </w:p>
        </w:tc>
        <w:tc>
          <w:tcPr>
            <w:tcW w:w="1080" w:type="dxa"/>
            <w:tcBorders>
              <w:top w:val="single" w:sz="8" w:space="0" w:color="000000"/>
              <w:left w:val="nil"/>
              <w:bottom w:val="single" w:sz="8" w:space="0" w:color="000000"/>
              <w:right w:val="single" w:sz="8" w:space="0" w:color="000000"/>
            </w:tcBorders>
            <w:shd w:val="clear" w:color="auto" w:fill="auto"/>
            <w:hideMark/>
          </w:tcPr>
          <w:p w:rsidR="00B173C0" w:rsidRPr="00CA3D9E" w:rsidRDefault="00B173C0" w:rsidP="008726CD">
            <w:pPr>
              <w:spacing w:after="0" w:line="240" w:lineRule="auto"/>
              <w:jc w:val="center"/>
              <w:rPr>
                <w:rFonts w:ascii="Times New Roman" w:eastAsia="Times New Roman" w:hAnsi="Times New Roman" w:cs="Times New Roman"/>
                <w:b/>
                <w:bCs/>
                <w:color w:val="000000"/>
                <w:sz w:val="20"/>
                <w:szCs w:val="20"/>
                <w:lang w:bidi="bn-IN"/>
              </w:rPr>
            </w:pPr>
            <w:r w:rsidRPr="00CA3D9E">
              <w:rPr>
                <w:rFonts w:ascii="Times New Roman" w:eastAsia="Times New Roman" w:hAnsi="Times New Roman" w:cs="Times New Roman"/>
                <w:b/>
                <w:bCs/>
                <w:color w:val="000000"/>
                <w:sz w:val="20"/>
                <w:szCs w:val="20"/>
                <w:lang w:bidi="bn-IN"/>
              </w:rPr>
              <w:t>3Month</w:t>
            </w:r>
          </w:p>
        </w:tc>
        <w:tc>
          <w:tcPr>
            <w:tcW w:w="1080" w:type="dxa"/>
            <w:tcBorders>
              <w:top w:val="single" w:sz="8" w:space="0" w:color="000000"/>
              <w:left w:val="nil"/>
              <w:bottom w:val="single" w:sz="8" w:space="0" w:color="000000"/>
              <w:right w:val="single" w:sz="8" w:space="0" w:color="000000"/>
            </w:tcBorders>
            <w:shd w:val="clear" w:color="auto" w:fill="auto"/>
            <w:hideMark/>
          </w:tcPr>
          <w:p w:rsidR="00B173C0" w:rsidRPr="00CA3D9E" w:rsidRDefault="00B173C0" w:rsidP="008726CD">
            <w:pPr>
              <w:spacing w:after="0" w:line="240" w:lineRule="auto"/>
              <w:jc w:val="center"/>
              <w:rPr>
                <w:rFonts w:ascii="Times New Roman" w:eastAsia="Times New Roman" w:hAnsi="Times New Roman" w:cs="Times New Roman"/>
                <w:b/>
                <w:bCs/>
                <w:color w:val="000000"/>
                <w:sz w:val="20"/>
                <w:szCs w:val="20"/>
                <w:lang w:bidi="bn-IN"/>
              </w:rPr>
            </w:pPr>
            <w:r w:rsidRPr="00CA3D9E">
              <w:rPr>
                <w:rFonts w:ascii="Times New Roman" w:eastAsia="Times New Roman" w:hAnsi="Times New Roman" w:cs="Times New Roman"/>
                <w:b/>
                <w:bCs/>
                <w:color w:val="000000"/>
                <w:sz w:val="20"/>
                <w:szCs w:val="20"/>
                <w:lang w:bidi="bn-IN"/>
              </w:rPr>
              <w:t>6Month</w:t>
            </w:r>
          </w:p>
        </w:tc>
        <w:tc>
          <w:tcPr>
            <w:tcW w:w="1080" w:type="dxa"/>
            <w:tcBorders>
              <w:top w:val="single" w:sz="8" w:space="0" w:color="000000"/>
              <w:left w:val="nil"/>
              <w:bottom w:val="single" w:sz="8" w:space="0" w:color="000000"/>
              <w:right w:val="single" w:sz="8" w:space="0" w:color="000000"/>
            </w:tcBorders>
            <w:shd w:val="clear" w:color="auto" w:fill="auto"/>
            <w:hideMark/>
          </w:tcPr>
          <w:p w:rsidR="00B173C0" w:rsidRPr="00CA3D9E" w:rsidRDefault="00B173C0" w:rsidP="008726CD">
            <w:pPr>
              <w:spacing w:after="0" w:line="240" w:lineRule="auto"/>
              <w:jc w:val="center"/>
              <w:rPr>
                <w:rFonts w:ascii="Times New Roman" w:eastAsia="Times New Roman" w:hAnsi="Times New Roman" w:cs="Times New Roman"/>
                <w:b/>
                <w:bCs/>
                <w:color w:val="000000"/>
                <w:sz w:val="20"/>
                <w:szCs w:val="20"/>
                <w:lang w:bidi="bn-IN"/>
              </w:rPr>
            </w:pPr>
            <w:r w:rsidRPr="00CA3D9E">
              <w:rPr>
                <w:rFonts w:ascii="Times New Roman" w:eastAsia="Times New Roman" w:hAnsi="Times New Roman" w:cs="Times New Roman"/>
                <w:b/>
                <w:bCs/>
                <w:color w:val="000000"/>
                <w:sz w:val="20"/>
                <w:szCs w:val="20"/>
                <w:lang w:bidi="bn-IN"/>
              </w:rPr>
              <w:t>12Month</w:t>
            </w:r>
          </w:p>
        </w:tc>
        <w:tc>
          <w:tcPr>
            <w:tcW w:w="1170" w:type="dxa"/>
            <w:tcBorders>
              <w:top w:val="single" w:sz="8" w:space="0" w:color="000000"/>
              <w:left w:val="nil"/>
              <w:bottom w:val="single" w:sz="8" w:space="0" w:color="000000"/>
              <w:right w:val="single" w:sz="8" w:space="0" w:color="000000"/>
            </w:tcBorders>
            <w:shd w:val="clear" w:color="auto" w:fill="auto"/>
            <w:hideMark/>
          </w:tcPr>
          <w:p w:rsidR="00B173C0" w:rsidRPr="00CA3D9E" w:rsidRDefault="00B173C0" w:rsidP="008726CD">
            <w:pPr>
              <w:spacing w:after="0" w:line="240" w:lineRule="auto"/>
              <w:jc w:val="center"/>
              <w:rPr>
                <w:rFonts w:ascii="Times New Roman" w:eastAsia="Times New Roman" w:hAnsi="Times New Roman" w:cs="Times New Roman"/>
                <w:b/>
                <w:bCs/>
                <w:color w:val="000000"/>
                <w:sz w:val="20"/>
                <w:szCs w:val="20"/>
                <w:lang w:bidi="bn-IN"/>
              </w:rPr>
            </w:pPr>
            <w:r w:rsidRPr="00CA3D9E">
              <w:rPr>
                <w:rFonts w:ascii="Times New Roman" w:eastAsia="Times New Roman" w:hAnsi="Times New Roman" w:cs="Times New Roman"/>
                <w:b/>
                <w:bCs/>
                <w:color w:val="000000"/>
                <w:sz w:val="20"/>
                <w:szCs w:val="20"/>
                <w:lang w:bidi="bn-IN"/>
              </w:rPr>
              <w:t>18Month</w:t>
            </w:r>
          </w:p>
        </w:tc>
        <w:tc>
          <w:tcPr>
            <w:tcW w:w="1116" w:type="dxa"/>
            <w:tcBorders>
              <w:top w:val="single" w:sz="8" w:space="0" w:color="000000"/>
              <w:left w:val="nil"/>
              <w:bottom w:val="single" w:sz="8" w:space="0" w:color="000000"/>
              <w:right w:val="single" w:sz="8" w:space="0" w:color="000000"/>
            </w:tcBorders>
            <w:shd w:val="clear" w:color="auto" w:fill="auto"/>
            <w:hideMark/>
          </w:tcPr>
          <w:p w:rsidR="00B173C0" w:rsidRPr="00CA3D9E" w:rsidRDefault="00B173C0" w:rsidP="008726CD">
            <w:pPr>
              <w:spacing w:after="0" w:line="240" w:lineRule="auto"/>
              <w:jc w:val="center"/>
              <w:rPr>
                <w:rFonts w:ascii="Times New Roman" w:eastAsia="Times New Roman" w:hAnsi="Times New Roman" w:cs="Times New Roman"/>
                <w:b/>
                <w:bCs/>
                <w:color w:val="000000"/>
                <w:sz w:val="20"/>
                <w:szCs w:val="20"/>
                <w:lang w:bidi="bn-IN"/>
              </w:rPr>
            </w:pPr>
            <w:r w:rsidRPr="00CA3D9E">
              <w:rPr>
                <w:rFonts w:ascii="Times New Roman" w:eastAsia="Times New Roman" w:hAnsi="Times New Roman" w:cs="Times New Roman"/>
                <w:b/>
                <w:bCs/>
                <w:color w:val="000000"/>
                <w:sz w:val="20"/>
                <w:szCs w:val="20"/>
                <w:lang w:bidi="bn-IN"/>
              </w:rPr>
              <w:t>Total</w:t>
            </w:r>
          </w:p>
        </w:tc>
      </w:tr>
      <w:tr w:rsidR="00B173C0" w:rsidRPr="00CA3D9E" w:rsidTr="008726CD">
        <w:trPr>
          <w:trHeight w:val="315"/>
          <w:jc w:val="center"/>
        </w:trPr>
        <w:tc>
          <w:tcPr>
            <w:tcW w:w="2355" w:type="dxa"/>
            <w:tcBorders>
              <w:top w:val="nil"/>
              <w:left w:val="single" w:sz="8" w:space="0" w:color="000000"/>
              <w:bottom w:val="single" w:sz="8" w:space="0" w:color="000000"/>
              <w:right w:val="single" w:sz="8" w:space="0" w:color="000000"/>
            </w:tcBorders>
            <w:shd w:val="clear" w:color="auto" w:fill="auto"/>
            <w:hideMark/>
          </w:tcPr>
          <w:p w:rsidR="00B173C0" w:rsidRPr="00CA3D9E" w:rsidRDefault="00B173C0" w:rsidP="008726CD">
            <w:pPr>
              <w:spacing w:after="0" w:line="240" w:lineRule="auto"/>
              <w:jc w:val="both"/>
              <w:rPr>
                <w:rFonts w:ascii="Times New Roman" w:eastAsia="Times New Roman" w:hAnsi="Times New Roman" w:cs="Times New Roman"/>
                <w:color w:val="000000"/>
                <w:sz w:val="20"/>
                <w:szCs w:val="20"/>
                <w:lang w:bidi="bn-IN"/>
              </w:rPr>
            </w:pPr>
            <w:r w:rsidRPr="00CA3D9E">
              <w:rPr>
                <w:rFonts w:ascii="Times New Roman" w:eastAsia="Times New Roman" w:hAnsi="Times New Roman" w:cs="Times New Roman"/>
                <w:bCs/>
                <w:color w:val="000000"/>
                <w:sz w:val="20"/>
                <w:szCs w:val="20"/>
                <w:lang w:bidi="bn-IN"/>
              </w:rPr>
              <w:t>Advance Staff Salary</w:t>
            </w:r>
          </w:p>
        </w:tc>
        <w:tc>
          <w:tcPr>
            <w:tcW w:w="1080" w:type="dxa"/>
            <w:tcBorders>
              <w:top w:val="nil"/>
              <w:left w:val="nil"/>
              <w:bottom w:val="single" w:sz="8" w:space="0" w:color="000000"/>
              <w:right w:val="single" w:sz="8" w:space="0" w:color="000000"/>
            </w:tcBorders>
            <w:shd w:val="clear" w:color="auto" w:fill="auto"/>
            <w:vAlign w:val="center"/>
            <w:hideMark/>
          </w:tcPr>
          <w:p w:rsidR="00B173C0" w:rsidRPr="00CA3D9E" w:rsidRDefault="00B173C0" w:rsidP="008726CD">
            <w:pPr>
              <w:spacing w:after="0" w:line="240" w:lineRule="auto"/>
              <w:jc w:val="right"/>
              <w:rPr>
                <w:rFonts w:ascii="Times New Roman" w:eastAsia="Times New Roman" w:hAnsi="Times New Roman" w:cs="Times New Roman"/>
                <w:color w:val="000000"/>
                <w:sz w:val="20"/>
                <w:szCs w:val="20"/>
                <w:lang w:bidi="bn-IN"/>
              </w:rPr>
            </w:pPr>
            <w:r w:rsidRPr="00CA3D9E">
              <w:rPr>
                <w:rFonts w:ascii="Times New Roman" w:eastAsia="Times New Roman" w:hAnsi="Times New Roman" w:cs="Times New Roman"/>
                <w:bCs/>
                <w:color w:val="000000"/>
                <w:sz w:val="20"/>
                <w:szCs w:val="20"/>
                <w:lang w:bidi="bn-IN"/>
              </w:rPr>
              <w:t>2,255,637</w:t>
            </w:r>
          </w:p>
        </w:tc>
        <w:tc>
          <w:tcPr>
            <w:tcW w:w="1080" w:type="dxa"/>
            <w:tcBorders>
              <w:top w:val="nil"/>
              <w:left w:val="nil"/>
              <w:bottom w:val="single" w:sz="8" w:space="0" w:color="000000"/>
              <w:right w:val="single" w:sz="8" w:space="0" w:color="000000"/>
            </w:tcBorders>
            <w:shd w:val="clear" w:color="auto" w:fill="auto"/>
            <w:vAlign w:val="center"/>
            <w:hideMark/>
          </w:tcPr>
          <w:p w:rsidR="00B173C0" w:rsidRPr="00CA3D9E" w:rsidRDefault="00B173C0" w:rsidP="008726CD">
            <w:pPr>
              <w:spacing w:after="0" w:line="240" w:lineRule="auto"/>
              <w:jc w:val="right"/>
              <w:rPr>
                <w:rFonts w:ascii="Times New Roman" w:eastAsia="Times New Roman" w:hAnsi="Times New Roman" w:cs="Times New Roman"/>
                <w:color w:val="000000"/>
                <w:sz w:val="20"/>
                <w:szCs w:val="20"/>
                <w:lang w:bidi="bn-IN"/>
              </w:rPr>
            </w:pPr>
            <w:r w:rsidRPr="00CA3D9E">
              <w:rPr>
                <w:rFonts w:ascii="Times New Roman" w:eastAsia="Times New Roman" w:hAnsi="Times New Roman" w:cs="Times New Roman"/>
                <w:bCs/>
                <w:color w:val="000000"/>
                <w:sz w:val="20"/>
                <w:szCs w:val="20"/>
                <w:lang w:bidi="bn-IN"/>
              </w:rPr>
              <w:t>5,037,851</w:t>
            </w:r>
          </w:p>
        </w:tc>
        <w:tc>
          <w:tcPr>
            <w:tcW w:w="1080" w:type="dxa"/>
            <w:tcBorders>
              <w:top w:val="nil"/>
              <w:left w:val="nil"/>
              <w:bottom w:val="single" w:sz="8" w:space="0" w:color="000000"/>
              <w:right w:val="single" w:sz="8" w:space="0" w:color="000000"/>
            </w:tcBorders>
            <w:shd w:val="clear" w:color="auto" w:fill="auto"/>
            <w:vAlign w:val="center"/>
            <w:hideMark/>
          </w:tcPr>
          <w:p w:rsidR="00B173C0" w:rsidRPr="00CA3D9E" w:rsidRDefault="00B173C0" w:rsidP="008726CD">
            <w:pPr>
              <w:spacing w:after="0" w:line="240" w:lineRule="auto"/>
              <w:jc w:val="right"/>
              <w:rPr>
                <w:rFonts w:ascii="Times New Roman" w:eastAsia="Times New Roman" w:hAnsi="Times New Roman" w:cs="Times New Roman"/>
                <w:color w:val="000000"/>
                <w:sz w:val="20"/>
                <w:szCs w:val="20"/>
                <w:lang w:bidi="bn-IN"/>
              </w:rPr>
            </w:pPr>
            <w:r w:rsidRPr="00CA3D9E">
              <w:rPr>
                <w:rFonts w:ascii="Times New Roman" w:eastAsia="Times New Roman" w:hAnsi="Times New Roman" w:cs="Times New Roman"/>
                <w:bCs/>
                <w:color w:val="000000"/>
                <w:sz w:val="20"/>
                <w:szCs w:val="20"/>
                <w:lang w:bidi="bn-IN"/>
              </w:rPr>
              <w:t>1,274,412</w:t>
            </w:r>
          </w:p>
        </w:tc>
        <w:tc>
          <w:tcPr>
            <w:tcW w:w="1170" w:type="dxa"/>
            <w:tcBorders>
              <w:top w:val="nil"/>
              <w:left w:val="nil"/>
              <w:bottom w:val="single" w:sz="8" w:space="0" w:color="000000"/>
              <w:right w:val="single" w:sz="8" w:space="0" w:color="000000"/>
            </w:tcBorders>
            <w:shd w:val="clear" w:color="auto" w:fill="auto"/>
            <w:vAlign w:val="center"/>
            <w:hideMark/>
          </w:tcPr>
          <w:p w:rsidR="00B173C0" w:rsidRPr="00CA3D9E" w:rsidRDefault="00B173C0" w:rsidP="008726CD">
            <w:pPr>
              <w:spacing w:after="0" w:line="240" w:lineRule="auto"/>
              <w:jc w:val="center"/>
              <w:rPr>
                <w:rFonts w:ascii="Times New Roman" w:eastAsia="Times New Roman" w:hAnsi="Times New Roman" w:cs="Times New Roman"/>
                <w:color w:val="000000"/>
                <w:sz w:val="20"/>
                <w:szCs w:val="20"/>
                <w:lang w:bidi="bn-IN"/>
              </w:rPr>
            </w:pPr>
            <w:r w:rsidRPr="00CA3D9E">
              <w:rPr>
                <w:rFonts w:ascii="Times New Roman" w:eastAsia="Times New Roman" w:hAnsi="Times New Roman" w:cs="Times New Roman"/>
                <w:bCs/>
                <w:color w:val="000000"/>
                <w:sz w:val="20"/>
                <w:szCs w:val="20"/>
                <w:lang w:bidi="bn-IN"/>
              </w:rPr>
              <w:t>-</w:t>
            </w:r>
          </w:p>
        </w:tc>
        <w:tc>
          <w:tcPr>
            <w:tcW w:w="1116" w:type="dxa"/>
            <w:tcBorders>
              <w:top w:val="nil"/>
              <w:left w:val="nil"/>
              <w:bottom w:val="single" w:sz="8" w:space="0" w:color="000000"/>
              <w:right w:val="single" w:sz="8" w:space="0" w:color="000000"/>
            </w:tcBorders>
            <w:shd w:val="clear" w:color="auto" w:fill="auto"/>
            <w:vAlign w:val="center"/>
            <w:hideMark/>
          </w:tcPr>
          <w:p w:rsidR="00B173C0" w:rsidRPr="00CA3D9E" w:rsidRDefault="00B173C0" w:rsidP="008726CD">
            <w:pPr>
              <w:spacing w:after="0" w:line="240" w:lineRule="auto"/>
              <w:jc w:val="right"/>
              <w:rPr>
                <w:rFonts w:ascii="Times New Roman" w:eastAsia="Times New Roman" w:hAnsi="Times New Roman" w:cs="Times New Roman"/>
                <w:color w:val="000000"/>
                <w:sz w:val="20"/>
                <w:szCs w:val="20"/>
                <w:lang w:bidi="bn-IN"/>
              </w:rPr>
            </w:pPr>
            <w:r w:rsidRPr="00CA3D9E">
              <w:rPr>
                <w:rFonts w:ascii="Times New Roman" w:eastAsia="Times New Roman" w:hAnsi="Times New Roman" w:cs="Times New Roman"/>
                <w:bCs/>
                <w:color w:val="000000"/>
                <w:sz w:val="20"/>
                <w:szCs w:val="20"/>
                <w:lang w:bidi="bn-IN"/>
              </w:rPr>
              <w:t>8,567,900</w:t>
            </w:r>
          </w:p>
        </w:tc>
      </w:tr>
      <w:tr w:rsidR="00B173C0" w:rsidRPr="00CA3D9E" w:rsidTr="008726CD">
        <w:trPr>
          <w:trHeight w:val="315"/>
          <w:jc w:val="center"/>
        </w:trPr>
        <w:tc>
          <w:tcPr>
            <w:tcW w:w="2355" w:type="dxa"/>
            <w:tcBorders>
              <w:top w:val="nil"/>
              <w:left w:val="single" w:sz="8" w:space="0" w:color="000000"/>
              <w:bottom w:val="single" w:sz="8" w:space="0" w:color="000000"/>
              <w:right w:val="single" w:sz="8" w:space="0" w:color="000000"/>
            </w:tcBorders>
            <w:shd w:val="clear" w:color="auto" w:fill="auto"/>
            <w:hideMark/>
          </w:tcPr>
          <w:p w:rsidR="00B173C0" w:rsidRPr="00CA3D9E" w:rsidRDefault="00B173C0" w:rsidP="008726CD">
            <w:pPr>
              <w:spacing w:after="0" w:line="240" w:lineRule="auto"/>
              <w:jc w:val="both"/>
              <w:rPr>
                <w:rFonts w:ascii="Times New Roman" w:eastAsia="Times New Roman" w:hAnsi="Times New Roman" w:cs="Times New Roman"/>
                <w:color w:val="000000"/>
                <w:sz w:val="20"/>
                <w:szCs w:val="20"/>
                <w:lang w:bidi="bn-IN"/>
              </w:rPr>
            </w:pPr>
            <w:r w:rsidRPr="00CA3D9E">
              <w:rPr>
                <w:rFonts w:ascii="Times New Roman" w:eastAsia="Times New Roman" w:hAnsi="Times New Roman" w:cs="Times New Roman"/>
                <w:bCs/>
                <w:color w:val="000000"/>
                <w:sz w:val="20"/>
                <w:szCs w:val="20"/>
                <w:lang w:bidi="bn-IN"/>
              </w:rPr>
              <w:t>Advance for Firefighting</w:t>
            </w:r>
          </w:p>
        </w:tc>
        <w:tc>
          <w:tcPr>
            <w:tcW w:w="1080" w:type="dxa"/>
            <w:tcBorders>
              <w:top w:val="nil"/>
              <w:left w:val="nil"/>
              <w:bottom w:val="single" w:sz="8" w:space="0" w:color="000000"/>
              <w:right w:val="single" w:sz="8" w:space="0" w:color="000000"/>
            </w:tcBorders>
            <w:shd w:val="clear" w:color="auto" w:fill="auto"/>
            <w:vAlign w:val="center"/>
            <w:hideMark/>
          </w:tcPr>
          <w:p w:rsidR="00B173C0" w:rsidRPr="00CA3D9E" w:rsidRDefault="00B173C0" w:rsidP="008726CD">
            <w:pPr>
              <w:spacing w:after="0" w:line="240" w:lineRule="auto"/>
              <w:jc w:val="right"/>
              <w:rPr>
                <w:rFonts w:ascii="Times New Roman" w:eastAsia="Times New Roman" w:hAnsi="Times New Roman" w:cs="Times New Roman"/>
                <w:color w:val="000000"/>
                <w:sz w:val="20"/>
                <w:szCs w:val="20"/>
                <w:lang w:bidi="bn-IN"/>
              </w:rPr>
            </w:pPr>
            <w:r w:rsidRPr="00CA3D9E">
              <w:rPr>
                <w:rFonts w:ascii="Times New Roman" w:eastAsia="Times New Roman" w:hAnsi="Times New Roman" w:cs="Times New Roman"/>
                <w:bCs/>
                <w:color w:val="000000"/>
                <w:sz w:val="20"/>
                <w:szCs w:val="20"/>
                <w:lang w:bidi="bn-IN"/>
              </w:rPr>
              <w:t>1,085,600</w:t>
            </w:r>
          </w:p>
        </w:tc>
        <w:tc>
          <w:tcPr>
            <w:tcW w:w="1080" w:type="dxa"/>
            <w:tcBorders>
              <w:top w:val="nil"/>
              <w:left w:val="nil"/>
              <w:bottom w:val="single" w:sz="8" w:space="0" w:color="000000"/>
              <w:right w:val="single" w:sz="8" w:space="0" w:color="000000"/>
            </w:tcBorders>
            <w:shd w:val="clear" w:color="auto" w:fill="auto"/>
            <w:vAlign w:val="center"/>
            <w:hideMark/>
          </w:tcPr>
          <w:p w:rsidR="00B173C0" w:rsidRPr="00CA3D9E" w:rsidRDefault="00B173C0" w:rsidP="008726CD">
            <w:pPr>
              <w:spacing w:after="0" w:line="240" w:lineRule="auto"/>
              <w:jc w:val="right"/>
              <w:rPr>
                <w:rFonts w:ascii="Times New Roman" w:eastAsia="Times New Roman" w:hAnsi="Times New Roman" w:cs="Times New Roman"/>
                <w:color w:val="000000"/>
                <w:sz w:val="20"/>
                <w:szCs w:val="20"/>
                <w:lang w:bidi="bn-IN"/>
              </w:rPr>
            </w:pPr>
            <w:r w:rsidRPr="00CA3D9E">
              <w:rPr>
                <w:rFonts w:ascii="Times New Roman" w:eastAsia="Times New Roman" w:hAnsi="Times New Roman" w:cs="Times New Roman"/>
                <w:bCs/>
                <w:color w:val="000000"/>
                <w:sz w:val="20"/>
                <w:szCs w:val="20"/>
                <w:lang w:bidi="bn-IN"/>
              </w:rPr>
              <w:t>5,000,000</w:t>
            </w:r>
          </w:p>
        </w:tc>
        <w:tc>
          <w:tcPr>
            <w:tcW w:w="1080" w:type="dxa"/>
            <w:tcBorders>
              <w:top w:val="nil"/>
              <w:left w:val="nil"/>
              <w:bottom w:val="single" w:sz="8" w:space="0" w:color="000000"/>
              <w:right w:val="single" w:sz="8" w:space="0" w:color="000000"/>
            </w:tcBorders>
            <w:shd w:val="clear" w:color="auto" w:fill="auto"/>
            <w:vAlign w:val="center"/>
            <w:hideMark/>
          </w:tcPr>
          <w:p w:rsidR="00B173C0" w:rsidRPr="00CA3D9E" w:rsidRDefault="00B173C0" w:rsidP="008726CD">
            <w:pPr>
              <w:spacing w:after="0" w:line="240" w:lineRule="auto"/>
              <w:jc w:val="center"/>
              <w:rPr>
                <w:rFonts w:ascii="Times New Roman" w:eastAsia="Times New Roman" w:hAnsi="Times New Roman" w:cs="Times New Roman"/>
                <w:color w:val="000000"/>
                <w:sz w:val="20"/>
                <w:szCs w:val="20"/>
                <w:lang w:bidi="bn-IN"/>
              </w:rPr>
            </w:pPr>
            <w:r w:rsidRPr="00CA3D9E">
              <w:rPr>
                <w:rFonts w:ascii="Times New Roman" w:eastAsia="Times New Roman" w:hAnsi="Times New Roman" w:cs="Times New Roman"/>
                <w:bCs/>
                <w:color w:val="000000"/>
                <w:sz w:val="20"/>
                <w:szCs w:val="20"/>
                <w:lang w:bidi="bn-IN"/>
              </w:rPr>
              <w:t>-</w:t>
            </w:r>
          </w:p>
        </w:tc>
        <w:tc>
          <w:tcPr>
            <w:tcW w:w="1170" w:type="dxa"/>
            <w:tcBorders>
              <w:top w:val="nil"/>
              <w:left w:val="nil"/>
              <w:bottom w:val="single" w:sz="8" w:space="0" w:color="000000"/>
              <w:right w:val="single" w:sz="8" w:space="0" w:color="000000"/>
            </w:tcBorders>
            <w:shd w:val="clear" w:color="auto" w:fill="auto"/>
            <w:vAlign w:val="center"/>
            <w:hideMark/>
          </w:tcPr>
          <w:p w:rsidR="00B173C0" w:rsidRPr="00CA3D9E" w:rsidRDefault="00B173C0" w:rsidP="008726CD">
            <w:pPr>
              <w:spacing w:after="0" w:line="240" w:lineRule="auto"/>
              <w:jc w:val="right"/>
              <w:rPr>
                <w:rFonts w:ascii="Times New Roman" w:eastAsia="Times New Roman" w:hAnsi="Times New Roman" w:cs="Times New Roman"/>
                <w:color w:val="000000"/>
                <w:sz w:val="20"/>
                <w:szCs w:val="20"/>
                <w:lang w:bidi="bn-IN"/>
              </w:rPr>
            </w:pPr>
            <w:r w:rsidRPr="00CA3D9E">
              <w:rPr>
                <w:rFonts w:ascii="Times New Roman" w:eastAsia="Times New Roman" w:hAnsi="Times New Roman" w:cs="Times New Roman"/>
                <w:bCs/>
                <w:color w:val="000000"/>
                <w:sz w:val="20"/>
                <w:szCs w:val="20"/>
                <w:lang w:bidi="bn-IN"/>
              </w:rPr>
              <w:t>11,875,000</w:t>
            </w:r>
          </w:p>
        </w:tc>
        <w:tc>
          <w:tcPr>
            <w:tcW w:w="1116" w:type="dxa"/>
            <w:tcBorders>
              <w:top w:val="nil"/>
              <w:left w:val="nil"/>
              <w:bottom w:val="single" w:sz="8" w:space="0" w:color="000000"/>
              <w:right w:val="single" w:sz="8" w:space="0" w:color="000000"/>
            </w:tcBorders>
            <w:shd w:val="clear" w:color="auto" w:fill="auto"/>
            <w:vAlign w:val="center"/>
            <w:hideMark/>
          </w:tcPr>
          <w:p w:rsidR="00B173C0" w:rsidRPr="00CA3D9E" w:rsidRDefault="00B173C0" w:rsidP="008726CD">
            <w:pPr>
              <w:spacing w:after="0" w:line="240" w:lineRule="auto"/>
              <w:jc w:val="right"/>
              <w:rPr>
                <w:rFonts w:ascii="Times New Roman" w:eastAsia="Times New Roman" w:hAnsi="Times New Roman" w:cs="Times New Roman"/>
                <w:color w:val="000000"/>
                <w:sz w:val="20"/>
                <w:szCs w:val="20"/>
                <w:lang w:bidi="bn-IN"/>
              </w:rPr>
            </w:pPr>
            <w:r w:rsidRPr="00CA3D9E">
              <w:rPr>
                <w:rFonts w:ascii="Times New Roman" w:eastAsia="Times New Roman" w:hAnsi="Times New Roman" w:cs="Times New Roman"/>
                <w:bCs/>
                <w:color w:val="000000"/>
                <w:sz w:val="20"/>
                <w:szCs w:val="20"/>
                <w:lang w:bidi="bn-IN"/>
              </w:rPr>
              <w:t>17,960,600</w:t>
            </w:r>
          </w:p>
        </w:tc>
      </w:tr>
    </w:tbl>
    <w:p w:rsidR="00B173C0" w:rsidRPr="00CB267E" w:rsidRDefault="00B173C0" w:rsidP="00B173C0">
      <w:pPr>
        <w:pStyle w:val="ListParagraph"/>
        <w:tabs>
          <w:tab w:val="left" w:pos="1170"/>
        </w:tabs>
        <w:ind w:left="0"/>
        <w:jc w:val="both"/>
        <w:rPr>
          <w:sz w:val="18"/>
          <w:szCs w:val="22"/>
        </w:rPr>
      </w:pPr>
    </w:p>
    <w:p w:rsidR="00B173C0" w:rsidRPr="008058E5" w:rsidRDefault="00B173C0" w:rsidP="00B173C0">
      <w:pPr>
        <w:pStyle w:val="ListParagraph"/>
        <w:tabs>
          <w:tab w:val="left" w:pos="1170"/>
        </w:tabs>
        <w:ind w:left="0"/>
        <w:jc w:val="both"/>
        <w:rPr>
          <w:b/>
          <w:sz w:val="22"/>
          <w:szCs w:val="22"/>
        </w:rPr>
      </w:pPr>
      <w:r w:rsidRPr="008058E5">
        <w:rPr>
          <w:b/>
          <w:sz w:val="22"/>
          <w:szCs w:val="22"/>
        </w:rPr>
        <w:t>Query:</w:t>
      </w:r>
    </w:p>
    <w:p w:rsidR="00B173C0" w:rsidRPr="008058E5" w:rsidRDefault="00B173C0" w:rsidP="00B173C0">
      <w:pPr>
        <w:pStyle w:val="ListParagraph"/>
        <w:tabs>
          <w:tab w:val="left" w:pos="1170"/>
        </w:tabs>
        <w:ind w:left="0"/>
        <w:jc w:val="both"/>
        <w:rPr>
          <w:sz w:val="22"/>
          <w:szCs w:val="22"/>
        </w:rPr>
      </w:pPr>
      <w:r w:rsidRPr="008058E5">
        <w:rPr>
          <w:sz w:val="22"/>
          <w:szCs w:val="22"/>
        </w:rPr>
        <w:t>Disclosure regarding adjustment in retained earnings is required;</w:t>
      </w:r>
    </w:p>
    <w:p w:rsidR="00B173C0" w:rsidRPr="00CB267E" w:rsidRDefault="00B173C0" w:rsidP="00B173C0">
      <w:pPr>
        <w:pStyle w:val="ListParagraph"/>
        <w:tabs>
          <w:tab w:val="left" w:pos="1170"/>
        </w:tabs>
        <w:ind w:left="0"/>
        <w:jc w:val="both"/>
        <w:rPr>
          <w:b/>
          <w:bCs/>
          <w:sz w:val="18"/>
          <w:szCs w:val="22"/>
          <w:u w:val="single"/>
        </w:rPr>
      </w:pPr>
    </w:p>
    <w:p w:rsidR="00B173C0" w:rsidRPr="008058E5" w:rsidRDefault="00B173C0" w:rsidP="00B173C0">
      <w:pPr>
        <w:pStyle w:val="ListParagraph"/>
        <w:ind w:left="0"/>
        <w:jc w:val="both"/>
        <w:rPr>
          <w:b/>
          <w:sz w:val="22"/>
          <w:szCs w:val="22"/>
        </w:rPr>
      </w:pPr>
      <w:r w:rsidRPr="008058E5">
        <w:rPr>
          <w:b/>
          <w:sz w:val="22"/>
          <w:szCs w:val="22"/>
        </w:rPr>
        <w:t>Auditors' response to the above:</w:t>
      </w:r>
    </w:p>
    <w:p w:rsidR="00B173C0" w:rsidRPr="008058E5" w:rsidRDefault="00B173C0" w:rsidP="00B173C0">
      <w:pPr>
        <w:pStyle w:val="ListParagraph"/>
        <w:tabs>
          <w:tab w:val="left" w:pos="1170"/>
        </w:tabs>
        <w:ind w:left="0"/>
        <w:jc w:val="both"/>
        <w:rPr>
          <w:sz w:val="22"/>
          <w:szCs w:val="22"/>
        </w:rPr>
      </w:pPr>
      <w:r w:rsidRPr="008058E5">
        <w:rPr>
          <w:sz w:val="22"/>
          <w:szCs w:val="22"/>
        </w:rPr>
        <w:t>Retained earnings is adjusted due to two reasons one of them is adjustment for correction of last three years provision for taxation for an amount of Tk. 7,375,719 (Seventy Three Lac Seventy Five Thousand Seven Hundred Nineteen) and another one is other comprehensive income or unrealized gain for marked to market that is included previous year for an amount of Tk. 4,784,998 (Forty Seven Lac Eighty Four Thousand Nine Hundred and Ninety Eight).</w:t>
      </w:r>
    </w:p>
    <w:p w:rsidR="00B173C0" w:rsidRPr="00CB267E" w:rsidRDefault="00B173C0" w:rsidP="00B173C0">
      <w:pPr>
        <w:pStyle w:val="ListParagraph"/>
        <w:tabs>
          <w:tab w:val="left" w:pos="1170"/>
        </w:tabs>
        <w:ind w:left="0"/>
        <w:jc w:val="both"/>
        <w:rPr>
          <w:b/>
          <w:sz w:val="18"/>
          <w:szCs w:val="22"/>
        </w:rPr>
      </w:pPr>
    </w:p>
    <w:p w:rsidR="00B173C0" w:rsidRPr="008058E5" w:rsidRDefault="00B173C0" w:rsidP="00B173C0">
      <w:pPr>
        <w:pStyle w:val="ListParagraph"/>
        <w:tabs>
          <w:tab w:val="left" w:pos="1170"/>
        </w:tabs>
        <w:ind w:left="0"/>
        <w:jc w:val="both"/>
        <w:rPr>
          <w:b/>
          <w:sz w:val="22"/>
          <w:szCs w:val="22"/>
        </w:rPr>
      </w:pPr>
      <w:r w:rsidRPr="008058E5">
        <w:rPr>
          <w:b/>
          <w:sz w:val="22"/>
          <w:szCs w:val="22"/>
        </w:rPr>
        <w:t>Query:</w:t>
      </w:r>
    </w:p>
    <w:p w:rsidR="00B173C0" w:rsidRPr="008058E5" w:rsidRDefault="00B173C0" w:rsidP="00B173C0">
      <w:pPr>
        <w:pStyle w:val="ListParagraph"/>
        <w:tabs>
          <w:tab w:val="left" w:pos="1170"/>
        </w:tabs>
        <w:ind w:left="0"/>
        <w:jc w:val="both"/>
        <w:rPr>
          <w:sz w:val="22"/>
          <w:szCs w:val="22"/>
        </w:rPr>
      </w:pPr>
      <w:r w:rsidRPr="008058E5">
        <w:rPr>
          <w:sz w:val="22"/>
          <w:szCs w:val="22"/>
        </w:rPr>
        <w:t>It is required to confirm how inter-company transaction is adjusted;</w:t>
      </w:r>
    </w:p>
    <w:p w:rsidR="00B173C0" w:rsidRPr="00CB267E" w:rsidRDefault="00B173C0" w:rsidP="00B173C0">
      <w:pPr>
        <w:pStyle w:val="ListParagraph"/>
        <w:tabs>
          <w:tab w:val="left" w:pos="1170"/>
        </w:tabs>
        <w:ind w:left="0"/>
        <w:jc w:val="both"/>
        <w:rPr>
          <w:b/>
          <w:bCs/>
          <w:sz w:val="18"/>
          <w:szCs w:val="22"/>
          <w:u w:val="single"/>
        </w:rPr>
      </w:pPr>
    </w:p>
    <w:p w:rsidR="00B173C0" w:rsidRPr="008058E5" w:rsidRDefault="00B173C0" w:rsidP="00B173C0">
      <w:pPr>
        <w:pStyle w:val="ListParagraph"/>
        <w:ind w:left="0"/>
        <w:jc w:val="both"/>
        <w:rPr>
          <w:b/>
          <w:sz w:val="22"/>
          <w:szCs w:val="22"/>
        </w:rPr>
      </w:pPr>
      <w:r w:rsidRPr="008058E5">
        <w:rPr>
          <w:b/>
          <w:sz w:val="22"/>
          <w:szCs w:val="22"/>
        </w:rPr>
        <w:t>Auditors' response to the above:</w:t>
      </w:r>
    </w:p>
    <w:p w:rsidR="00B173C0" w:rsidRPr="008058E5" w:rsidRDefault="00B173C0" w:rsidP="00B173C0">
      <w:pPr>
        <w:pStyle w:val="ListParagraph"/>
        <w:tabs>
          <w:tab w:val="left" w:pos="1170"/>
        </w:tabs>
        <w:ind w:left="0"/>
        <w:jc w:val="both"/>
        <w:rPr>
          <w:sz w:val="22"/>
          <w:szCs w:val="22"/>
        </w:rPr>
      </w:pPr>
      <w:r w:rsidRPr="008058E5">
        <w:rPr>
          <w:sz w:val="22"/>
          <w:szCs w:val="22"/>
        </w:rPr>
        <w:t>The transactions were made through back to back L/C and received through back to back L/C s’. The L/C s’ realization were received through banking Chanel.</w:t>
      </w:r>
    </w:p>
    <w:p w:rsidR="00B173C0" w:rsidRPr="00CB267E" w:rsidRDefault="00B173C0" w:rsidP="00B173C0">
      <w:pPr>
        <w:pStyle w:val="ListParagraph"/>
        <w:tabs>
          <w:tab w:val="left" w:pos="1170"/>
        </w:tabs>
        <w:ind w:left="0"/>
        <w:jc w:val="both"/>
        <w:rPr>
          <w:b/>
          <w:sz w:val="18"/>
          <w:szCs w:val="22"/>
        </w:rPr>
      </w:pPr>
    </w:p>
    <w:p w:rsidR="00B173C0" w:rsidRPr="008058E5" w:rsidRDefault="00B173C0" w:rsidP="00B173C0">
      <w:pPr>
        <w:pStyle w:val="ListParagraph"/>
        <w:tabs>
          <w:tab w:val="left" w:pos="1170"/>
        </w:tabs>
        <w:ind w:left="0"/>
        <w:jc w:val="both"/>
        <w:rPr>
          <w:b/>
          <w:sz w:val="22"/>
          <w:szCs w:val="22"/>
        </w:rPr>
      </w:pPr>
      <w:r w:rsidRPr="008058E5">
        <w:rPr>
          <w:b/>
          <w:sz w:val="22"/>
          <w:szCs w:val="22"/>
        </w:rPr>
        <w:t>Query:</w:t>
      </w:r>
    </w:p>
    <w:p w:rsidR="00B173C0" w:rsidRPr="008058E5" w:rsidRDefault="00B173C0" w:rsidP="00B173C0">
      <w:pPr>
        <w:pStyle w:val="ListParagraph"/>
        <w:tabs>
          <w:tab w:val="left" w:pos="1170"/>
        </w:tabs>
        <w:ind w:left="0"/>
        <w:jc w:val="both"/>
        <w:rPr>
          <w:sz w:val="22"/>
          <w:szCs w:val="22"/>
        </w:rPr>
      </w:pPr>
      <w:r w:rsidRPr="008058E5">
        <w:rPr>
          <w:sz w:val="22"/>
          <w:szCs w:val="22"/>
        </w:rPr>
        <w:t>It is required to disclose detailed information regarding perquisite, benefit in cash or kind as per Schedule XI, Part-II, 4(f) of the Companies Act, 1994:</w:t>
      </w:r>
    </w:p>
    <w:p w:rsidR="00B173C0" w:rsidRPr="00CB267E" w:rsidRDefault="00B173C0" w:rsidP="00B173C0">
      <w:pPr>
        <w:pStyle w:val="ListParagraph"/>
        <w:tabs>
          <w:tab w:val="left" w:pos="1170"/>
        </w:tabs>
        <w:ind w:left="0"/>
        <w:jc w:val="both"/>
        <w:rPr>
          <w:b/>
          <w:bCs/>
          <w:sz w:val="18"/>
          <w:szCs w:val="22"/>
          <w:u w:val="single"/>
        </w:rPr>
      </w:pPr>
    </w:p>
    <w:p w:rsidR="00B173C0" w:rsidRPr="008058E5" w:rsidRDefault="00B173C0" w:rsidP="00B173C0">
      <w:pPr>
        <w:pStyle w:val="ListParagraph"/>
        <w:ind w:left="0"/>
        <w:jc w:val="both"/>
        <w:rPr>
          <w:b/>
          <w:sz w:val="22"/>
          <w:szCs w:val="22"/>
        </w:rPr>
      </w:pPr>
      <w:r w:rsidRPr="008058E5">
        <w:rPr>
          <w:b/>
          <w:sz w:val="22"/>
          <w:szCs w:val="22"/>
        </w:rPr>
        <w:t>Auditors' response to the above:</w:t>
      </w:r>
    </w:p>
    <w:p w:rsidR="00B173C0" w:rsidRPr="008058E5" w:rsidRDefault="00B173C0" w:rsidP="00B173C0">
      <w:pPr>
        <w:pStyle w:val="ListParagraph"/>
        <w:tabs>
          <w:tab w:val="left" w:pos="1170"/>
        </w:tabs>
        <w:ind w:left="0"/>
        <w:jc w:val="both"/>
        <w:rPr>
          <w:sz w:val="22"/>
          <w:szCs w:val="22"/>
        </w:rPr>
      </w:pPr>
      <w:r w:rsidRPr="008058E5">
        <w:rPr>
          <w:sz w:val="22"/>
          <w:szCs w:val="22"/>
        </w:rPr>
        <w:t xml:space="preserve">Information regarding perquisites, benefit in cash or kinds as per schedule XI, </w:t>
      </w:r>
      <w:proofErr w:type="gramStart"/>
      <w:r w:rsidRPr="008058E5">
        <w:rPr>
          <w:sz w:val="22"/>
          <w:szCs w:val="22"/>
        </w:rPr>
        <w:t>part</w:t>
      </w:r>
      <w:proofErr w:type="gramEnd"/>
      <w:r w:rsidRPr="008058E5">
        <w:rPr>
          <w:sz w:val="22"/>
          <w:szCs w:val="22"/>
        </w:rPr>
        <w:t xml:space="preserve"> II, 4(f) in the Companies Acts, 1994 has disclosed in details in the financial statements of 2014. Except those mentioned in the financial statement, no other benefits were received by any of them in cash or kinds.</w:t>
      </w:r>
    </w:p>
    <w:p w:rsidR="00B173C0" w:rsidRPr="00CB267E" w:rsidRDefault="00B173C0" w:rsidP="00B173C0">
      <w:pPr>
        <w:pStyle w:val="ListParagraph"/>
        <w:tabs>
          <w:tab w:val="left" w:pos="1170"/>
        </w:tabs>
        <w:ind w:left="0"/>
        <w:jc w:val="both"/>
        <w:rPr>
          <w:sz w:val="18"/>
          <w:szCs w:val="22"/>
        </w:rPr>
      </w:pPr>
    </w:p>
    <w:p w:rsidR="00B173C0" w:rsidRPr="008058E5" w:rsidRDefault="00B173C0" w:rsidP="00B173C0">
      <w:pPr>
        <w:pStyle w:val="ListParagraph"/>
        <w:tabs>
          <w:tab w:val="left" w:pos="1170"/>
        </w:tabs>
        <w:ind w:left="0"/>
        <w:jc w:val="both"/>
        <w:rPr>
          <w:b/>
          <w:sz w:val="22"/>
          <w:szCs w:val="22"/>
        </w:rPr>
      </w:pPr>
      <w:r w:rsidRPr="008058E5">
        <w:rPr>
          <w:b/>
          <w:sz w:val="22"/>
          <w:szCs w:val="22"/>
        </w:rPr>
        <w:t>Query:</w:t>
      </w:r>
    </w:p>
    <w:p w:rsidR="00B173C0" w:rsidRPr="008058E5" w:rsidRDefault="00B173C0" w:rsidP="00B173C0">
      <w:pPr>
        <w:pStyle w:val="ListParagraph"/>
        <w:tabs>
          <w:tab w:val="left" w:pos="1170"/>
        </w:tabs>
        <w:ind w:left="0"/>
        <w:jc w:val="both"/>
        <w:rPr>
          <w:sz w:val="22"/>
          <w:szCs w:val="22"/>
        </w:rPr>
      </w:pPr>
      <w:r w:rsidRPr="008058E5">
        <w:rPr>
          <w:sz w:val="22"/>
          <w:szCs w:val="22"/>
        </w:rPr>
        <w:t>It is required to confirm after verification of documents</w:t>
      </w:r>
      <w:r>
        <w:rPr>
          <w:sz w:val="22"/>
          <w:szCs w:val="22"/>
        </w:rPr>
        <w:t xml:space="preserve"> that cash received (note No. 27</w:t>
      </w:r>
      <w:r w:rsidRPr="008058E5">
        <w:rPr>
          <w:sz w:val="22"/>
          <w:szCs w:val="22"/>
        </w:rPr>
        <w:t xml:space="preserve"> to the audited F/S) is actual receipt from customers.</w:t>
      </w:r>
    </w:p>
    <w:p w:rsidR="00B173C0" w:rsidRPr="00CB267E" w:rsidRDefault="00B173C0" w:rsidP="00B173C0">
      <w:pPr>
        <w:pStyle w:val="ListParagraph"/>
        <w:tabs>
          <w:tab w:val="left" w:pos="1170"/>
        </w:tabs>
        <w:ind w:left="0"/>
        <w:jc w:val="both"/>
        <w:rPr>
          <w:b/>
          <w:bCs/>
          <w:sz w:val="18"/>
          <w:szCs w:val="22"/>
          <w:u w:val="single"/>
        </w:rPr>
      </w:pPr>
    </w:p>
    <w:p w:rsidR="00B173C0" w:rsidRPr="008058E5" w:rsidRDefault="00B173C0" w:rsidP="00B173C0">
      <w:pPr>
        <w:pStyle w:val="ListParagraph"/>
        <w:ind w:left="0"/>
        <w:jc w:val="both"/>
        <w:rPr>
          <w:b/>
          <w:sz w:val="22"/>
          <w:szCs w:val="22"/>
        </w:rPr>
      </w:pPr>
      <w:r w:rsidRPr="008058E5">
        <w:rPr>
          <w:b/>
          <w:sz w:val="22"/>
          <w:szCs w:val="22"/>
        </w:rPr>
        <w:t>Auditors' response to the above:</w:t>
      </w:r>
    </w:p>
    <w:p w:rsidR="00B173C0" w:rsidRPr="008058E5" w:rsidRDefault="00B173C0" w:rsidP="00B173C0">
      <w:pPr>
        <w:pStyle w:val="ListParagraph"/>
        <w:tabs>
          <w:tab w:val="left" w:pos="1170"/>
        </w:tabs>
        <w:ind w:left="0"/>
        <w:jc w:val="both"/>
        <w:rPr>
          <w:sz w:val="22"/>
          <w:szCs w:val="22"/>
        </w:rPr>
      </w:pPr>
      <w:r w:rsidRPr="008058E5">
        <w:rPr>
          <w:sz w:val="22"/>
          <w:szCs w:val="22"/>
        </w:rPr>
        <w:t>We have already mentioned that bills receivable received and inter-company received through verifying the bank collection copy, bank certificate and bank statement that is supplied by the company, is found accurate wh</w:t>
      </w:r>
      <w:r>
        <w:rPr>
          <w:sz w:val="22"/>
          <w:szCs w:val="22"/>
        </w:rPr>
        <w:t>ich is stated in the note no. 9.00 and 27</w:t>
      </w:r>
      <w:r w:rsidRPr="008058E5">
        <w:rPr>
          <w:sz w:val="22"/>
          <w:szCs w:val="22"/>
        </w:rPr>
        <w:t>.00.</w:t>
      </w:r>
    </w:p>
    <w:p w:rsidR="00B173C0" w:rsidRPr="008058E5" w:rsidRDefault="00B173C0" w:rsidP="00B173C0">
      <w:pPr>
        <w:pStyle w:val="ListParagraph"/>
        <w:tabs>
          <w:tab w:val="left" w:pos="1170"/>
        </w:tabs>
        <w:ind w:left="0"/>
        <w:jc w:val="both"/>
        <w:rPr>
          <w:b/>
          <w:bCs/>
          <w:sz w:val="22"/>
          <w:szCs w:val="22"/>
        </w:rPr>
      </w:pPr>
    </w:p>
    <w:p w:rsidR="00B173C0" w:rsidRPr="00F35310" w:rsidRDefault="00B173C0" w:rsidP="00B173C0">
      <w:pPr>
        <w:pStyle w:val="ListParagraph"/>
        <w:tabs>
          <w:tab w:val="left" w:pos="1170"/>
        </w:tabs>
        <w:ind w:left="0"/>
        <w:jc w:val="both"/>
        <w:rPr>
          <w:b/>
          <w:bCs/>
        </w:rPr>
      </w:pPr>
      <w:r w:rsidRPr="00F35310">
        <w:rPr>
          <w:b/>
          <w:bCs/>
        </w:rPr>
        <w:t>Disclosure:</w:t>
      </w:r>
    </w:p>
    <w:p w:rsidR="00B173C0" w:rsidRPr="00F35310" w:rsidRDefault="00B173C0" w:rsidP="00206739">
      <w:pPr>
        <w:spacing w:after="0"/>
        <w:jc w:val="both"/>
        <w:rPr>
          <w:rFonts w:ascii="Times New Roman" w:eastAsia="Times New Roman" w:hAnsi="Times New Roman" w:cs="Times New Roman"/>
          <w:sz w:val="18"/>
          <w:szCs w:val="18"/>
        </w:rPr>
      </w:pPr>
      <w:r w:rsidRPr="00F35310">
        <w:rPr>
          <w:rFonts w:ascii="Times New Roman" w:eastAsia="Times New Roman" w:hAnsi="Times New Roman" w:cs="Times New Roman"/>
          <w:sz w:val="20"/>
          <w:szCs w:val="20"/>
        </w:rPr>
        <w:lastRenderedPageBreak/>
        <w:t xml:space="preserve">Details Breakdown of Tax Provision is given below: </w:t>
      </w:r>
    </w:p>
    <w:tbl>
      <w:tblPr>
        <w:tblW w:w="5000" w:type="pct"/>
        <w:tblLook w:val="04A0"/>
      </w:tblPr>
      <w:tblGrid>
        <w:gridCol w:w="2425"/>
        <w:gridCol w:w="1102"/>
        <w:gridCol w:w="1204"/>
        <w:gridCol w:w="1102"/>
        <w:gridCol w:w="1156"/>
        <w:gridCol w:w="1102"/>
        <w:gridCol w:w="1154"/>
      </w:tblGrid>
      <w:tr w:rsidR="00B173C0" w:rsidRPr="00F35310" w:rsidTr="00206739">
        <w:trPr>
          <w:trHeight w:val="20"/>
        </w:trPr>
        <w:tc>
          <w:tcPr>
            <w:tcW w:w="1312" w:type="pct"/>
            <w:tcBorders>
              <w:top w:val="nil"/>
              <w:left w:val="nil"/>
              <w:bottom w:val="nil"/>
              <w:right w:val="nil"/>
            </w:tcBorders>
            <w:shd w:val="clear" w:color="auto" w:fill="auto"/>
            <w:noWrap/>
            <w:hideMark/>
          </w:tcPr>
          <w:p w:rsidR="00B173C0" w:rsidRPr="00F35310" w:rsidRDefault="00B173C0" w:rsidP="00206739">
            <w:pPr>
              <w:spacing w:after="0"/>
              <w:jc w:val="center"/>
              <w:rPr>
                <w:rFonts w:ascii="Times New Roman" w:hAnsi="Times New Roman" w:cs="Times New Roman"/>
                <w:b/>
                <w:bCs/>
                <w:sz w:val="16"/>
                <w:szCs w:val="16"/>
              </w:rPr>
            </w:pPr>
            <w:r w:rsidRPr="00F35310">
              <w:rPr>
                <w:rFonts w:ascii="Times New Roman" w:hAnsi="Times New Roman" w:cs="Times New Roman"/>
                <w:b/>
                <w:bCs/>
                <w:sz w:val="16"/>
                <w:szCs w:val="16"/>
              </w:rPr>
              <w:t>Provision for Taxation:</w:t>
            </w:r>
          </w:p>
        </w:tc>
        <w:tc>
          <w:tcPr>
            <w:tcW w:w="1247" w:type="pct"/>
            <w:gridSpan w:val="2"/>
            <w:tcBorders>
              <w:top w:val="nil"/>
              <w:left w:val="nil"/>
              <w:bottom w:val="nil"/>
              <w:right w:val="nil"/>
            </w:tcBorders>
            <w:shd w:val="clear" w:color="auto" w:fill="auto"/>
            <w:noWrap/>
            <w:hideMark/>
          </w:tcPr>
          <w:p w:rsidR="00B173C0" w:rsidRPr="00F35310" w:rsidRDefault="00B173C0" w:rsidP="009E2608">
            <w:pPr>
              <w:spacing w:after="0"/>
              <w:jc w:val="right"/>
              <w:rPr>
                <w:rFonts w:ascii="Times New Roman" w:hAnsi="Times New Roman" w:cs="Times New Roman"/>
                <w:b/>
                <w:bCs/>
                <w:sz w:val="16"/>
                <w:szCs w:val="16"/>
              </w:rPr>
            </w:pPr>
            <w:r w:rsidRPr="00F35310">
              <w:rPr>
                <w:rFonts w:ascii="Times New Roman" w:hAnsi="Times New Roman" w:cs="Times New Roman"/>
                <w:b/>
                <w:bCs/>
                <w:sz w:val="16"/>
                <w:szCs w:val="16"/>
              </w:rPr>
              <w:t>2013</w:t>
            </w:r>
          </w:p>
        </w:tc>
        <w:tc>
          <w:tcPr>
            <w:tcW w:w="1221" w:type="pct"/>
            <w:gridSpan w:val="2"/>
            <w:tcBorders>
              <w:top w:val="nil"/>
              <w:left w:val="nil"/>
              <w:bottom w:val="nil"/>
              <w:right w:val="nil"/>
            </w:tcBorders>
            <w:shd w:val="clear" w:color="auto" w:fill="auto"/>
            <w:noWrap/>
            <w:hideMark/>
          </w:tcPr>
          <w:p w:rsidR="00B173C0" w:rsidRPr="00F35310" w:rsidRDefault="00B173C0" w:rsidP="009E2608">
            <w:pPr>
              <w:spacing w:after="0"/>
              <w:jc w:val="right"/>
              <w:rPr>
                <w:rFonts w:ascii="Times New Roman" w:hAnsi="Times New Roman" w:cs="Times New Roman"/>
                <w:b/>
                <w:bCs/>
                <w:sz w:val="16"/>
                <w:szCs w:val="16"/>
              </w:rPr>
            </w:pPr>
            <w:r w:rsidRPr="00F35310">
              <w:rPr>
                <w:rFonts w:ascii="Times New Roman" w:hAnsi="Times New Roman" w:cs="Times New Roman"/>
                <w:b/>
                <w:bCs/>
                <w:sz w:val="16"/>
                <w:szCs w:val="16"/>
              </w:rPr>
              <w:t>2012</w:t>
            </w:r>
          </w:p>
        </w:tc>
        <w:tc>
          <w:tcPr>
            <w:tcW w:w="1221" w:type="pct"/>
            <w:gridSpan w:val="2"/>
            <w:tcBorders>
              <w:top w:val="nil"/>
              <w:left w:val="nil"/>
              <w:bottom w:val="nil"/>
              <w:right w:val="nil"/>
            </w:tcBorders>
            <w:shd w:val="clear" w:color="auto" w:fill="auto"/>
            <w:noWrap/>
            <w:hideMark/>
          </w:tcPr>
          <w:p w:rsidR="00B173C0" w:rsidRPr="00F35310" w:rsidRDefault="00B173C0" w:rsidP="009E2608">
            <w:pPr>
              <w:spacing w:after="0"/>
              <w:jc w:val="right"/>
              <w:rPr>
                <w:rFonts w:ascii="Times New Roman" w:hAnsi="Times New Roman" w:cs="Times New Roman"/>
                <w:b/>
                <w:bCs/>
                <w:sz w:val="16"/>
                <w:szCs w:val="16"/>
              </w:rPr>
            </w:pPr>
            <w:r w:rsidRPr="00F35310">
              <w:rPr>
                <w:rFonts w:ascii="Times New Roman" w:hAnsi="Times New Roman" w:cs="Times New Roman"/>
                <w:b/>
                <w:bCs/>
                <w:sz w:val="16"/>
                <w:szCs w:val="16"/>
              </w:rPr>
              <w:t>2011</w:t>
            </w:r>
          </w:p>
        </w:tc>
      </w:tr>
      <w:tr w:rsidR="00B173C0" w:rsidRPr="00F35310" w:rsidTr="00206739">
        <w:trPr>
          <w:trHeight w:val="20"/>
        </w:trPr>
        <w:tc>
          <w:tcPr>
            <w:tcW w:w="4376" w:type="pct"/>
            <w:gridSpan w:val="6"/>
            <w:tcBorders>
              <w:top w:val="nil"/>
              <w:left w:val="nil"/>
              <w:bottom w:val="nil"/>
              <w:right w:val="nil"/>
            </w:tcBorders>
            <w:shd w:val="clear" w:color="auto" w:fill="auto"/>
            <w:noWrap/>
            <w:hideMark/>
          </w:tcPr>
          <w:p w:rsidR="00B173C0" w:rsidRPr="00F35310" w:rsidRDefault="00B173C0" w:rsidP="00206739">
            <w:pPr>
              <w:spacing w:after="0"/>
              <w:jc w:val="both"/>
              <w:rPr>
                <w:rFonts w:ascii="Times New Roman" w:hAnsi="Times New Roman" w:cs="Times New Roman"/>
                <w:sz w:val="16"/>
                <w:szCs w:val="16"/>
              </w:rPr>
            </w:pPr>
            <w:r w:rsidRPr="00F35310">
              <w:rPr>
                <w:rFonts w:ascii="Times New Roman" w:hAnsi="Times New Roman" w:cs="Times New Roman"/>
                <w:sz w:val="16"/>
                <w:szCs w:val="16"/>
              </w:rPr>
              <w:t>This represents amount provided on Business and Non-Business income as per Income Tax Law.</w:t>
            </w:r>
          </w:p>
        </w:tc>
        <w:tc>
          <w:tcPr>
            <w:tcW w:w="624" w:type="pct"/>
            <w:tcBorders>
              <w:top w:val="nil"/>
              <w:left w:val="nil"/>
              <w:bottom w:val="nil"/>
              <w:right w:val="nil"/>
            </w:tcBorders>
            <w:shd w:val="clear" w:color="auto" w:fill="auto"/>
            <w:noWrap/>
            <w:hideMark/>
          </w:tcPr>
          <w:p w:rsidR="00B173C0" w:rsidRPr="00F35310" w:rsidRDefault="00B173C0" w:rsidP="00206739">
            <w:pPr>
              <w:spacing w:after="0"/>
              <w:jc w:val="center"/>
              <w:rPr>
                <w:rFonts w:ascii="Times New Roman" w:hAnsi="Times New Roman" w:cs="Times New Roman"/>
                <w:sz w:val="16"/>
                <w:szCs w:val="16"/>
              </w:rPr>
            </w:pPr>
          </w:p>
        </w:tc>
      </w:tr>
      <w:tr w:rsidR="00B173C0" w:rsidRPr="00F35310" w:rsidTr="00206739">
        <w:trPr>
          <w:trHeight w:val="20"/>
        </w:trPr>
        <w:tc>
          <w:tcPr>
            <w:tcW w:w="1312" w:type="pct"/>
            <w:tcBorders>
              <w:top w:val="nil"/>
              <w:left w:val="nil"/>
              <w:bottom w:val="nil"/>
              <w:right w:val="nil"/>
            </w:tcBorders>
            <w:shd w:val="clear" w:color="auto" w:fill="auto"/>
            <w:noWrap/>
            <w:hideMark/>
          </w:tcPr>
          <w:p w:rsidR="00B173C0" w:rsidRPr="00F35310" w:rsidRDefault="00B173C0" w:rsidP="00206739">
            <w:pPr>
              <w:spacing w:after="0"/>
              <w:jc w:val="both"/>
              <w:rPr>
                <w:rFonts w:ascii="Times New Roman" w:hAnsi="Times New Roman" w:cs="Times New Roman"/>
                <w:b/>
                <w:bCs/>
                <w:sz w:val="16"/>
                <w:szCs w:val="16"/>
              </w:rPr>
            </w:pPr>
            <w:r w:rsidRPr="00F35310">
              <w:rPr>
                <w:rFonts w:ascii="Times New Roman" w:hAnsi="Times New Roman" w:cs="Times New Roman"/>
                <w:b/>
                <w:bCs/>
                <w:sz w:val="16"/>
                <w:szCs w:val="16"/>
              </w:rPr>
              <w:t>Total Income before Tax:</w:t>
            </w:r>
          </w:p>
        </w:tc>
        <w:tc>
          <w:tcPr>
            <w:tcW w:w="596" w:type="pct"/>
            <w:tcBorders>
              <w:top w:val="nil"/>
              <w:left w:val="nil"/>
              <w:bottom w:val="nil"/>
              <w:right w:val="nil"/>
            </w:tcBorders>
            <w:shd w:val="clear" w:color="auto" w:fill="auto"/>
            <w:noWrap/>
            <w:hideMark/>
          </w:tcPr>
          <w:p w:rsidR="00B173C0" w:rsidRPr="00F35310" w:rsidRDefault="00B173C0" w:rsidP="00206739">
            <w:pPr>
              <w:spacing w:after="0"/>
              <w:jc w:val="center"/>
              <w:rPr>
                <w:rFonts w:ascii="Times New Roman" w:hAnsi="Times New Roman" w:cs="Times New Roman"/>
                <w:sz w:val="16"/>
                <w:szCs w:val="16"/>
              </w:rPr>
            </w:pPr>
          </w:p>
        </w:tc>
        <w:tc>
          <w:tcPr>
            <w:tcW w:w="651"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93,699,990</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82,289,620</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66,173,125</w:t>
            </w:r>
          </w:p>
        </w:tc>
      </w:tr>
      <w:tr w:rsidR="00B173C0" w:rsidRPr="00F35310" w:rsidTr="00206739">
        <w:trPr>
          <w:trHeight w:val="20"/>
        </w:trPr>
        <w:tc>
          <w:tcPr>
            <w:tcW w:w="1312" w:type="pct"/>
            <w:tcBorders>
              <w:top w:val="nil"/>
              <w:left w:val="nil"/>
              <w:bottom w:val="nil"/>
              <w:right w:val="nil"/>
            </w:tcBorders>
            <w:shd w:val="clear" w:color="auto" w:fill="auto"/>
            <w:noWrap/>
            <w:hideMark/>
          </w:tcPr>
          <w:p w:rsidR="00B173C0" w:rsidRPr="00F35310" w:rsidRDefault="00B173C0" w:rsidP="00206739">
            <w:pPr>
              <w:spacing w:after="0"/>
              <w:jc w:val="center"/>
              <w:rPr>
                <w:rFonts w:ascii="Times New Roman" w:hAnsi="Times New Roman" w:cs="Times New Roman"/>
                <w:b/>
                <w:bCs/>
                <w:sz w:val="16"/>
                <w:szCs w:val="16"/>
              </w:rPr>
            </w:pPr>
          </w:p>
        </w:tc>
        <w:tc>
          <w:tcPr>
            <w:tcW w:w="596" w:type="pct"/>
            <w:tcBorders>
              <w:top w:val="nil"/>
              <w:left w:val="nil"/>
              <w:bottom w:val="nil"/>
              <w:right w:val="nil"/>
            </w:tcBorders>
            <w:shd w:val="clear" w:color="auto" w:fill="auto"/>
            <w:noWrap/>
            <w:hideMark/>
          </w:tcPr>
          <w:p w:rsidR="00B173C0" w:rsidRPr="00F35310" w:rsidRDefault="00B173C0" w:rsidP="00206739">
            <w:pPr>
              <w:spacing w:after="0"/>
              <w:jc w:val="center"/>
              <w:rPr>
                <w:rFonts w:ascii="Times New Roman" w:hAnsi="Times New Roman" w:cs="Times New Roman"/>
                <w:sz w:val="16"/>
                <w:szCs w:val="16"/>
              </w:rPr>
            </w:pPr>
          </w:p>
        </w:tc>
        <w:tc>
          <w:tcPr>
            <w:tcW w:w="651" w:type="pct"/>
            <w:tcBorders>
              <w:top w:val="nil"/>
              <w:left w:val="nil"/>
              <w:bottom w:val="nil"/>
              <w:right w:val="nil"/>
            </w:tcBorders>
            <w:shd w:val="clear" w:color="auto" w:fill="auto"/>
            <w:noWrap/>
            <w:hideMark/>
          </w:tcPr>
          <w:p w:rsidR="00B173C0" w:rsidRPr="00F35310" w:rsidRDefault="00B173C0" w:rsidP="00206739">
            <w:pPr>
              <w:spacing w:after="0"/>
              <w:jc w:val="center"/>
              <w:rPr>
                <w:rFonts w:ascii="Times New Roman" w:hAnsi="Times New Roman" w:cs="Times New Roman"/>
                <w:sz w:val="16"/>
                <w:szCs w:val="16"/>
              </w:rPr>
            </w:pPr>
          </w:p>
        </w:tc>
        <w:tc>
          <w:tcPr>
            <w:tcW w:w="596" w:type="pct"/>
            <w:tcBorders>
              <w:top w:val="nil"/>
              <w:left w:val="nil"/>
              <w:bottom w:val="nil"/>
              <w:right w:val="nil"/>
            </w:tcBorders>
            <w:shd w:val="clear" w:color="auto" w:fill="auto"/>
            <w:noWrap/>
            <w:hideMark/>
          </w:tcPr>
          <w:p w:rsidR="00B173C0" w:rsidRPr="00F35310" w:rsidRDefault="00B173C0" w:rsidP="00206739">
            <w:pPr>
              <w:spacing w:after="0"/>
              <w:jc w:val="center"/>
              <w:rPr>
                <w:rFonts w:ascii="Times New Roman" w:hAnsi="Times New Roman" w:cs="Times New Roman"/>
                <w:sz w:val="16"/>
                <w:szCs w:val="16"/>
              </w:rPr>
            </w:pPr>
          </w:p>
        </w:tc>
        <w:tc>
          <w:tcPr>
            <w:tcW w:w="624" w:type="pct"/>
            <w:tcBorders>
              <w:top w:val="nil"/>
              <w:left w:val="nil"/>
              <w:bottom w:val="nil"/>
              <w:right w:val="nil"/>
            </w:tcBorders>
            <w:shd w:val="clear" w:color="auto" w:fill="auto"/>
            <w:noWrap/>
            <w:hideMark/>
          </w:tcPr>
          <w:p w:rsidR="00B173C0" w:rsidRPr="00F35310" w:rsidRDefault="00B173C0" w:rsidP="00206739">
            <w:pPr>
              <w:spacing w:after="0"/>
              <w:jc w:val="center"/>
              <w:rPr>
                <w:rFonts w:ascii="Times New Roman" w:hAnsi="Times New Roman" w:cs="Times New Roman"/>
                <w:sz w:val="16"/>
                <w:szCs w:val="16"/>
              </w:rPr>
            </w:pPr>
          </w:p>
        </w:tc>
        <w:tc>
          <w:tcPr>
            <w:tcW w:w="596" w:type="pct"/>
            <w:tcBorders>
              <w:top w:val="nil"/>
              <w:left w:val="nil"/>
              <w:bottom w:val="nil"/>
              <w:right w:val="nil"/>
            </w:tcBorders>
            <w:shd w:val="clear" w:color="auto" w:fill="auto"/>
            <w:noWrap/>
            <w:hideMark/>
          </w:tcPr>
          <w:p w:rsidR="00B173C0" w:rsidRPr="00F35310" w:rsidRDefault="00B173C0" w:rsidP="00206739">
            <w:pPr>
              <w:spacing w:after="0"/>
              <w:jc w:val="center"/>
              <w:rPr>
                <w:rFonts w:ascii="Times New Roman" w:hAnsi="Times New Roman" w:cs="Times New Roman"/>
                <w:sz w:val="16"/>
                <w:szCs w:val="16"/>
              </w:rPr>
            </w:pPr>
          </w:p>
        </w:tc>
        <w:tc>
          <w:tcPr>
            <w:tcW w:w="624" w:type="pct"/>
            <w:tcBorders>
              <w:top w:val="nil"/>
              <w:left w:val="nil"/>
              <w:bottom w:val="nil"/>
              <w:right w:val="nil"/>
            </w:tcBorders>
            <w:shd w:val="clear" w:color="auto" w:fill="auto"/>
            <w:noWrap/>
            <w:hideMark/>
          </w:tcPr>
          <w:p w:rsidR="00B173C0" w:rsidRPr="00F35310" w:rsidRDefault="00B173C0" w:rsidP="00206739">
            <w:pPr>
              <w:spacing w:after="0"/>
              <w:jc w:val="center"/>
              <w:rPr>
                <w:rFonts w:ascii="Times New Roman" w:hAnsi="Times New Roman" w:cs="Times New Roman"/>
                <w:sz w:val="16"/>
                <w:szCs w:val="16"/>
              </w:rPr>
            </w:pPr>
          </w:p>
        </w:tc>
      </w:tr>
      <w:tr w:rsidR="00B173C0" w:rsidRPr="00F35310" w:rsidTr="00206739">
        <w:trPr>
          <w:trHeight w:val="20"/>
        </w:trPr>
        <w:tc>
          <w:tcPr>
            <w:tcW w:w="2559" w:type="pct"/>
            <w:gridSpan w:val="3"/>
            <w:tcBorders>
              <w:top w:val="nil"/>
              <w:left w:val="nil"/>
              <w:bottom w:val="nil"/>
              <w:right w:val="nil"/>
            </w:tcBorders>
            <w:shd w:val="clear" w:color="auto" w:fill="auto"/>
            <w:noWrap/>
            <w:hideMark/>
          </w:tcPr>
          <w:p w:rsidR="00B173C0" w:rsidRPr="00F35310" w:rsidRDefault="00B173C0" w:rsidP="00206739">
            <w:pPr>
              <w:spacing w:after="0"/>
              <w:jc w:val="center"/>
              <w:rPr>
                <w:rFonts w:ascii="Times New Roman" w:hAnsi="Times New Roman" w:cs="Times New Roman"/>
                <w:sz w:val="16"/>
                <w:szCs w:val="16"/>
              </w:rPr>
            </w:pPr>
            <w:r w:rsidRPr="00F35310">
              <w:rPr>
                <w:rFonts w:ascii="Times New Roman" w:hAnsi="Times New Roman" w:cs="Times New Roman"/>
                <w:sz w:val="16"/>
                <w:szCs w:val="16"/>
              </w:rPr>
              <w:t>Less: Non-Operating Income for separate consideration:</w:t>
            </w:r>
          </w:p>
        </w:tc>
        <w:tc>
          <w:tcPr>
            <w:tcW w:w="596" w:type="pct"/>
            <w:tcBorders>
              <w:top w:val="nil"/>
              <w:left w:val="nil"/>
              <w:bottom w:val="nil"/>
              <w:right w:val="nil"/>
            </w:tcBorders>
            <w:shd w:val="clear" w:color="auto" w:fill="auto"/>
            <w:noWrap/>
            <w:hideMark/>
          </w:tcPr>
          <w:p w:rsidR="00B173C0" w:rsidRPr="00F35310" w:rsidRDefault="00B173C0" w:rsidP="00206739">
            <w:pPr>
              <w:spacing w:after="0"/>
              <w:jc w:val="center"/>
              <w:rPr>
                <w:rFonts w:ascii="Times New Roman" w:hAnsi="Times New Roman" w:cs="Times New Roman"/>
                <w:sz w:val="16"/>
                <w:szCs w:val="16"/>
              </w:rPr>
            </w:pPr>
          </w:p>
        </w:tc>
        <w:tc>
          <w:tcPr>
            <w:tcW w:w="624" w:type="pct"/>
            <w:tcBorders>
              <w:top w:val="nil"/>
              <w:left w:val="nil"/>
              <w:bottom w:val="nil"/>
              <w:right w:val="nil"/>
            </w:tcBorders>
            <w:shd w:val="clear" w:color="auto" w:fill="auto"/>
            <w:noWrap/>
            <w:hideMark/>
          </w:tcPr>
          <w:p w:rsidR="00B173C0" w:rsidRPr="00F35310" w:rsidRDefault="00B173C0" w:rsidP="00206739">
            <w:pPr>
              <w:spacing w:after="0"/>
              <w:jc w:val="center"/>
              <w:rPr>
                <w:rFonts w:ascii="Times New Roman" w:hAnsi="Times New Roman" w:cs="Times New Roman"/>
                <w:sz w:val="16"/>
                <w:szCs w:val="16"/>
              </w:rPr>
            </w:pPr>
          </w:p>
        </w:tc>
        <w:tc>
          <w:tcPr>
            <w:tcW w:w="596" w:type="pct"/>
            <w:tcBorders>
              <w:top w:val="nil"/>
              <w:left w:val="nil"/>
              <w:bottom w:val="nil"/>
              <w:right w:val="nil"/>
            </w:tcBorders>
            <w:shd w:val="clear" w:color="auto" w:fill="auto"/>
            <w:noWrap/>
            <w:hideMark/>
          </w:tcPr>
          <w:p w:rsidR="00B173C0" w:rsidRPr="00F35310" w:rsidRDefault="00B173C0" w:rsidP="00206739">
            <w:pPr>
              <w:spacing w:after="0"/>
              <w:jc w:val="center"/>
              <w:rPr>
                <w:rFonts w:ascii="Times New Roman" w:hAnsi="Times New Roman" w:cs="Times New Roman"/>
                <w:sz w:val="16"/>
                <w:szCs w:val="16"/>
              </w:rPr>
            </w:pPr>
          </w:p>
        </w:tc>
        <w:tc>
          <w:tcPr>
            <w:tcW w:w="624" w:type="pct"/>
            <w:tcBorders>
              <w:top w:val="nil"/>
              <w:left w:val="nil"/>
              <w:bottom w:val="nil"/>
              <w:right w:val="nil"/>
            </w:tcBorders>
            <w:shd w:val="clear" w:color="auto" w:fill="auto"/>
            <w:noWrap/>
            <w:hideMark/>
          </w:tcPr>
          <w:p w:rsidR="00B173C0" w:rsidRPr="00F35310" w:rsidRDefault="00B173C0" w:rsidP="00206739">
            <w:pPr>
              <w:spacing w:after="0"/>
              <w:jc w:val="center"/>
              <w:rPr>
                <w:rFonts w:ascii="Times New Roman" w:hAnsi="Times New Roman" w:cs="Times New Roman"/>
                <w:sz w:val="16"/>
                <w:szCs w:val="16"/>
              </w:rPr>
            </w:pPr>
          </w:p>
        </w:tc>
      </w:tr>
      <w:tr w:rsidR="00B173C0" w:rsidRPr="00F35310" w:rsidTr="00206739">
        <w:trPr>
          <w:trHeight w:val="20"/>
        </w:trPr>
        <w:tc>
          <w:tcPr>
            <w:tcW w:w="1312" w:type="pct"/>
            <w:tcBorders>
              <w:top w:val="nil"/>
              <w:left w:val="nil"/>
              <w:bottom w:val="nil"/>
              <w:right w:val="nil"/>
            </w:tcBorders>
            <w:shd w:val="clear" w:color="auto" w:fill="auto"/>
            <w:noWrap/>
            <w:vAlign w:val="center"/>
            <w:hideMark/>
          </w:tcPr>
          <w:p w:rsidR="00B173C0" w:rsidRPr="00F35310" w:rsidRDefault="00B173C0" w:rsidP="00206739">
            <w:pPr>
              <w:spacing w:after="0"/>
              <w:rPr>
                <w:rFonts w:ascii="Times New Roman" w:hAnsi="Times New Roman" w:cs="Times New Roman"/>
                <w:sz w:val="16"/>
                <w:szCs w:val="16"/>
              </w:rPr>
            </w:pPr>
            <w:r w:rsidRPr="00F35310">
              <w:rPr>
                <w:rFonts w:ascii="Times New Roman" w:hAnsi="Times New Roman" w:cs="Times New Roman"/>
                <w:sz w:val="16"/>
                <w:szCs w:val="16"/>
              </w:rPr>
              <w:t>1. Interest on FDR</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449,349</w:t>
            </w:r>
          </w:p>
        </w:tc>
        <w:tc>
          <w:tcPr>
            <w:tcW w:w="651"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382,423</w:t>
            </w: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278,131</w:t>
            </w: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r>
      <w:tr w:rsidR="00B173C0" w:rsidRPr="00F35310" w:rsidTr="00206739">
        <w:trPr>
          <w:trHeight w:val="20"/>
        </w:trPr>
        <w:tc>
          <w:tcPr>
            <w:tcW w:w="1312" w:type="pct"/>
            <w:tcBorders>
              <w:top w:val="nil"/>
              <w:left w:val="nil"/>
              <w:bottom w:val="nil"/>
              <w:right w:val="nil"/>
            </w:tcBorders>
            <w:shd w:val="clear" w:color="auto" w:fill="auto"/>
            <w:noWrap/>
            <w:vAlign w:val="center"/>
            <w:hideMark/>
          </w:tcPr>
          <w:p w:rsidR="00B173C0" w:rsidRPr="00F35310" w:rsidRDefault="00B173C0" w:rsidP="00206739">
            <w:pPr>
              <w:spacing w:after="0"/>
              <w:rPr>
                <w:rFonts w:ascii="Times New Roman" w:hAnsi="Times New Roman" w:cs="Times New Roman"/>
                <w:sz w:val="16"/>
                <w:szCs w:val="16"/>
              </w:rPr>
            </w:pPr>
            <w:r w:rsidRPr="00F35310">
              <w:rPr>
                <w:rFonts w:ascii="Times New Roman" w:hAnsi="Times New Roman" w:cs="Times New Roman"/>
                <w:sz w:val="16"/>
                <w:szCs w:val="16"/>
              </w:rPr>
              <w:t>2. Interest on SND</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642,885</w:t>
            </w:r>
          </w:p>
        </w:tc>
        <w:tc>
          <w:tcPr>
            <w:tcW w:w="651"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w:t>
            </w: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w:t>
            </w: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r>
      <w:tr w:rsidR="00B173C0" w:rsidRPr="00F35310" w:rsidTr="00206739">
        <w:trPr>
          <w:trHeight w:val="20"/>
        </w:trPr>
        <w:tc>
          <w:tcPr>
            <w:tcW w:w="1312" w:type="pct"/>
            <w:tcBorders>
              <w:top w:val="nil"/>
              <w:left w:val="nil"/>
              <w:bottom w:val="nil"/>
              <w:right w:val="nil"/>
            </w:tcBorders>
            <w:shd w:val="clear" w:color="auto" w:fill="auto"/>
            <w:noWrap/>
            <w:vAlign w:val="center"/>
            <w:hideMark/>
          </w:tcPr>
          <w:p w:rsidR="00B173C0" w:rsidRPr="00F35310" w:rsidRDefault="00B173C0" w:rsidP="00206739">
            <w:pPr>
              <w:spacing w:after="0"/>
              <w:rPr>
                <w:rFonts w:ascii="Times New Roman" w:hAnsi="Times New Roman" w:cs="Times New Roman"/>
                <w:sz w:val="16"/>
                <w:szCs w:val="16"/>
              </w:rPr>
            </w:pPr>
            <w:r w:rsidRPr="00F35310">
              <w:rPr>
                <w:rFonts w:ascii="Times New Roman" w:hAnsi="Times New Roman" w:cs="Times New Roman"/>
                <w:sz w:val="16"/>
                <w:szCs w:val="16"/>
              </w:rPr>
              <w:t>3. Exchange gain</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3,430,810</w:t>
            </w:r>
          </w:p>
        </w:tc>
        <w:tc>
          <w:tcPr>
            <w:tcW w:w="651"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w:t>
            </w: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r>
      <w:tr w:rsidR="00B173C0" w:rsidRPr="00F35310" w:rsidTr="00206739">
        <w:trPr>
          <w:trHeight w:val="20"/>
        </w:trPr>
        <w:tc>
          <w:tcPr>
            <w:tcW w:w="1312" w:type="pct"/>
            <w:tcBorders>
              <w:top w:val="nil"/>
              <w:left w:val="nil"/>
              <w:bottom w:val="nil"/>
              <w:right w:val="nil"/>
            </w:tcBorders>
            <w:shd w:val="clear" w:color="auto" w:fill="auto"/>
            <w:noWrap/>
            <w:vAlign w:val="center"/>
            <w:hideMark/>
          </w:tcPr>
          <w:p w:rsidR="00B173C0" w:rsidRPr="00F35310" w:rsidRDefault="00B173C0" w:rsidP="00206739">
            <w:pPr>
              <w:spacing w:after="0"/>
              <w:rPr>
                <w:rFonts w:ascii="Times New Roman" w:hAnsi="Times New Roman" w:cs="Times New Roman"/>
                <w:sz w:val="16"/>
                <w:szCs w:val="16"/>
              </w:rPr>
            </w:pPr>
            <w:r w:rsidRPr="00F35310">
              <w:rPr>
                <w:rFonts w:ascii="Times New Roman" w:hAnsi="Times New Roman" w:cs="Times New Roman"/>
                <w:sz w:val="16"/>
                <w:szCs w:val="16"/>
              </w:rPr>
              <w:t>4. Scrap Sales</w:t>
            </w:r>
          </w:p>
        </w:tc>
        <w:tc>
          <w:tcPr>
            <w:tcW w:w="596" w:type="pct"/>
            <w:tcBorders>
              <w:top w:val="nil"/>
              <w:left w:val="nil"/>
              <w:bottom w:val="single" w:sz="4" w:space="0" w:color="auto"/>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4,731,890</w:t>
            </w:r>
          </w:p>
        </w:tc>
        <w:tc>
          <w:tcPr>
            <w:tcW w:w="651"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596" w:type="pct"/>
            <w:tcBorders>
              <w:top w:val="nil"/>
              <w:left w:val="nil"/>
              <w:bottom w:val="single" w:sz="4" w:space="0" w:color="auto"/>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5,224,526</w:t>
            </w: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596" w:type="pct"/>
            <w:tcBorders>
              <w:top w:val="nil"/>
              <w:left w:val="nil"/>
              <w:bottom w:val="single" w:sz="4" w:space="0" w:color="auto"/>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6,509,972</w:t>
            </w: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r>
      <w:tr w:rsidR="00B173C0" w:rsidRPr="00F35310" w:rsidTr="00206739">
        <w:trPr>
          <w:trHeight w:val="20"/>
        </w:trPr>
        <w:tc>
          <w:tcPr>
            <w:tcW w:w="1312" w:type="pct"/>
            <w:tcBorders>
              <w:top w:val="nil"/>
              <w:left w:val="nil"/>
              <w:bottom w:val="nil"/>
              <w:right w:val="nil"/>
            </w:tcBorders>
            <w:shd w:val="clear" w:color="auto" w:fill="auto"/>
            <w:noWrap/>
            <w:hideMark/>
          </w:tcPr>
          <w:p w:rsidR="00B173C0" w:rsidRPr="00F35310" w:rsidRDefault="00B173C0" w:rsidP="00206739">
            <w:pPr>
              <w:spacing w:after="0"/>
              <w:jc w:val="center"/>
              <w:rPr>
                <w:rFonts w:ascii="Times New Roman" w:hAnsi="Times New Roman" w:cs="Times New Roman"/>
                <w:sz w:val="16"/>
                <w:szCs w:val="16"/>
              </w:rPr>
            </w:pP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651" w:type="pct"/>
            <w:tcBorders>
              <w:top w:val="nil"/>
              <w:left w:val="nil"/>
              <w:bottom w:val="single" w:sz="4" w:space="0" w:color="auto"/>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9,254,934</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624" w:type="pct"/>
            <w:tcBorders>
              <w:top w:val="nil"/>
              <w:left w:val="nil"/>
              <w:bottom w:val="single" w:sz="4" w:space="0" w:color="auto"/>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5,606,949</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624" w:type="pct"/>
            <w:tcBorders>
              <w:top w:val="nil"/>
              <w:left w:val="nil"/>
              <w:bottom w:val="single" w:sz="4" w:space="0" w:color="auto"/>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6,788,103</w:t>
            </w:r>
          </w:p>
        </w:tc>
      </w:tr>
      <w:tr w:rsidR="00B173C0" w:rsidRPr="00F35310" w:rsidTr="00206739">
        <w:trPr>
          <w:trHeight w:val="20"/>
        </w:trPr>
        <w:tc>
          <w:tcPr>
            <w:tcW w:w="1312" w:type="pct"/>
            <w:tcBorders>
              <w:top w:val="nil"/>
              <w:left w:val="nil"/>
              <w:bottom w:val="nil"/>
              <w:right w:val="nil"/>
            </w:tcBorders>
            <w:shd w:val="clear" w:color="auto" w:fill="auto"/>
            <w:noWrap/>
            <w:hideMark/>
          </w:tcPr>
          <w:p w:rsidR="00B173C0" w:rsidRPr="00F35310" w:rsidRDefault="00B173C0" w:rsidP="00206739">
            <w:pPr>
              <w:spacing w:after="0"/>
              <w:jc w:val="both"/>
              <w:rPr>
                <w:rFonts w:ascii="Times New Roman" w:hAnsi="Times New Roman" w:cs="Times New Roman"/>
                <w:b/>
                <w:bCs/>
                <w:sz w:val="16"/>
                <w:szCs w:val="16"/>
              </w:rPr>
            </w:pPr>
            <w:r w:rsidRPr="00F35310">
              <w:rPr>
                <w:rFonts w:ascii="Times New Roman" w:hAnsi="Times New Roman" w:cs="Times New Roman"/>
                <w:b/>
                <w:bCs/>
                <w:sz w:val="16"/>
                <w:szCs w:val="16"/>
              </w:rPr>
              <w:t>Income from Business:</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b/>
                <w:bCs/>
                <w:sz w:val="16"/>
                <w:szCs w:val="16"/>
              </w:rPr>
            </w:pPr>
          </w:p>
        </w:tc>
        <w:tc>
          <w:tcPr>
            <w:tcW w:w="651" w:type="pct"/>
            <w:tcBorders>
              <w:top w:val="nil"/>
              <w:left w:val="nil"/>
              <w:bottom w:val="double" w:sz="6" w:space="0" w:color="auto"/>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b/>
                <w:bCs/>
                <w:sz w:val="16"/>
                <w:szCs w:val="16"/>
              </w:rPr>
            </w:pPr>
            <w:r w:rsidRPr="00F35310">
              <w:rPr>
                <w:rFonts w:ascii="Times New Roman" w:hAnsi="Times New Roman" w:cs="Times New Roman"/>
                <w:b/>
                <w:bCs/>
                <w:sz w:val="16"/>
                <w:szCs w:val="16"/>
              </w:rPr>
              <w:t>84,445,056</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b/>
                <w:bCs/>
                <w:sz w:val="16"/>
                <w:szCs w:val="16"/>
              </w:rPr>
            </w:pPr>
          </w:p>
        </w:tc>
        <w:tc>
          <w:tcPr>
            <w:tcW w:w="624" w:type="pct"/>
            <w:tcBorders>
              <w:top w:val="nil"/>
              <w:left w:val="nil"/>
              <w:bottom w:val="double" w:sz="6" w:space="0" w:color="auto"/>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b/>
                <w:bCs/>
                <w:sz w:val="16"/>
                <w:szCs w:val="16"/>
              </w:rPr>
            </w:pPr>
            <w:r w:rsidRPr="00F35310">
              <w:rPr>
                <w:rFonts w:ascii="Times New Roman" w:hAnsi="Times New Roman" w:cs="Times New Roman"/>
                <w:b/>
                <w:bCs/>
                <w:sz w:val="16"/>
                <w:szCs w:val="16"/>
              </w:rPr>
              <w:t>76,682,671</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b/>
                <w:bCs/>
                <w:sz w:val="16"/>
                <w:szCs w:val="16"/>
              </w:rPr>
            </w:pPr>
          </w:p>
        </w:tc>
        <w:tc>
          <w:tcPr>
            <w:tcW w:w="624" w:type="pct"/>
            <w:tcBorders>
              <w:top w:val="nil"/>
              <w:left w:val="nil"/>
              <w:bottom w:val="double" w:sz="6" w:space="0" w:color="auto"/>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b/>
                <w:bCs/>
                <w:sz w:val="16"/>
                <w:szCs w:val="16"/>
              </w:rPr>
            </w:pPr>
            <w:r w:rsidRPr="00F35310">
              <w:rPr>
                <w:rFonts w:ascii="Times New Roman" w:hAnsi="Times New Roman" w:cs="Times New Roman"/>
                <w:b/>
                <w:bCs/>
                <w:sz w:val="16"/>
                <w:szCs w:val="16"/>
              </w:rPr>
              <w:t>59,385,022</w:t>
            </w:r>
          </w:p>
        </w:tc>
      </w:tr>
      <w:tr w:rsidR="00B173C0" w:rsidRPr="00F35310" w:rsidTr="00206739">
        <w:trPr>
          <w:trHeight w:val="20"/>
        </w:trPr>
        <w:tc>
          <w:tcPr>
            <w:tcW w:w="1312" w:type="pct"/>
            <w:tcBorders>
              <w:top w:val="nil"/>
              <w:left w:val="nil"/>
              <w:bottom w:val="nil"/>
              <w:right w:val="nil"/>
            </w:tcBorders>
            <w:shd w:val="clear" w:color="auto" w:fill="auto"/>
            <w:noWrap/>
            <w:hideMark/>
          </w:tcPr>
          <w:p w:rsidR="00B173C0" w:rsidRPr="00F35310" w:rsidRDefault="00B173C0" w:rsidP="00206739">
            <w:pPr>
              <w:spacing w:after="0"/>
              <w:jc w:val="both"/>
              <w:rPr>
                <w:rFonts w:ascii="Times New Roman" w:hAnsi="Times New Roman" w:cs="Times New Roman"/>
                <w:color w:val="000000"/>
                <w:sz w:val="16"/>
                <w:szCs w:val="16"/>
              </w:rPr>
            </w:pPr>
            <w:r w:rsidRPr="00F35310">
              <w:rPr>
                <w:rFonts w:ascii="Times New Roman" w:hAnsi="Times New Roman" w:cs="Times New Roman"/>
                <w:color w:val="000000"/>
                <w:sz w:val="16"/>
                <w:szCs w:val="16"/>
              </w:rPr>
              <w:t>82 C Income @ 10%</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47,391,480</w:t>
            </w:r>
          </w:p>
        </w:tc>
        <w:tc>
          <w:tcPr>
            <w:tcW w:w="651"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4,739,148</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46,995,270</w:t>
            </w: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4,699,527</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5,335,830</w:t>
            </w: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533,583</w:t>
            </w:r>
          </w:p>
        </w:tc>
      </w:tr>
      <w:tr w:rsidR="00B173C0" w:rsidRPr="00F35310" w:rsidTr="00206739">
        <w:trPr>
          <w:trHeight w:val="20"/>
        </w:trPr>
        <w:tc>
          <w:tcPr>
            <w:tcW w:w="1312" w:type="pct"/>
            <w:tcBorders>
              <w:top w:val="nil"/>
              <w:left w:val="nil"/>
              <w:bottom w:val="nil"/>
              <w:right w:val="nil"/>
            </w:tcBorders>
            <w:shd w:val="clear" w:color="auto" w:fill="auto"/>
            <w:noWrap/>
            <w:hideMark/>
          </w:tcPr>
          <w:p w:rsidR="00B173C0" w:rsidRPr="00F35310" w:rsidRDefault="00B173C0" w:rsidP="00206739">
            <w:pPr>
              <w:spacing w:after="0"/>
              <w:jc w:val="both"/>
              <w:rPr>
                <w:rFonts w:ascii="Times New Roman" w:hAnsi="Times New Roman" w:cs="Times New Roman"/>
                <w:color w:val="000000"/>
                <w:sz w:val="16"/>
                <w:szCs w:val="16"/>
              </w:rPr>
            </w:pPr>
            <w:r w:rsidRPr="00F35310">
              <w:rPr>
                <w:rFonts w:ascii="Times New Roman" w:hAnsi="Times New Roman" w:cs="Times New Roman"/>
                <w:color w:val="000000"/>
                <w:sz w:val="16"/>
                <w:szCs w:val="16"/>
              </w:rPr>
              <w:t>82 C (6) Income @ 10%</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37,053,576</w:t>
            </w:r>
          </w:p>
        </w:tc>
        <w:tc>
          <w:tcPr>
            <w:tcW w:w="651"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3,705,358</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29,687,401</w:t>
            </w: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2,968,740</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54,049,192</w:t>
            </w: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5,404,919</w:t>
            </w:r>
          </w:p>
        </w:tc>
      </w:tr>
      <w:tr w:rsidR="00B173C0" w:rsidRPr="00F35310" w:rsidTr="00206739">
        <w:trPr>
          <w:trHeight w:val="20"/>
        </w:trPr>
        <w:tc>
          <w:tcPr>
            <w:tcW w:w="1312" w:type="pct"/>
            <w:tcBorders>
              <w:top w:val="nil"/>
              <w:left w:val="nil"/>
              <w:bottom w:val="nil"/>
              <w:right w:val="nil"/>
            </w:tcBorders>
            <w:shd w:val="clear" w:color="auto" w:fill="auto"/>
            <w:noWrap/>
            <w:hideMark/>
          </w:tcPr>
          <w:p w:rsidR="00B173C0" w:rsidRPr="00F35310" w:rsidRDefault="00B173C0" w:rsidP="00206739">
            <w:pPr>
              <w:spacing w:after="0"/>
              <w:jc w:val="both"/>
              <w:rPr>
                <w:rFonts w:ascii="Times New Roman" w:hAnsi="Times New Roman" w:cs="Times New Roman"/>
                <w:color w:val="000000"/>
                <w:sz w:val="16"/>
                <w:szCs w:val="16"/>
              </w:rPr>
            </w:pPr>
            <w:r w:rsidRPr="00F35310">
              <w:rPr>
                <w:rFonts w:ascii="Times New Roman" w:hAnsi="Times New Roman" w:cs="Times New Roman"/>
                <w:color w:val="000000"/>
                <w:sz w:val="16"/>
                <w:szCs w:val="16"/>
              </w:rPr>
              <w:t>Interest on FDR @ 37.5%</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449,349</w:t>
            </w:r>
          </w:p>
        </w:tc>
        <w:tc>
          <w:tcPr>
            <w:tcW w:w="651"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168,506</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382,423</w:t>
            </w: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143,409</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278,131</w:t>
            </w: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104,299</w:t>
            </w:r>
          </w:p>
        </w:tc>
      </w:tr>
      <w:tr w:rsidR="00B173C0" w:rsidRPr="00F35310" w:rsidTr="00206739">
        <w:trPr>
          <w:trHeight w:val="20"/>
        </w:trPr>
        <w:tc>
          <w:tcPr>
            <w:tcW w:w="1312" w:type="pct"/>
            <w:tcBorders>
              <w:top w:val="nil"/>
              <w:left w:val="nil"/>
              <w:bottom w:val="nil"/>
              <w:right w:val="nil"/>
            </w:tcBorders>
            <w:shd w:val="clear" w:color="auto" w:fill="auto"/>
            <w:noWrap/>
            <w:hideMark/>
          </w:tcPr>
          <w:p w:rsidR="00B173C0" w:rsidRPr="00F35310" w:rsidRDefault="00B173C0" w:rsidP="00206739">
            <w:pPr>
              <w:spacing w:after="0"/>
              <w:jc w:val="both"/>
              <w:rPr>
                <w:rFonts w:ascii="Times New Roman" w:hAnsi="Times New Roman" w:cs="Times New Roman"/>
                <w:color w:val="000000"/>
                <w:sz w:val="16"/>
                <w:szCs w:val="16"/>
              </w:rPr>
            </w:pPr>
            <w:r w:rsidRPr="00F35310">
              <w:rPr>
                <w:rFonts w:ascii="Times New Roman" w:hAnsi="Times New Roman" w:cs="Times New Roman"/>
                <w:color w:val="000000"/>
                <w:sz w:val="16"/>
                <w:szCs w:val="16"/>
              </w:rPr>
              <w:t>Interest on SND @ 37.5%</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642,885</w:t>
            </w:r>
          </w:p>
        </w:tc>
        <w:tc>
          <w:tcPr>
            <w:tcW w:w="651"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241,082</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w:t>
            </w: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w:t>
            </w: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w:t>
            </w:r>
          </w:p>
        </w:tc>
      </w:tr>
      <w:tr w:rsidR="00B173C0" w:rsidRPr="00F35310" w:rsidTr="00206739">
        <w:trPr>
          <w:trHeight w:val="20"/>
        </w:trPr>
        <w:tc>
          <w:tcPr>
            <w:tcW w:w="1312" w:type="pct"/>
            <w:tcBorders>
              <w:top w:val="nil"/>
              <w:left w:val="nil"/>
              <w:bottom w:val="nil"/>
              <w:right w:val="nil"/>
            </w:tcBorders>
            <w:shd w:val="clear" w:color="auto" w:fill="auto"/>
            <w:noWrap/>
            <w:hideMark/>
          </w:tcPr>
          <w:p w:rsidR="00B173C0" w:rsidRPr="00F35310" w:rsidRDefault="00B173C0" w:rsidP="00206739">
            <w:pPr>
              <w:spacing w:after="0"/>
              <w:jc w:val="both"/>
              <w:rPr>
                <w:rFonts w:ascii="Times New Roman" w:hAnsi="Times New Roman" w:cs="Times New Roman"/>
                <w:color w:val="000000"/>
                <w:sz w:val="16"/>
                <w:szCs w:val="16"/>
              </w:rPr>
            </w:pPr>
            <w:r w:rsidRPr="00F35310">
              <w:rPr>
                <w:rFonts w:ascii="Times New Roman" w:hAnsi="Times New Roman" w:cs="Times New Roman"/>
                <w:color w:val="000000"/>
                <w:sz w:val="16"/>
                <w:szCs w:val="16"/>
              </w:rPr>
              <w:t>Exchange Gain/Loss @ 10%</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3,430,810</w:t>
            </w:r>
          </w:p>
        </w:tc>
        <w:tc>
          <w:tcPr>
            <w:tcW w:w="651"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343,081</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w:t>
            </w: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w:t>
            </w: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w:t>
            </w:r>
          </w:p>
        </w:tc>
      </w:tr>
      <w:tr w:rsidR="00B173C0" w:rsidRPr="00F35310" w:rsidTr="00206739">
        <w:trPr>
          <w:trHeight w:val="20"/>
        </w:trPr>
        <w:tc>
          <w:tcPr>
            <w:tcW w:w="1312" w:type="pct"/>
            <w:tcBorders>
              <w:top w:val="nil"/>
              <w:left w:val="nil"/>
              <w:bottom w:val="nil"/>
              <w:right w:val="nil"/>
            </w:tcBorders>
            <w:shd w:val="clear" w:color="auto" w:fill="auto"/>
            <w:noWrap/>
            <w:hideMark/>
          </w:tcPr>
          <w:p w:rsidR="00B173C0" w:rsidRPr="00F35310" w:rsidRDefault="00B173C0" w:rsidP="00206739">
            <w:pPr>
              <w:spacing w:after="0"/>
              <w:jc w:val="both"/>
              <w:rPr>
                <w:rFonts w:ascii="Times New Roman" w:hAnsi="Times New Roman" w:cs="Times New Roman"/>
                <w:color w:val="000000"/>
                <w:sz w:val="16"/>
                <w:szCs w:val="16"/>
              </w:rPr>
            </w:pPr>
            <w:r w:rsidRPr="00F35310">
              <w:rPr>
                <w:rFonts w:ascii="Times New Roman" w:hAnsi="Times New Roman" w:cs="Times New Roman"/>
                <w:color w:val="000000"/>
                <w:sz w:val="16"/>
                <w:szCs w:val="16"/>
              </w:rPr>
              <w:t>Scrap Sales @10%</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4,731,890</w:t>
            </w:r>
          </w:p>
        </w:tc>
        <w:tc>
          <w:tcPr>
            <w:tcW w:w="651" w:type="pct"/>
            <w:tcBorders>
              <w:top w:val="nil"/>
              <w:left w:val="nil"/>
              <w:bottom w:val="single" w:sz="4" w:space="0" w:color="auto"/>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473,189</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5,224,526</w:t>
            </w:r>
          </w:p>
        </w:tc>
        <w:tc>
          <w:tcPr>
            <w:tcW w:w="624" w:type="pct"/>
            <w:tcBorders>
              <w:top w:val="nil"/>
              <w:left w:val="nil"/>
              <w:bottom w:val="single" w:sz="4" w:space="0" w:color="auto"/>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522,453</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6,509,972</w:t>
            </w:r>
          </w:p>
        </w:tc>
        <w:tc>
          <w:tcPr>
            <w:tcW w:w="624" w:type="pct"/>
            <w:tcBorders>
              <w:top w:val="nil"/>
              <w:left w:val="nil"/>
              <w:bottom w:val="single" w:sz="4" w:space="0" w:color="auto"/>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r w:rsidRPr="00F35310">
              <w:rPr>
                <w:rFonts w:ascii="Times New Roman" w:hAnsi="Times New Roman" w:cs="Times New Roman"/>
                <w:sz w:val="16"/>
                <w:szCs w:val="16"/>
              </w:rPr>
              <w:t>650,997</w:t>
            </w:r>
          </w:p>
        </w:tc>
      </w:tr>
      <w:tr w:rsidR="00B173C0" w:rsidRPr="00F35310" w:rsidTr="00206739">
        <w:trPr>
          <w:trHeight w:val="20"/>
        </w:trPr>
        <w:tc>
          <w:tcPr>
            <w:tcW w:w="1312" w:type="pct"/>
            <w:tcBorders>
              <w:top w:val="nil"/>
              <w:left w:val="nil"/>
              <w:bottom w:val="nil"/>
              <w:right w:val="nil"/>
            </w:tcBorders>
            <w:shd w:val="clear" w:color="auto" w:fill="auto"/>
            <w:noWrap/>
            <w:hideMark/>
          </w:tcPr>
          <w:p w:rsidR="00B173C0" w:rsidRPr="00F35310" w:rsidRDefault="00B173C0" w:rsidP="00206739">
            <w:pPr>
              <w:spacing w:after="0"/>
              <w:jc w:val="center"/>
              <w:rPr>
                <w:rFonts w:ascii="Times New Roman" w:hAnsi="Times New Roman" w:cs="Times New Roman"/>
                <w:sz w:val="16"/>
                <w:szCs w:val="16"/>
              </w:rPr>
            </w:pP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651"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b/>
                <w:bCs/>
                <w:sz w:val="16"/>
                <w:szCs w:val="16"/>
              </w:rPr>
            </w:pPr>
            <w:r w:rsidRPr="00F35310">
              <w:rPr>
                <w:rFonts w:ascii="Times New Roman" w:hAnsi="Times New Roman" w:cs="Times New Roman"/>
                <w:b/>
                <w:bCs/>
                <w:sz w:val="16"/>
                <w:szCs w:val="16"/>
              </w:rPr>
              <w:t>9,670,363</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b/>
                <w:bCs/>
                <w:sz w:val="16"/>
                <w:szCs w:val="16"/>
              </w:rPr>
            </w:pPr>
            <w:r w:rsidRPr="00F35310">
              <w:rPr>
                <w:rFonts w:ascii="Times New Roman" w:hAnsi="Times New Roman" w:cs="Times New Roman"/>
                <w:b/>
                <w:bCs/>
                <w:sz w:val="16"/>
                <w:szCs w:val="16"/>
              </w:rPr>
              <w:t>8,334,128</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b/>
                <w:bCs/>
                <w:sz w:val="16"/>
                <w:szCs w:val="16"/>
              </w:rPr>
            </w:pPr>
            <w:r w:rsidRPr="00F35310">
              <w:rPr>
                <w:rFonts w:ascii="Times New Roman" w:hAnsi="Times New Roman" w:cs="Times New Roman"/>
                <w:b/>
                <w:bCs/>
                <w:sz w:val="16"/>
                <w:szCs w:val="16"/>
              </w:rPr>
              <w:t>6,693,799</w:t>
            </w:r>
          </w:p>
        </w:tc>
      </w:tr>
      <w:tr w:rsidR="00B173C0" w:rsidRPr="00F35310" w:rsidTr="00206739">
        <w:trPr>
          <w:trHeight w:val="20"/>
        </w:trPr>
        <w:tc>
          <w:tcPr>
            <w:tcW w:w="1312" w:type="pct"/>
            <w:tcBorders>
              <w:top w:val="nil"/>
              <w:left w:val="nil"/>
              <w:bottom w:val="nil"/>
              <w:right w:val="nil"/>
            </w:tcBorders>
            <w:shd w:val="clear" w:color="auto" w:fill="auto"/>
            <w:hideMark/>
          </w:tcPr>
          <w:p w:rsidR="00B173C0" w:rsidRPr="00F35310" w:rsidRDefault="00B173C0" w:rsidP="00206739">
            <w:pPr>
              <w:spacing w:after="0"/>
              <w:jc w:val="both"/>
              <w:rPr>
                <w:rFonts w:ascii="Times New Roman" w:hAnsi="Times New Roman" w:cs="Times New Roman"/>
                <w:sz w:val="16"/>
                <w:szCs w:val="16"/>
              </w:rPr>
            </w:pPr>
            <w:r w:rsidRPr="00F35310">
              <w:rPr>
                <w:rFonts w:ascii="Times New Roman" w:hAnsi="Times New Roman" w:cs="Times New Roman"/>
                <w:sz w:val="16"/>
                <w:szCs w:val="16"/>
              </w:rPr>
              <w:t>Less: Tax Provision Created during the year</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651"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b/>
                <w:bCs/>
                <w:sz w:val="16"/>
                <w:szCs w:val="16"/>
              </w:rPr>
            </w:pPr>
            <w:r w:rsidRPr="00F35310">
              <w:rPr>
                <w:rFonts w:ascii="Times New Roman" w:hAnsi="Times New Roman" w:cs="Times New Roman"/>
                <w:b/>
                <w:bCs/>
                <w:sz w:val="16"/>
                <w:szCs w:val="16"/>
              </w:rPr>
              <w:t>(6,923,195)</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b/>
                <w:bCs/>
                <w:sz w:val="16"/>
                <w:szCs w:val="16"/>
              </w:rPr>
            </w:pPr>
            <w:r w:rsidRPr="00F35310">
              <w:rPr>
                <w:rFonts w:ascii="Times New Roman" w:hAnsi="Times New Roman" w:cs="Times New Roman"/>
                <w:b/>
                <w:bCs/>
                <w:sz w:val="16"/>
                <w:szCs w:val="16"/>
              </w:rPr>
              <w:t>(2,102,606)</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b/>
                <w:bCs/>
                <w:sz w:val="16"/>
                <w:szCs w:val="16"/>
              </w:rPr>
            </w:pPr>
            <w:r w:rsidRPr="00F35310">
              <w:rPr>
                <w:rFonts w:ascii="Times New Roman" w:hAnsi="Times New Roman" w:cs="Times New Roman"/>
                <w:b/>
                <w:bCs/>
                <w:sz w:val="16"/>
                <w:szCs w:val="16"/>
              </w:rPr>
              <w:t>(2,545,539)</w:t>
            </w:r>
          </w:p>
        </w:tc>
      </w:tr>
      <w:tr w:rsidR="00B173C0" w:rsidRPr="00F35310" w:rsidTr="00206739">
        <w:trPr>
          <w:trHeight w:val="20"/>
        </w:trPr>
        <w:tc>
          <w:tcPr>
            <w:tcW w:w="1312" w:type="pct"/>
            <w:tcBorders>
              <w:top w:val="nil"/>
              <w:left w:val="nil"/>
              <w:bottom w:val="nil"/>
              <w:right w:val="nil"/>
            </w:tcBorders>
            <w:shd w:val="clear" w:color="auto" w:fill="auto"/>
            <w:hideMark/>
          </w:tcPr>
          <w:p w:rsidR="00B173C0" w:rsidRPr="00F35310" w:rsidRDefault="00B173C0" w:rsidP="00206739">
            <w:pPr>
              <w:spacing w:after="0"/>
              <w:jc w:val="both"/>
              <w:rPr>
                <w:rFonts w:ascii="Times New Roman" w:hAnsi="Times New Roman" w:cs="Times New Roman"/>
                <w:sz w:val="16"/>
                <w:szCs w:val="16"/>
              </w:rPr>
            </w:pPr>
            <w:r w:rsidRPr="00F35310">
              <w:rPr>
                <w:rFonts w:ascii="Times New Roman" w:hAnsi="Times New Roman" w:cs="Times New Roman"/>
                <w:sz w:val="16"/>
                <w:szCs w:val="16"/>
              </w:rPr>
              <w:t>Less: Tax deduction at source from eport proceeds</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651"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b/>
                <w:bCs/>
                <w:sz w:val="16"/>
                <w:szCs w:val="16"/>
              </w:rPr>
            </w:pPr>
            <w:r w:rsidRPr="00F35310">
              <w:rPr>
                <w:rFonts w:ascii="Times New Roman" w:hAnsi="Times New Roman" w:cs="Times New Roman"/>
                <w:b/>
                <w:bCs/>
                <w:sz w:val="16"/>
                <w:szCs w:val="16"/>
              </w:rPr>
              <w:t>(4,739,148)</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b/>
                <w:bCs/>
                <w:sz w:val="16"/>
                <w:szCs w:val="16"/>
              </w:rPr>
            </w:pPr>
            <w:r w:rsidRPr="00F35310">
              <w:rPr>
                <w:rFonts w:ascii="Times New Roman" w:hAnsi="Times New Roman" w:cs="Times New Roman"/>
                <w:b/>
                <w:bCs/>
                <w:sz w:val="16"/>
                <w:szCs w:val="16"/>
              </w:rPr>
              <w:t>(478,500)</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624"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b/>
                <w:bCs/>
                <w:sz w:val="16"/>
                <w:szCs w:val="16"/>
              </w:rPr>
            </w:pPr>
            <w:r w:rsidRPr="00F35310">
              <w:rPr>
                <w:rFonts w:ascii="Times New Roman" w:hAnsi="Times New Roman" w:cs="Times New Roman"/>
                <w:b/>
                <w:bCs/>
                <w:sz w:val="16"/>
                <w:szCs w:val="16"/>
              </w:rPr>
              <w:t>(533,583)</w:t>
            </w:r>
          </w:p>
        </w:tc>
      </w:tr>
      <w:tr w:rsidR="00B173C0" w:rsidRPr="00F35310" w:rsidTr="00206739">
        <w:trPr>
          <w:trHeight w:val="20"/>
        </w:trPr>
        <w:tc>
          <w:tcPr>
            <w:tcW w:w="1312" w:type="pct"/>
            <w:tcBorders>
              <w:top w:val="nil"/>
              <w:left w:val="nil"/>
              <w:bottom w:val="nil"/>
              <w:right w:val="nil"/>
            </w:tcBorders>
            <w:shd w:val="clear" w:color="auto" w:fill="auto"/>
            <w:noWrap/>
            <w:hideMark/>
          </w:tcPr>
          <w:p w:rsidR="00B173C0" w:rsidRPr="00F35310" w:rsidRDefault="00B173C0" w:rsidP="00206739">
            <w:pPr>
              <w:spacing w:after="0"/>
              <w:jc w:val="center"/>
              <w:rPr>
                <w:rFonts w:ascii="Times New Roman" w:hAnsi="Times New Roman" w:cs="Times New Roman"/>
                <w:sz w:val="16"/>
                <w:szCs w:val="16"/>
              </w:rPr>
            </w:pP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651" w:type="pct"/>
            <w:tcBorders>
              <w:top w:val="single" w:sz="4" w:space="0" w:color="auto"/>
              <w:left w:val="nil"/>
              <w:bottom w:val="double" w:sz="6" w:space="0" w:color="auto"/>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b/>
                <w:bCs/>
                <w:sz w:val="16"/>
                <w:szCs w:val="16"/>
              </w:rPr>
            </w:pPr>
            <w:r w:rsidRPr="00F35310">
              <w:rPr>
                <w:rFonts w:ascii="Times New Roman" w:hAnsi="Times New Roman" w:cs="Times New Roman"/>
                <w:b/>
                <w:bCs/>
                <w:sz w:val="16"/>
                <w:szCs w:val="16"/>
              </w:rPr>
              <w:t>(1,991,980)</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624" w:type="pct"/>
            <w:tcBorders>
              <w:top w:val="single" w:sz="4" w:space="0" w:color="auto"/>
              <w:left w:val="nil"/>
              <w:bottom w:val="double" w:sz="6" w:space="0" w:color="auto"/>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b/>
                <w:bCs/>
                <w:sz w:val="16"/>
                <w:szCs w:val="16"/>
              </w:rPr>
            </w:pPr>
            <w:r w:rsidRPr="00F35310">
              <w:rPr>
                <w:rFonts w:ascii="Times New Roman" w:hAnsi="Times New Roman" w:cs="Times New Roman"/>
                <w:b/>
                <w:bCs/>
                <w:sz w:val="16"/>
                <w:szCs w:val="16"/>
              </w:rPr>
              <w:t>5,753,022</w:t>
            </w:r>
          </w:p>
        </w:tc>
        <w:tc>
          <w:tcPr>
            <w:tcW w:w="596" w:type="pct"/>
            <w:tcBorders>
              <w:top w:val="nil"/>
              <w:left w:val="nil"/>
              <w:bottom w:val="nil"/>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sz w:val="16"/>
                <w:szCs w:val="16"/>
              </w:rPr>
            </w:pPr>
          </w:p>
        </w:tc>
        <w:tc>
          <w:tcPr>
            <w:tcW w:w="624" w:type="pct"/>
            <w:tcBorders>
              <w:top w:val="single" w:sz="4" w:space="0" w:color="auto"/>
              <w:left w:val="nil"/>
              <w:bottom w:val="double" w:sz="6" w:space="0" w:color="auto"/>
              <w:right w:val="nil"/>
            </w:tcBorders>
            <w:shd w:val="clear" w:color="auto" w:fill="auto"/>
            <w:noWrap/>
            <w:vAlign w:val="center"/>
            <w:hideMark/>
          </w:tcPr>
          <w:p w:rsidR="00B173C0" w:rsidRPr="00F35310" w:rsidRDefault="00B173C0" w:rsidP="00206739">
            <w:pPr>
              <w:spacing w:after="0"/>
              <w:jc w:val="right"/>
              <w:rPr>
                <w:rFonts w:ascii="Times New Roman" w:hAnsi="Times New Roman" w:cs="Times New Roman"/>
                <w:b/>
                <w:bCs/>
                <w:sz w:val="16"/>
                <w:szCs w:val="16"/>
              </w:rPr>
            </w:pPr>
            <w:r w:rsidRPr="00F35310">
              <w:rPr>
                <w:rFonts w:ascii="Times New Roman" w:hAnsi="Times New Roman" w:cs="Times New Roman"/>
                <w:b/>
                <w:bCs/>
                <w:sz w:val="16"/>
                <w:szCs w:val="16"/>
              </w:rPr>
              <w:t>3,614,677</w:t>
            </w:r>
          </w:p>
        </w:tc>
      </w:tr>
    </w:tbl>
    <w:p w:rsidR="00B173C0" w:rsidRPr="00206739" w:rsidRDefault="00B173C0" w:rsidP="00B173C0">
      <w:pPr>
        <w:pStyle w:val="ListParagraph"/>
        <w:tabs>
          <w:tab w:val="left" w:pos="1170"/>
        </w:tabs>
        <w:ind w:left="0"/>
        <w:jc w:val="both"/>
        <w:rPr>
          <w:b/>
          <w:bCs/>
          <w:sz w:val="10"/>
          <w:szCs w:val="16"/>
          <w:u w:val="single"/>
        </w:rPr>
      </w:pPr>
    </w:p>
    <w:p w:rsidR="00B173C0" w:rsidRPr="00206739" w:rsidRDefault="00B173C0" w:rsidP="00B173C0">
      <w:pPr>
        <w:pStyle w:val="ListParagraph"/>
        <w:tabs>
          <w:tab w:val="left" w:pos="1170"/>
        </w:tabs>
        <w:ind w:left="0"/>
        <w:jc w:val="both"/>
        <w:rPr>
          <w:b/>
          <w:bCs/>
        </w:rPr>
      </w:pPr>
      <w:r w:rsidRPr="00206739">
        <w:rPr>
          <w:b/>
          <w:bCs/>
        </w:rPr>
        <w:t>Disclosure:</w:t>
      </w:r>
    </w:p>
    <w:p w:rsidR="00B173C0" w:rsidRPr="00F35310" w:rsidRDefault="00B173C0" w:rsidP="00F35310">
      <w:pPr>
        <w:spacing w:after="0" w:line="240" w:lineRule="auto"/>
        <w:jc w:val="both"/>
        <w:rPr>
          <w:rFonts w:ascii="Times New Roman" w:eastAsia="Times New Roman" w:hAnsi="Times New Roman" w:cs="Times New Roman"/>
          <w:sz w:val="19"/>
          <w:szCs w:val="19"/>
        </w:rPr>
      </w:pPr>
      <w:r w:rsidRPr="00F35310">
        <w:rPr>
          <w:rFonts w:ascii="Times New Roman" w:eastAsia="Times New Roman" w:hAnsi="Times New Roman" w:cs="Times New Roman"/>
          <w:sz w:val="19"/>
          <w:szCs w:val="19"/>
        </w:rPr>
        <w:t>Comparative information has been disclosed in respect of the year 2014 for all numerical information in the financial statements and also narrative and descriptive information where it is relevant for understanding of the current year’s financial statements.</w:t>
      </w:r>
    </w:p>
    <w:p w:rsidR="00B173C0" w:rsidRPr="00206739" w:rsidRDefault="00B173C0" w:rsidP="00B173C0">
      <w:pPr>
        <w:pStyle w:val="ListParagraph"/>
        <w:tabs>
          <w:tab w:val="left" w:pos="1170"/>
        </w:tabs>
        <w:ind w:left="0"/>
        <w:jc w:val="both"/>
        <w:rPr>
          <w:sz w:val="12"/>
          <w:szCs w:val="12"/>
        </w:rPr>
      </w:pPr>
    </w:p>
    <w:p w:rsidR="00B173C0" w:rsidRPr="00F35310" w:rsidRDefault="00B173C0" w:rsidP="00F35310">
      <w:pPr>
        <w:spacing w:after="0" w:line="240" w:lineRule="auto"/>
        <w:jc w:val="both"/>
        <w:rPr>
          <w:rFonts w:ascii="Times New Roman" w:eastAsia="Times New Roman" w:hAnsi="Times New Roman" w:cs="Times New Roman"/>
          <w:sz w:val="19"/>
          <w:szCs w:val="19"/>
        </w:rPr>
      </w:pPr>
      <w:r w:rsidRPr="00F35310">
        <w:rPr>
          <w:rFonts w:ascii="Times New Roman" w:eastAsia="Times New Roman" w:hAnsi="Times New Roman" w:cs="Times New Roman"/>
          <w:sz w:val="19"/>
          <w:szCs w:val="19"/>
        </w:rPr>
        <w:t>Figures for the year 2013 have been re-arranged wherever cosidered necessary to endure better comparability with the current year.</w:t>
      </w:r>
    </w:p>
    <w:p w:rsidR="00B173C0" w:rsidRPr="00206739" w:rsidRDefault="00B173C0" w:rsidP="00B173C0">
      <w:pPr>
        <w:pStyle w:val="ListParagraph"/>
        <w:tabs>
          <w:tab w:val="left" w:pos="1170"/>
        </w:tabs>
        <w:ind w:left="0"/>
        <w:jc w:val="both"/>
        <w:rPr>
          <w:sz w:val="12"/>
          <w:szCs w:val="12"/>
        </w:rPr>
      </w:pPr>
    </w:p>
    <w:p w:rsidR="00B173C0" w:rsidRPr="00206739" w:rsidRDefault="00B173C0" w:rsidP="00B173C0">
      <w:pPr>
        <w:pStyle w:val="ListParagraph"/>
        <w:tabs>
          <w:tab w:val="left" w:pos="1170"/>
        </w:tabs>
        <w:ind w:left="0"/>
        <w:jc w:val="both"/>
        <w:rPr>
          <w:b/>
          <w:bCs/>
        </w:rPr>
      </w:pPr>
      <w:r w:rsidRPr="00206739">
        <w:rPr>
          <w:b/>
          <w:bCs/>
        </w:rPr>
        <w:t>Disclosure:</w:t>
      </w:r>
    </w:p>
    <w:p w:rsidR="00B173C0" w:rsidRPr="00C74B6A" w:rsidRDefault="00B173C0" w:rsidP="00F35310">
      <w:pPr>
        <w:spacing w:after="0" w:line="240" w:lineRule="auto"/>
        <w:jc w:val="both"/>
        <w:rPr>
          <w:rFonts w:ascii="Times New Roman" w:eastAsia="Times New Roman" w:hAnsi="Times New Roman" w:cs="Times New Roman"/>
          <w:sz w:val="19"/>
          <w:szCs w:val="19"/>
        </w:rPr>
      </w:pPr>
      <w:r w:rsidRPr="00C74B6A">
        <w:rPr>
          <w:rFonts w:ascii="Times New Roman" w:eastAsia="Times New Roman" w:hAnsi="Times New Roman" w:cs="Times New Roman"/>
          <w:sz w:val="19"/>
          <w:szCs w:val="19"/>
        </w:rPr>
        <w:t>Total advance income tax during the year included in Advance, Deposit &amp; Pre-payment note # 10 in the financial statement for the year 2014 was amounting to Tk. 479,130/= out of which Tk. 400,298/= were paid from SND interest and remaining Tk. 78,832/= were paid against FDR interest.</w:t>
      </w:r>
    </w:p>
    <w:p w:rsidR="001512EF" w:rsidRPr="00C74B6A" w:rsidRDefault="001512EF" w:rsidP="00B173C0">
      <w:pPr>
        <w:pStyle w:val="ListParagraph"/>
        <w:tabs>
          <w:tab w:val="left" w:pos="1170"/>
        </w:tabs>
        <w:ind w:left="0"/>
        <w:jc w:val="both"/>
        <w:rPr>
          <w:sz w:val="10"/>
          <w:szCs w:val="10"/>
        </w:rPr>
      </w:pPr>
    </w:p>
    <w:tbl>
      <w:tblPr>
        <w:tblW w:w="8029" w:type="dxa"/>
        <w:tblInd w:w="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20"/>
        <w:gridCol w:w="1992"/>
        <w:gridCol w:w="489"/>
        <w:gridCol w:w="1009"/>
        <w:gridCol w:w="472"/>
      </w:tblGrid>
      <w:tr w:rsidR="00391513" w:rsidRPr="00C74B6A" w:rsidTr="00AD3B51">
        <w:trPr>
          <w:gridAfter w:val="1"/>
          <w:wAfter w:w="472" w:type="dxa"/>
        </w:trPr>
        <w:tc>
          <w:tcPr>
            <w:tcW w:w="7557" w:type="dxa"/>
            <w:gridSpan w:val="4"/>
            <w:tcBorders>
              <w:top w:val="nil"/>
              <w:left w:val="nil"/>
              <w:bottom w:val="nil"/>
              <w:right w:val="nil"/>
            </w:tcBorders>
            <w:noWrap/>
            <w:tcMar>
              <w:top w:w="0" w:type="dxa"/>
              <w:left w:w="108" w:type="dxa"/>
              <w:bottom w:w="0" w:type="dxa"/>
              <w:right w:w="108" w:type="dxa"/>
            </w:tcMar>
            <w:vAlign w:val="center"/>
            <w:hideMark/>
          </w:tcPr>
          <w:p w:rsidR="00391513" w:rsidRPr="00C74B6A" w:rsidRDefault="00391513" w:rsidP="00AD3B51">
            <w:pPr>
              <w:spacing w:after="0" w:line="240" w:lineRule="auto"/>
              <w:rPr>
                <w:rFonts w:ascii="Times New Roman" w:eastAsia="Times New Roman" w:hAnsi="Times New Roman" w:cs="Times New Roman"/>
                <w:sz w:val="20"/>
                <w:szCs w:val="20"/>
              </w:rPr>
            </w:pPr>
            <w:r w:rsidRPr="00C74B6A">
              <w:rPr>
                <w:rFonts w:ascii="Times New Roman" w:eastAsia="Times New Roman" w:hAnsi="Times New Roman" w:cs="Times New Roman"/>
                <w:b/>
                <w:bCs/>
                <w:sz w:val="20"/>
                <w:szCs w:val="20"/>
              </w:rPr>
              <w:t>Disclosure: Breakup of Land &amp; Land Development:</w:t>
            </w:r>
          </w:p>
        </w:tc>
      </w:tr>
      <w:tr w:rsidR="00391513" w:rsidRPr="00C74B6A" w:rsidTr="00AD3B51">
        <w:trPr>
          <w:gridAfter w:val="1"/>
          <w:wAfter w:w="472" w:type="dxa"/>
        </w:trPr>
        <w:tc>
          <w:tcPr>
            <w:tcW w:w="7557" w:type="dxa"/>
            <w:gridSpan w:val="4"/>
            <w:tcBorders>
              <w:top w:val="nil"/>
              <w:left w:val="nil"/>
              <w:bottom w:val="nil"/>
              <w:right w:val="nil"/>
            </w:tcBorders>
            <w:noWrap/>
            <w:tcMar>
              <w:top w:w="0" w:type="dxa"/>
              <w:left w:w="108" w:type="dxa"/>
              <w:bottom w:w="0" w:type="dxa"/>
              <w:right w:w="108" w:type="dxa"/>
            </w:tcMar>
            <w:vAlign w:val="center"/>
            <w:hideMark/>
          </w:tcPr>
          <w:p w:rsidR="00391513" w:rsidRPr="00C74B6A" w:rsidRDefault="00391513" w:rsidP="00AD3B51">
            <w:pPr>
              <w:spacing w:after="0" w:line="240" w:lineRule="auto"/>
              <w:rPr>
                <w:rFonts w:ascii="Times New Roman" w:eastAsia="Times New Roman" w:hAnsi="Times New Roman" w:cs="Times New Roman"/>
                <w:sz w:val="20"/>
                <w:szCs w:val="20"/>
              </w:rPr>
            </w:pPr>
            <w:r w:rsidRPr="00C74B6A">
              <w:rPr>
                <w:rFonts w:ascii="Times New Roman" w:eastAsia="Times New Roman" w:hAnsi="Times New Roman" w:cs="Times New Roman"/>
                <w:sz w:val="20"/>
                <w:szCs w:val="20"/>
              </w:rPr>
              <w:t>Breakup of Land &amp; Land Development is as follows:</w:t>
            </w:r>
          </w:p>
        </w:tc>
      </w:tr>
      <w:tr w:rsidR="00391513" w:rsidRPr="00C74B6A" w:rsidTr="00AD3B51">
        <w:tc>
          <w:tcPr>
            <w:tcW w:w="4320" w:type="dxa"/>
            <w:tcBorders>
              <w:top w:val="nil"/>
              <w:left w:val="nil"/>
              <w:bottom w:val="nil"/>
              <w:right w:val="nil"/>
            </w:tcBorders>
            <w:noWrap/>
            <w:tcMar>
              <w:top w:w="0" w:type="dxa"/>
              <w:left w:w="108" w:type="dxa"/>
              <w:bottom w:w="0" w:type="dxa"/>
              <w:right w:w="108" w:type="dxa"/>
            </w:tcMar>
            <w:vAlign w:val="center"/>
            <w:hideMark/>
          </w:tcPr>
          <w:p w:rsidR="00391513" w:rsidRPr="00C74B6A" w:rsidRDefault="00391513" w:rsidP="00AD3B51">
            <w:pPr>
              <w:spacing w:after="0" w:line="240" w:lineRule="auto"/>
              <w:jc w:val="both"/>
              <w:rPr>
                <w:rFonts w:ascii="Times New Roman" w:eastAsia="Times New Roman" w:hAnsi="Times New Roman" w:cs="Times New Roman"/>
                <w:sz w:val="20"/>
                <w:szCs w:val="20"/>
              </w:rPr>
            </w:pPr>
            <w:r w:rsidRPr="00C74B6A">
              <w:rPr>
                <w:rFonts w:ascii="Times New Roman" w:eastAsia="Times New Roman" w:hAnsi="Times New Roman" w:cs="Times New Roman"/>
                <w:sz w:val="20"/>
                <w:szCs w:val="20"/>
              </w:rPr>
              <w:t>Land</w:t>
            </w:r>
          </w:p>
        </w:tc>
        <w:tc>
          <w:tcPr>
            <w:tcW w:w="1992" w:type="dxa"/>
            <w:tcBorders>
              <w:top w:val="nil"/>
              <w:left w:val="nil"/>
              <w:bottom w:val="nil"/>
              <w:right w:val="nil"/>
            </w:tcBorders>
            <w:noWrap/>
            <w:tcMar>
              <w:top w:w="0" w:type="dxa"/>
              <w:left w:w="108" w:type="dxa"/>
              <w:bottom w:w="0" w:type="dxa"/>
              <w:right w:w="108" w:type="dxa"/>
            </w:tcMar>
            <w:vAlign w:val="center"/>
            <w:hideMark/>
          </w:tcPr>
          <w:p w:rsidR="00391513" w:rsidRPr="00C74B6A" w:rsidRDefault="00391513" w:rsidP="00AD3B51">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noWrap/>
            <w:tcMar>
              <w:top w:w="0" w:type="dxa"/>
              <w:left w:w="108" w:type="dxa"/>
              <w:bottom w:w="0" w:type="dxa"/>
              <w:right w:w="108" w:type="dxa"/>
            </w:tcMar>
            <w:vAlign w:val="center"/>
            <w:hideMark/>
          </w:tcPr>
          <w:p w:rsidR="00391513" w:rsidRPr="00C74B6A" w:rsidRDefault="00391513" w:rsidP="00AD3B51">
            <w:pPr>
              <w:spacing w:after="0" w:line="240" w:lineRule="auto"/>
              <w:rPr>
                <w:rFonts w:ascii="Times New Roman" w:eastAsia="Times New Roman" w:hAnsi="Times New Roman" w:cs="Times New Roman"/>
                <w:sz w:val="20"/>
                <w:szCs w:val="20"/>
              </w:rPr>
            </w:pPr>
            <w:r w:rsidRPr="00C74B6A">
              <w:rPr>
                <w:rFonts w:ascii="Times New Roman" w:eastAsia="Times New Roman" w:hAnsi="Times New Roman" w:cs="Times New Roman"/>
                <w:sz w:val="20"/>
                <w:szCs w:val="20"/>
              </w:rPr>
              <w:t>Tk.</w:t>
            </w:r>
          </w:p>
        </w:tc>
        <w:tc>
          <w:tcPr>
            <w:tcW w:w="1481" w:type="dxa"/>
            <w:gridSpan w:val="2"/>
            <w:tcBorders>
              <w:top w:val="nil"/>
              <w:left w:val="nil"/>
              <w:bottom w:val="nil"/>
              <w:right w:val="nil"/>
            </w:tcBorders>
            <w:noWrap/>
            <w:tcMar>
              <w:top w:w="0" w:type="dxa"/>
              <w:left w:w="108" w:type="dxa"/>
              <w:bottom w:w="0" w:type="dxa"/>
              <w:right w:w="108" w:type="dxa"/>
            </w:tcMar>
            <w:vAlign w:val="center"/>
            <w:hideMark/>
          </w:tcPr>
          <w:p w:rsidR="00391513" w:rsidRPr="00C74B6A" w:rsidRDefault="00391513" w:rsidP="00AD3B51">
            <w:pPr>
              <w:spacing w:after="0" w:line="240" w:lineRule="auto"/>
              <w:jc w:val="both"/>
              <w:rPr>
                <w:rFonts w:ascii="Times New Roman" w:eastAsia="Times New Roman" w:hAnsi="Times New Roman" w:cs="Times New Roman"/>
                <w:sz w:val="20"/>
                <w:szCs w:val="20"/>
              </w:rPr>
            </w:pPr>
            <w:r w:rsidRPr="00C74B6A">
              <w:rPr>
                <w:rFonts w:ascii="Times New Roman" w:eastAsia="Times New Roman" w:hAnsi="Times New Roman" w:cs="Times New Roman"/>
                <w:sz w:val="20"/>
                <w:szCs w:val="20"/>
              </w:rPr>
              <w:t>     94,440,000</w:t>
            </w:r>
          </w:p>
        </w:tc>
      </w:tr>
      <w:tr w:rsidR="00391513" w:rsidRPr="00C74B6A" w:rsidTr="00AD3B51">
        <w:tc>
          <w:tcPr>
            <w:tcW w:w="4320" w:type="dxa"/>
            <w:tcBorders>
              <w:top w:val="nil"/>
              <w:left w:val="nil"/>
              <w:bottom w:val="nil"/>
              <w:right w:val="nil"/>
            </w:tcBorders>
            <w:noWrap/>
            <w:tcMar>
              <w:top w:w="0" w:type="dxa"/>
              <w:left w:w="108" w:type="dxa"/>
              <w:bottom w:w="0" w:type="dxa"/>
              <w:right w:w="108" w:type="dxa"/>
            </w:tcMar>
            <w:vAlign w:val="center"/>
            <w:hideMark/>
          </w:tcPr>
          <w:p w:rsidR="00391513" w:rsidRPr="00C74B6A" w:rsidRDefault="00391513" w:rsidP="00AD3B51">
            <w:pPr>
              <w:spacing w:after="0" w:line="240" w:lineRule="auto"/>
              <w:jc w:val="both"/>
              <w:rPr>
                <w:rFonts w:ascii="Times New Roman" w:eastAsia="Times New Roman" w:hAnsi="Times New Roman" w:cs="Times New Roman"/>
                <w:sz w:val="20"/>
                <w:szCs w:val="20"/>
              </w:rPr>
            </w:pPr>
            <w:r w:rsidRPr="00C74B6A">
              <w:rPr>
                <w:rFonts w:ascii="Times New Roman" w:eastAsia="Times New Roman" w:hAnsi="Times New Roman" w:cs="Times New Roman"/>
                <w:sz w:val="20"/>
                <w:szCs w:val="20"/>
              </w:rPr>
              <w:t>Land Development</w:t>
            </w:r>
          </w:p>
        </w:tc>
        <w:tc>
          <w:tcPr>
            <w:tcW w:w="1992" w:type="dxa"/>
            <w:tcBorders>
              <w:top w:val="nil"/>
              <w:left w:val="nil"/>
              <w:bottom w:val="nil"/>
              <w:right w:val="nil"/>
            </w:tcBorders>
            <w:noWrap/>
            <w:tcMar>
              <w:top w:w="0" w:type="dxa"/>
              <w:left w:w="108" w:type="dxa"/>
              <w:bottom w:w="0" w:type="dxa"/>
              <w:right w:w="108" w:type="dxa"/>
            </w:tcMar>
            <w:vAlign w:val="center"/>
            <w:hideMark/>
          </w:tcPr>
          <w:p w:rsidR="00391513" w:rsidRPr="00C74B6A" w:rsidRDefault="00391513" w:rsidP="00AD3B51">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noWrap/>
            <w:tcMar>
              <w:top w:w="0" w:type="dxa"/>
              <w:left w:w="108" w:type="dxa"/>
              <w:bottom w:w="0" w:type="dxa"/>
              <w:right w:w="108" w:type="dxa"/>
            </w:tcMar>
            <w:vAlign w:val="center"/>
            <w:hideMark/>
          </w:tcPr>
          <w:p w:rsidR="00391513" w:rsidRPr="00C74B6A" w:rsidRDefault="00391513" w:rsidP="00AD3B51">
            <w:pPr>
              <w:spacing w:after="0" w:line="240" w:lineRule="auto"/>
              <w:jc w:val="both"/>
              <w:rPr>
                <w:rFonts w:ascii="Times New Roman" w:eastAsia="Times New Roman" w:hAnsi="Times New Roman" w:cs="Times New Roman"/>
                <w:sz w:val="20"/>
                <w:szCs w:val="20"/>
              </w:rPr>
            </w:pPr>
            <w:r w:rsidRPr="00C74B6A">
              <w:rPr>
                <w:rFonts w:ascii="Times New Roman" w:eastAsia="Times New Roman" w:hAnsi="Times New Roman" w:cs="Times New Roman"/>
                <w:sz w:val="20"/>
                <w:szCs w:val="20"/>
              </w:rPr>
              <w:t>Tk.</w:t>
            </w:r>
          </w:p>
        </w:tc>
        <w:tc>
          <w:tcPr>
            <w:tcW w:w="1481" w:type="dxa"/>
            <w:gridSpan w:val="2"/>
            <w:tcBorders>
              <w:top w:val="nil"/>
              <w:left w:val="nil"/>
              <w:bottom w:val="single" w:sz="4" w:space="0" w:color="auto"/>
              <w:right w:val="nil"/>
            </w:tcBorders>
            <w:noWrap/>
            <w:tcMar>
              <w:top w:w="0" w:type="dxa"/>
              <w:left w:w="108" w:type="dxa"/>
              <w:bottom w:w="0" w:type="dxa"/>
              <w:right w:w="108" w:type="dxa"/>
            </w:tcMar>
            <w:vAlign w:val="center"/>
            <w:hideMark/>
          </w:tcPr>
          <w:p w:rsidR="00391513" w:rsidRPr="00C74B6A" w:rsidRDefault="00391513" w:rsidP="00AD3B51">
            <w:pPr>
              <w:spacing w:after="0" w:line="240" w:lineRule="auto"/>
              <w:jc w:val="center"/>
              <w:rPr>
                <w:rFonts w:ascii="Times New Roman" w:eastAsia="Times New Roman" w:hAnsi="Times New Roman" w:cs="Times New Roman"/>
                <w:sz w:val="20"/>
                <w:szCs w:val="20"/>
              </w:rPr>
            </w:pPr>
            <w:r w:rsidRPr="00C74B6A">
              <w:rPr>
                <w:rFonts w:ascii="Times New Roman" w:eastAsia="Times New Roman" w:hAnsi="Times New Roman" w:cs="Times New Roman"/>
                <w:sz w:val="20"/>
                <w:szCs w:val="20"/>
              </w:rPr>
              <w:t>-</w:t>
            </w:r>
          </w:p>
        </w:tc>
      </w:tr>
      <w:tr w:rsidR="00391513" w:rsidRPr="00C74B6A" w:rsidTr="00AD3B51">
        <w:tc>
          <w:tcPr>
            <w:tcW w:w="4320" w:type="dxa"/>
            <w:tcBorders>
              <w:top w:val="nil"/>
              <w:left w:val="nil"/>
              <w:bottom w:val="nil"/>
              <w:right w:val="nil"/>
            </w:tcBorders>
            <w:noWrap/>
            <w:tcMar>
              <w:top w:w="0" w:type="dxa"/>
              <w:left w:w="108" w:type="dxa"/>
              <w:bottom w:w="0" w:type="dxa"/>
              <w:right w:w="108" w:type="dxa"/>
            </w:tcMar>
            <w:vAlign w:val="center"/>
            <w:hideMark/>
          </w:tcPr>
          <w:p w:rsidR="00391513" w:rsidRPr="00C74B6A" w:rsidRDefault="00391513" w:rsidP="00AD3B51">
            <w:pPr>
              <w:spacing w:after="0" w:line="240" w:lineRule="auto"/>
              <w:jc w:val="both"/>
              <w:rPr>
                <w:rFonts w:ascii="Times New Roman" w:eastAsia="Times New Roman" w:hAnsi="Times New Roman" w:cs="Times New Roman"/>
                <w:sz w:val="20"/>
                <w:szCs w:val="20"/>
              </w:rPr>
            </w:pPr>
            <w:r w:rsidRPr="00C74B6A">
              <w:rPr>
                <w:rFonts w:ascii="Times New Roman" w:eastAsia="Times New Roman" w:hAnsi="Times New Roman" w:cs="Times New Roman"/>
                <w:b/>
                <w:bCs/>
                <w:sz w:val="20"/>
                <w:szCs w:val="20"/>
              </w:rPr>
              <w:t>Total Land &amp; Land Development</w:t>
            </w:r>
          </w:p>
        </w:tc>
        <w:tc>
          <w:tcPr>
            <w:tcW w:w="1992" w:type="dxa"/>
            <w:tcBorders>
              <w:top w:val="nil"/>
              <w:left w:val="nil"/>
              <w:bottom w:val="nil"/>
              <w:right w:val="nil"/>
            </w:tcBorders>
            <w:noWrap/>
            <w:tcMar>
              <w:top w:w="0" w:type="dxa"/>
              <w:left w:w="108" w:type="dxa"/>
              <w:bottom w:w="0" w:type="dxa"/>
              <w:right w:w="108" w:type="dxa"/>
            </w:tcMar>
            <w:vAlign w:val="center"/>
            <w:hideMark/>
          </w:tcPr>
          <w:p w:rsidR="00391513" w:rsidRPr="00C74B6A" w:rsidRDefault="00391513" w:rsidP="00AD3B51">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noWrap/>
            <w:tcMar>
              <w:top w:w="0" w:type="dxa"/>
              <w:left w:w="108" w:type="dxa"/>
              <w:bottom w:w="0" w:type="dxa"/>
              <w:right w:w="108" w:type="dxa"/>
            </w:tcMar>
            <w:vAlign w:val="center"/>
            <w:hideMark/>
          </w:tcPr>
          <w:p w:rsidR="00391513" w:rsidRPr="00C74B6A" w:rsidRDefault="00391513" w:rsidP="00AD3B51">
            <w:pPr>
              <w:spacing w:after="0" w:line="240" w:lineRule="auto"/>
              <w:jc w:val="both"/>
              <w:rPr>
                <w:rFonts w:ascii="Times New Roman" w:eastAsia="Times New Roman" w:hAnsi="Times New Roman" w:cs="Times New Roman"/>
                <w:sz w:val="20"/>
                <w:szCs w:val="20"/>
              </w:rPr>
            </w:pPr>
            <w:r w:rsidRPr="00C74B6A">
              <w:rPr>
                <w:rFonts w:ascii="Times New Roman" w:eastAsia="Times New Roman" w:hAnsi="Times New Roman" w:cs="Times New Roman"/>
                <w:sz w:val="20"/>
                <w:szCs w:val="20"/>
              </w:rPr>
              <w:t>Tk.</w:t>
            </w:r>
          </w:p>
        </w:tc>
        <w:tc>
          <w:tcPr>
            <w:tcW w:w="1481" w:type="dxa"/>
            <w:gridSpan w:val="2"/>
            <w:tcBorders>
              <w:top w:val="single" w:sz="4" w:space="0" w:color="auto"/>
              <w:left w:val="nil"/>
              <w:bottom w:val="double" w:sz="6" w:space="0" w:color="auto"/>
              <w:right w:val="nil"/>
            </w:tcBorders>
            <w:noWrap/>
            <w:tcMar>
              <w:top w:w="0" w:type="dxa"/>
              <w:left w:w="108" w:type="dxa"/>
              <w:bottom w:w="0" w:type="dxa"/>
              <w:right w:w="108" w:type="dxa"/>
            </w:tcMar>
            <w:vAlign w:val="center"/>
            <w:hideMark/>
          </w:tcPr>
          <w:p w:rsidR="00391513" w:rsidRPr="00C74B6A" w:rsidRDefault="00391513" w:rsidP="00AD3B51">
            <w:pPr>
              <w:spacing w:after="0" w:line="240" w:lineRule="auto"/>
              <w:jc w:val="both"/>
              <w:rPr>
                <w:rFonts w:ascii="Times New Roman" w:eastAsia="Times New Roman" w:hAnsi="Times New Roman" w:cs="Times New Roman"/>
                <w:sz w:val="20"/>
                <w:szCs w:val="20"/>
              </w:rPr>
            </w:pPr>
            <w:r w:rsidRPr="00C74B6A">
              <w:rPr>
                <w:rFonts w:ascii="Times New Roman" w:eastAsia="Times New Roman" w:hAnsi="Times New Roman" w:cs="Times New Roman"/>
                <w:sz w:val="20"/>
                <w:szCs w:val="20"/>
              </w:rPr>
              <w:t>     94,440,000</w:t>
            </w:r>
          </w:p>
        </w:tc>
      </w:tr>
    </w:tbl>
    <w:p w:rsidR="00391513" w:rsidRPr="00C74B6A" w:rsidRDefault="00391513" w:rsidP="00391513">
      <w:pPr>
        <w:spacing w:after="0" w:line="240" w:lineRule="auto"/>
        <w:rPr>
          <w:rFonts w:ascii="Times New Roman" w:eastAsia="Times New Roman" w:hAnsi="Times New Roman" w:cs="Times New Roman"/>
          <w:sz w:val="20"/>
          <w:szCs w:val="20"/>
        </w:rPr>
      </w:pPr>
    </w:p>
    <w:p w:rsidR="00391513" w:rsidRPr="00C74B6A" w:rsidRDefault="00391513" w:rsidP="00391513">
      <w:pPr>
        <w:spacing w:after="0" w:line="240" w:lineRule="auto"/>
        <w:rPr>
          <w:rFonts w:ascii="Times New Roman" w:eastAsia="Times New Roman" w:hAnsi="Times New Roman" w:cs="Times New Roman"/>
          <w:sz w:val="20"/>
          <w:szCs w:val="20"/>
        </w:rPr>
      </w:pPr>
      <w:r w:rsidRPr="00C74B6A">
        <w:rPr>
          <w:rFonts w:ascii="Times New Roman" w:eastAsia="Times New Roman" w:hAnsi="Times New Roman" w:cs="Times New Roman"/>
          <w:sz w:val="20"/>
          <w:szCs w:val="20"/>
        </w:rPr>
        <w:t>Thus Head of Accounts named Land &amp; Land Development but no land development were done.</w:t>
      </w:r>
    </w:p>
    <w:p w:rsidR="00391513" w:rsidRPr="00C74B6A" w:rsidRDefault="00391513" w:rsidP="00391513">
      <w:pPr>
        <w:spacing w:after="0" w:line="240" w:lineRule="auto"/>
        <w:rPr>
          <w:rFonts w:ascii="Times New Roman" w:eastAsia="Times New Roman" w:hAnsi="Times New Roman" w:cs="Times New Roman"/>
          <w:sz w:val="20"/>
          <w:szCs w:val="20"/>
        </w:rPr>
      </w:pPr>
      <w:r w:rsidRPr="00C74B6A">
        <w:rPr>
          <w:rFonts w:ascii="Times New Roman" w:eastAsia="Times New Roman" w:hAnsi="Times New Roman" w:cs="Times New Roman"/>
          <w:sz w:val="20"/>
          <w:szCs w:val="20"/>
        </w:rPr>
        <w:t> </w:t>
      </w:r>
    </w:p>
    <w:p w:rsidR="00391513" w:rsidRPr="00C74B6A" w:rsidRDefault="00391513" w:rsidP="00391513">
      <w:pPr>
        <w:spacing w:after="0" w:line="240" w:lineRule="auto"/>
        <w:rPr>
          <w:rFonts w:ascii="Times New Roman" w:eastAsia="Times New Roman" w:hAnsi="Times New Roman" w:cs="Times New Roman"/>
          <w:sz w:val="20"/>
          <w:szCs w:val="20"/>
        </w:rPr>
      </w:pPr>
      <w:r w:rsidRPr="00C74B6A">
        <w:rPr>
          <w:rFonts w:ascii="Times New Roman" w:eastAsia="Times New Roman" w:hAnsi="Times New Roman" w:cs="Times New Roman"/>
          <w:b/>
          <w:bCs/>
          <w:sz w:val="20"/>
          <w:szCs w:val="20"/>
        </w:rPr>
        <w:t>Disclosure: Disclosure regarding impairment test:</w:t>
      </w:r>
    </w:p>
    <w:p w:rsidR="00391513" w:rsidRPr="00C74B6A" w:rsidRDefault="00391513" w:rsidP="00391513">
      <w:pPr>
        <w:spacing w:after="0" w:line="240" w:lineRule="auto"/>
        <w:rPr>
          <w:rFonts w:ascii="Times New Roman" w:eastAsia="Times New Roman" w:hAnsi="Times New Roman" w:cs="Times New Roman"/>
          <w:sz w:val="20"/>
          <w:szCs w:val="20"/>
        </w:rPr>
      </w:pPr>
      <w:r w:rsidRPr="00C74B6A">
        <w:rPr>
          <w:rFonts w:ascii="Times New Roman" w:eastAsia="Times New Roman" w:hAnsi="Times New Roman" w:cs="Times New Roman"/>
          <w:sz w:val="20"/>
          <w:szCs w:val="20"/>
        </w:rPr>
        <w:t>No impairment test was done and no impairment expenses were incurred during the year 2014.</w:t>
      </w:r>
    </w:p>
    <w:p w:rsidR="00391513" w:rsidRPr="00C74B6A" w:rsidRDefault="00391513" w:rsidP="00391513">
      <w:pPr>
        <w:spacing w:after="0" w:line="240" w:lineRule="auto"/>
        <w:rPr>
          <w:rFonts w:ascii="Times New Roman" w:eastAsia="Times New Roman" w:hAnsi="Times New Roman" w:cs="Times New Roman"/>
          <w:sz w:val="20"/>
          <w:szCs w:val="20"/>
        </w:rPr>
      </w:pPr>
    </w:p>
    <w:p w:rsidR="00391513" w:rsidRPr="00C74B6A" w:rsidRDefault="00391513" w:rsidP="00391513">
      <w:pPr>
        <w:spacing w:after="0" w:line="240" w:lineRule="auto"/>
        <w:rPr>
          <w:rFonts w:ascii="Times New Roman" w:eastAsia="Times New Roman" w:hAnsi="Times New Roman" w:cs="Times New Roman"/>
          <w:sz w:val="20"/>
          <w:szCs w:val="20"/>
        </w:rPr>
      </w:pPr>
      <w:r w:rsidRPr="00C74B6A">
        <w:rPr>
          <w:rFonts w:ascii="Times New Roman" w:eastAsia="Times New Roman" w:hAnsi="Times New Roman" w:cs="Times New Roman"/>
          <w:b/>
          <w:bCs/>
          <w:sz w:val="20"/>
          <w:szCs w:val="20"/>
        </w:rPr>
        <w:t>Disclosure: Disclosure regarding increase in financial expenses against decrease in long-term loan:</w:t>
      </w:r>
    </w:p>
    <w:p w:rsidR="00CB267E" w:rsidRPr="00C74B6A" w:rsidRDefault="00391513" w:rsidP="00391513">
      <w:pPr>
        <w:pStyle w:val="ListParagraph"/>
        <w:tabs>
          <w:tab w:val="left" w:pos="1170"/>
        </w:tabs>
        <w:ind w:left="0"/>
        <w:jc w:val="both"/>
      </w:pPr>
      <w:r w:rsidRPr="00C74B6A">
        <w:t>Due to repayment of outstanding and regular loan installment paid in the year 2014 along with overdue interest payment, the financial expense has been a little bit increase in 2014 in comparison with 2013.</w:t>
      </w:r>
    </w:p>
    <w:p w:rsidR="00186E56" w:rsidRPr="00C74B6A" w:rsidRDefault="00186E56" w:rsidP="00186E56">
      <w:pPr>
        <w:pStyle w:val="ListParagraph"/>
        <w:tabs>
          <w:tab w:val="left" w:pos="3195"/>
        </w:tabs>
        <w:ind w:left="0"/>
      </w:pPr>
    </w:p>
    <w:p w:rsidR="00186E56" w:rsidRPr="00C74B6A" w:rsidRDefault="00186E56" w:rsidP="00186E56">
      <w:pPr>
        <w:pStyle w:val="ListParagraph"/>
        <w:tabs>
          <w:tab w:val="left" w:pos="1170"/>
        </w:tabs>
        <w:ind w:left="0"/>
        <w:jc w:val="both"/>
        <w:rPr>
          <w:b/>
          <w:bCs/>
        </w:rPr>
      </w:pPr>
      <w:r w:rsidRPr="00C74B6A">
        <w:rPr>
          <w:b/>
          <w:bCs/>
        </w:rPr>
        <w:t>Disclosure: Disclosure regarding ‘advance for firefighting’ and current status</w:t>
      </w:r>
    </w:p>
    <w:p w:rsidR="00186E56" w:rsidRPr="00C74B6A" w:rsidRDefault="00186E56" w:rsidP="00186E56">
      <w:pPr>
        <w:pStyle w:val="ListParagraph"/>
        <w:tabs>
          <w:tab w:val="left" w:pos="1170"/>
        </w:tabs>
        <w:ind w:left="0"/>
        <w:jc w:val="both"/>
      </w:pPr>
      <w:r w:rsidRPr="00C74B6A">
        <w:t>Management of the company has been issued a work order and made advance to Trizone FPS (BD) Limited for Fire Fighting for modernized the firefighting system of the factory. As per ACCORD it is mandatory to compl all the safety measure. Firefighting system to be implemented in all of the location of the factory and it takes time more than normal due to existing running factory</w:t>
      </w:r>
      <w:proofErr w:type="gramStart"/>
      <w:r w:rsidRPr="00C74B6A">
        <w:t>..</w:t>
      </w:r>
      <w:proofErr w:type="gramEnd"/>
      <w:r w:rsidRPr="00C74B6A">
        <w:t xml:space="preserve"> Management of the company hopes that all of the work of Firefighting System will be completed within six months.</w:t>
      </w:r>
    </w:p>
    <w:p w:rsidR="00186E56" w:rsidRPr="00C74B6A" w:rsidRDefault="00186E56" w:rsidP="00186E56">
      <w:pPr>
        <w:pStyle w:val="ListParagraph"/>
        <w:tabs>
          <w:tab w:val="left" w:pos="1170"/>
        </w:tabs>
        <w:ind w:left="0"/>
        <w:jc w:val="both"/>
      </w:pPr>
    </w:p>
    <w:p w:rsidR="00186E56" w:rsidRPr="00C74B6A" w:rsidRDefault="00186E56" w:rsidP="00186E56">
      <w:pPr>
        <w:pStyle w:val="ListParagraph"/>
        <w:tabs>
          <w:tab w:val="left" w:pos="1170"/>
        </w:tabs>
        <w:ind w:left="0"/>
        <w:jc w:val="both"/>
        <w:rPr>
          <w:b/>
          <w:bCs/>
        </w:rPr>
      </w:pPr>
      <w:r w:rsidRPr="00C74B6A">
        <w:rPr>
          <w:b/>
          <w:bCs/>
        </w:rPr>
        <w:t>Disclosure: Disclosure regarding the interest.</w:t>
      </w:r>
    </w:p>
    <w:p w:rsidR="00186E56" w:rsidRPr="00C74B6A" w:rsidRDefault="00186E56" w:rsidP="00186E56">
      <w:pPr>
        <w:pStyle w:val="ListParagraph"/>
        <w:tabs>
          <w:tab w:val="left" w:pos="1170"/>
        </w:tabs>
        <w:ind w:left="0"/>
        <w:jc w:val="both"/>
      </w:pPr>
      <w:r w:rsidRPr="00C74B6A">
        <w:t>There is no amount of interest is outstanding as on 31st December, 2014.</w:t>
      </w:r>
    </w:p>
    <w:p w:rsidR="00186E56" w:rsidRPr="00C74B6A" w:rsidRDefault="00186E56" w:rsidP="00186E56">
      <w:pPr>
        <w:pStyle w:val="ListParagraph"/>
        <w:tabs>
          <w:tab w:val="left" w:pos="1170"/>
        </w:tabs>
        <w:ind w:left="0"/>
        <w:jc w:val="both"/>
        <w:rPr>
          <w:b/>
          <w:bCs/>
        </w:rPr>
      </w:pPr>
      <w:r w:rsidRPr="00C74B6A">
        <w:rPr>
          <w:b/>
          <w:bCs/>
        </w:rPr>
        <w:lastRenderedPageBreak/>
        <w:t>Disclosure: Disclosures regarding other income.</w:t>
      </w:r>
    </w:p>
    <w:p w:rsidR="00186E56" w:rsidRPr="00C74B6A" w:rsidRDefault="00186E56" w:rsidP="00186E56">
      <w:pPr>
        <w:pStyle w:val="ListParagraph"/>
        <w:tabs>
          <w:tab w:val="left" w:pos="1170"/>
        </w:tabs>
        <w:ind w:left="0"/>
        <w:jc w:val="both"/>
      </w:pPr>
      <w:r w:rsidRPr="00C74B6A">
        <w:t>Other incomes have been received within the accounting period.</w:t>
      </w:r>
    </w:p>
    <w:p w:rsidR="00186E56" w:rsidRPr="00C74B6A" w:rsidRDefault="00186E56" w:rsidP="00186E56">
      <w:pPr>
        <w:pStyle w:val="ListParagraph"/>
        <w:tabs>
          <w:tab w:val="left" w:pos="1170"/>
        </w:tabs>
        <w:ind w:left="0"/>
        <w:jc w:val="both"/>
      </w:pPr>
    </w:p>
    <w:p w:rsidR="00186E56" w:rsidRPr="00C74B6A" w:rsidRDefault="00186E56" w:rsidP="00186E56">
      <w:pPr>
        <w:pStyle w:val="ListParagraph"/>
        <w:tabs>
          <w:tab w:val="left" w:pos="1170"/>
        </w:tabs>
        <w:ind w:left="0"/>
        <w:jc w:val="both"/>
        <w:rPr>
          <w:b/>
          <w:bCs/>
        </w:rPr>
      </w:pPr>
      <w:r w:rsidRPr="00C74B6A">
        <w:rPr>
          <w:b/>
          <w:bCs/>
        </w:rPr>
        <w:t>Disclosure: Disclosures regarding advance against salary and its current status.</w:t>
      </w:r>
    </w:p>
    <w:p w:rsidR="00186E56" w:rsidRPr="00C74B6A" w:rsidRDefault="00186E56" w:rsidP="00186E56">
      <w:pPr>
        <w:pStyle w:val="ListParagraph"/>
        <w:tabs>
          <w:tab w:val="left" w:pos="1170"/>
        </w:tabs>
        <w:ind w:left="0"/>
        <w:jc w:val="both"/>
      </w:pPr>
      <w:proofErr w:type="gramStart"/>
      <w:r w:rsidRPr="00C74B6A">
        <w:t>Disclosures regarding advance against salary as on 30</w:t>
      </w:r>
      <w:r w:rsidRPr="00C74B6A">
        <w:rPr>
          <w:vertAlign w:val="superscript"/>
        </w:rPr>
        <w:t>th</w:t>
      </w:r>
      <w:r w:rsidRPr="00C74B6A">
        <w:t>November’ 2015.</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87"/>
        <w:gridCol w:w="1358"/>
      </w:tblGrid>
      <w:tr w:rsidR="00186E56" w:rsidRPr="00C74B6A" w:rsidTr="00B11B4A">
        <w:tc>
          <w:tcPr>
            <w:tcW w:w="8208" w:type="dxa"/>
          </w:tcPr>
          <w:p w:rsidR="00186E56" w:rsidRPr="00C74B6A" w:rsidRDefault="00186E56" w:rsidP="00186E56">
            <w:pPr>
              <w:pStyle w:val="ListParagraph"/>
              <w:tabs>
                <w:tab w:val="left" w:pos="1170"/>
              </w:tabs>
              <w:ind w:left="0"/>
              <w:jc w:val="both"/>
            </w:pPr>
            <w:r w:rsidRPr="00C74B6A">
              <w:t>Opening Balance as on 1st January’ 2015</w:t>
            </w:r>
          </w:p>
        </w:tc>
        <w:tc>
          <w:tcPr>
            <w:tcW w:w="1368" w:type="dxa"/>
          </w:tcPr>
          <w:p w:rsidR="00186E56" w:rsidRPr="00C74B6A" w:rsidRDefault="00186E56" w:rsidP="00186E56">
            <w:pPr>
              <w:pStyle w:val="ListParagraph"/>
              <w:tabs>
                <w:tab w:val="left" w:pos="1170"/>
              </w:tabs>
              <w:ind w:left="0"/>
              <w:jc w:val="right"/>
            </w:pPr>
            <w:r w:rsidRPr="00C74B6A">
              <w:t>8,567,900</w:t>
            </w:r>
          </w:p>
        </w:tc>
      </w:tr>
      <w:tr w:rsidR="00186E56" w:rsidRPr="00C74B6A" w:rsidTr="00B11B4A">
        <w:tc>
          <w:tcPr>
            <w:tcW w:w="8208" w:type="dxa"/>
          </w:tcPr>
          <w:p w:rsidR="00186E56" w:rsidRPr="00C74B6A" w:rsidRDefault="00186E56" w:rsidP="00186E56">
            <w:pPr>
              <w:pStyle w:val="ListParagraph"/>
              <w:tabs>
                <w:tab w:val="left" w:pos="1170"/>
              </w:tabs>
              <w:ind w:left="0"/>
              <w:jc w:val="both"/>
            </w:pPr>
            <w:r w:rsidRPr="00C74B6A">
              <w:t>Addition during the period</w:t>
            </w:r>
          </w:p>
        </w:tc>
        <w:tc>
          <w:tcPr>
            <w:tcW w:w="1368" w:type="dxa"/>
            <w:tcBorders>
              <w:bottom w:val="single" w:sz="4" w:space="0" w:color="auto"/>
            </w:tcBorders>
          </w:tcPr>
          <w:p w:rsidR="00186E56" w:rsidRPr="00C74B6A" w:rsidRDefault="00186E56" w:rsidP="00186E56">
            <w:pPr>
              <w:pStyle w:val="ListParagraph"/>
              <w:tabs>
                <w:tab w:val="left" w:pos="1170"/>
              </w:tabs>
              <w:ind w:left="0"/>
              <w:jc w:val="right"/>
            </w:pPr>
            <w:r w:rsidRPr="00C74B6A">
              <w:t>603,400</w:t>
            </w:r>
          </w:p>
        </w:tc>
      </w:tr>
      <w:tr w:rsidR="00186E56" w:rsidRPr="00C74B6A" w:rsidTr="00B11B4A">
        <w:tc>
          <w:tcPr>
            <w:tcW w:w="8208" w:type="dxa"/>
          </w:tcPr>
          <w:p w:rsidR="00186E56" w:rsidRPr="00C74B6A" w:rsidRDefault="00186E56" w:rsidP="00186E56">
            <w:pPr>
              <w:pStyle w:val="ListParagraph"/>
              <w:tabs>
                <w:tab w:val="left" w:pos="1170"/>
              </w:tabs>
              <w:ind w:left="0"/>
              <w:jc w:val="both"/>
            </w:pPr>
          </w:p>
        </w:tc>
        <w:tc>
          <w:tcPr>
            <w:tcW w:w="1368" w:type="dxa"/>
            <w:tcBorders>
              <w:top w:val="single" w:sz="4" w:space="0" w:color="auto"/>
            </w:tcBorders>
          </w:tcPr>
          <w:p w:rsidR="00186E56" w:rsidRPr="00C74B6A" w:rsidRDefault="00F14222" w:rsidP="00186E56">
            <w:pPr>
              <w:pStyle w:val="ListParagraph"/>
              <w:tabs>
                <w:tab w:val="left" w:pos="1170"/>
              </w:tabs>
              <w:ind w:left="0"/>
              <w:jc w:val="right"/>
            </w:pPr>
            <w:r w:rsidRPr="00C74B6A">
              <w:fldChar w:fldCharType="begin"/>
            </w:r>
            <w:r w:rsidR="00186E56" w:rsidRPr="00C74B6A">
              <w:instrText xml:space="preserve"> =SUM(ABOVE) </w:instrText>
            </w:r>
            <w:r w:rsidRPr="00C74B6A">
              <w:fldChar w:fldCharType="separate"/>
            </w:r>
            <w:r w:rsidR="00186E56" w:rsidRPr="00C74B6A">
              <w:t>9,171,300</w:t>
            </w:r>
            <w:r w:rsidRPr="00C74B6A">
              <w:fldChar w:fldCharType="end"/>
            </w:r>
          </w:p>
        </w:tc>
      </w:tr>
      <w:tr w:rsidR="00186E56" w:rsidRPr="00C74B6A" w:rsidTr="00B11B4A">
        <w:tc>
          <w:tcPr>
            <w:tcW w:w="8208" w:type="dxa"/>
          </w:tcPr>
          <w:p w:rsidR="00186E56" w:rsidRPr="00C74B6A" w:rsidRDefault="00186E56" w:rsidP="00186E56">
            <w:pPr>
              <w:pStyle w:val="ListParagraph"/>
              <w:tabs>
                <w:tab w:val="left" w:pos="1170"/>
              </w:tabs>
              <w:ind w:left="0"/>
              <w:jc w:val="both"/>
            </w:pPr>
            <w:r w:rsidRPr="00C74B6A">
              <w:t>Adjustment during the period</w:t>
            </w:r>
          </w:p>
        </w:tc>
        <w:tc>
          <w:tcPr>
            <w:tcW w:w="1368" w:type="dxa"/>
            <w:tcBorders>
              <w:bottom w:val="single" w:sz="4" w:space="0" w:color="auto"/>
            </w:tcBorders>
          </w:tcPr>
          <w:p w:rsidR="00186E56" w:rsidRPr="00C74B6A" w:rsidRDefault="00186E56" w:rsidP="00186E56">
            <w:pPr>
              <w:pStyle w:val="ListParagraph"/>
              <w:tabs>
                <w:tab w:val="left" w:pos="1170"/>
              </w:tabs>
              <w:ind w:left="0"/>
              <w:jc w:val="right"/>
            </w:pPr>
            <w:r w:rsidRPr="00C74B6A">
              <w:t>(1,356,750)</w:t>
            </w:r>
          </w:p>
        </w:tc>
      </w:tr>
      <w:tr w:rsidR="00186E56" w:rsidRPr="00C74B6A" w:rsidTr="00B11B4A">
        <w:tc>
          <w:tcPr>
            <w:tcW w:w="8208" w:type="dxa"/>
          </w:tcPr>
          <w:p w:rsidR="00186E56" w:rsidRPr="00C74B6A" w:rsidRDefault="00186E56" w:rsidP="00186E56">
            <w:pPr>
              <w:pStyle w:val="ListParagraph"/>
              <w:tabs>
                <w:tab w:val="left" w:pos="1170"/>
              </w:tabs>
              <w:ind w:left="0"/>
              <w:jc w:val="both"/>
            </w:pPr>
            <w:r w:rsidRPr="00C74B6A">
              <w:t>Closing Balance as on 30th November 2015</w:t>
            </w:r>
          </w:p>
        </w:tc>
        <w:tc>
          <w:tcPr>
            <w:tcW w:w="1368" w:type="dxa"/>
            <w:tcBorders>
              <w:top w:val="single" w:sz="4" w:space="0" w:color="auto"/>
              <w:bottom w:val="single" w:sz="4" w:space="0" w:color="auto"/>
            </w:tcBorders>
          </w:tcPr>
          <w:p w:rsidR="00186E56" w:rsidRPr="00C74B6A" w:rsidRDefault="00186E56" w:rsidP="00186E56">
            <w:pPr>
              <w:pStyle w:val="ListParagraph"/>
              <w:tabs>
                <w:tab w:val="left" w:pos="1170"/>
              </w:tabs>
              <w:ind w:left="0"/>
              <w:jc w:val="right"/>
            </w:pPr>
            <w:r w:rsidRPr="00C74B6A">
              <w:t>7,814,550</w:t>
            </w:r>
          </w:p>
        </w:tc>
      </w:tr>
    </w:tbl>
    <w:p w:rsidR="00186E56" w:rsidRPr="00C74B6A" w:rsidRDefault="00186E56" w:rsidP="00186E56">
      <w:pPr>
        <w:pStyle w:val="ListParagraph"/>
        <w:tabs>
          <w:tab w:val="left" w:pos="1170"/>
        </w:tabs>
        <w:ind w:left="0"/>
        <w:jc w:val="both"/>
      </w:pPr>
    </w:p>
    <w:p w:rsidR="00186E56" w:rsidRPr="00C74B6A" w:rsidRDefault="00186E56" w:rsidP="00186E56">
      <w:pPr>
        <w:pStyle w:val="ListParagraph"/>
        <w:tabs>
          <w:tab w:val="left" w:pos="1170"/>
        </w:tabs>
        <w:ind w:left="0"/>
        <w:jc w:val="both"/>
      </w:pPr>
      <w:r w:rsidRPr="00C74B6A">
        <w:t>Aging current status of Advance Salary to office staff:</w:t>
      </w:r>
    </w:p>
    <w:tbl>
      <w:tblPr>
        <w:tblW w:w="9198" w:type="dxa"/>
        <w:tblLook w:val="04A0"/>
      </w:tblPr>
      <w:tblGrid>
        <w:gridCol w:w="2898"/>
        <w:gridCol w:w="1440"/>
        <w:gridCol w:w="1080"/>
        <w:gridCol w:w="1260"/>
        <w:gridCol w:w="1260"/>
        <w:gridCol w:w="1260"/>
      </w:tblGrid>
      <w:tr w:rsidR="00186E56" w:rsidRPr="00C74B6A" w:rsidTr="00186E56">
        <w:trPr>
          <w:trHeight w:val="279"/>
        </w:trPr>
        <w:tc>
          <w:tcPr>
            <w:tcW w:w="2898" w:type="dxa"/>
            <w:tcBorders>
              <w:top w:val="single" w:sz="8" w:space="0" w:color="000000"/>
              <w:left w:val="single" w:sz="8" w:space="0" w:color="000000"/>
              <w:bottom w:val="single" w:sz="8" w:space="0" w:color="000000"/>
              <w:right w:val="single" w:sz="8" w:space="0" w:color="000000"/>
            </w:tcBorders>
            <w:hideMark/>
          </w:tcPr>
          <w:p w:rsidR="00186E56" w:rsidRPr="00C74B6A" w:rsidRDefault="00186E56" w:rsidP="00186E56">
            <w:pPr>
              <w:pStyle w:val="ListParagraph"/>
              <w:tabs>
                <w:tab w:val="left" w:pos="1170"/>
              </w:tabs>
              <w:ind w:left="0"/>
              <w:jc w:val="both"/>
            </w:pPr>
            <w:r w:rsidRPr="00C74B6A">
              <w:t>Particulars</w:t>
            </w:r>
          </w:p>
        </w:tc>
        <w:tc>
          <w:tcPr>
            <w:tcW w:w="1440" w:type="dxa"/>
            <w:tcBorders>
              <w:top w:val="single" w:sz="8" w:space="0" w:color="000000"/>
              <w:left w:val="nil"/>
              <w:bottom w:val="single" w:sz="8" w:space="0" w:color="000000"/>
              <w:right w:val="single" w:sz="8" w:space="0" w:color="000000"/>
            </w:tcBorders>
            <w:hideMark/>
          </w:tcPr>
          <w:p w:rsidR="00186E56" w:rsidRPr="00C74B6A" w:rsidRDefault="00186E56" w:rsidP="00186E56">
            <w:pPr>
              <w:pStyle w:val="ListParagraph"/>
              <w:tabs>
                <w:tab w:val="left" w:pos="1170"/>
              </w:tabs>
              <w:ind w:left="0"/>
              <w:jc w:val="both"/>
            </w:pPr>
            <w:r w:rsidRPr="00C74B6A">
              <w:t>3Month</w:t>
            </w:r>
          </w:p>
        </w:tc>
        <w:tc>
          <w:tcPr>
            <w:tcW w:w="1080" w:type="dxa"/>
            <w:tcBorders>
              <w:top w:val="single" w:sz="8" w:space="0" w:color="000000"/>
              <w:left w:val="nil"/>
              <w:bottom w:val="single" w:sz="8" w:space="0" w:color="000000"/>
              <w:right w:val="single" w:sz="8" w:space="0" w:color="000000"/>
            </w:tcBorders>
            <w:hideMark/>
          </w:tcPr>
          <w:p w:rsidR="00186E56" w:rsidRPr="00C74B6A" w:rsidRDefault="00186E56" w:rsidP="00186E56">
            <w:pPr>
              <w:pStyle w:val="ListParagraph"/>
              <w:tabs>
                <w:tab w:val="left" w:pos="1170"/>
              </w:tabs>
              <w:ind w:left="0"/>
              <w:jc w:val="both"/>
            </w:pPr>
            <w:r w:rsidRPr="00C74B6A">
              <w:t>6Month</w:t>
            </w:r>
          </w:p>
        </w:tc>
        <w:tc>
          <w:tcPr>
            <w:tcW w:w="1260" w:type="dxa"/>
            <w:tcBorders>
              <w:top w:val="single" w:sz="8" w:space="0" w:color="000000"/>
              <w:left w:val="nil"/>
              <w:bottom w:val="single" w:sz="8" w:space="0" w:color="000000"/>
              <w:right w:val="single" w:sz="8" w:space="0" w:color="000000"/>
            </w:tcBorders>
            <w:hideMark/>
          </w:tcPr>
          <w:p w:rsidR="00186E56" w:rsidRPr="00C74B6A" w:rsidRDefault="00186E56" w:rsidP="00186E56">
            <w:pPr>
              <w:pStyle w:val="ListParagraph"/>
              <w:tabs>
                <w:tab w:val="left" w:pos="1170"/>
              </w:tabs>
              <w:ind w:left="0"/>
              <w:jc w:val="both"/>
            </w:pPr>
            <w:r w:rsidRPr="00C74B6A">
              <w:t>12Month</w:t>
            </w:r>
          </w:p>
        </w:tc>
        <w:tc>
          <w:tcPr>
            <w:tcW w:w="1260" w:type="dxa"/>
            <w:tcBorders>
              <w:top w:val="single" w:sz="8" w:space="0" w:color="000000"/>
              <w:left w:val="nil"/>
              <w:bottom w:val="single" w:sz="8" w:space="0" w:color="000000"/>
              <w:right w:val="single" w:sz="8" w:space="0" w:color="000000"/>
            </w:tcBorders>
            <w:hideMark/>
          </w:tcPr>
          <w:p w:rsidR="00186E56" w:rsidRPr="00C74B6A" w:rsidRDefault="00186E56" w:rsidP="00186E56">
            <w:pPr>
              <w:pStyle w:val="ListParagraph"/>
              <w:tabs>
                <w:tab w:val="left" w:pos="1170"/>
              </w:tabs>
              <w:ind w:left="0"/>
              <w:jc w:val="both"/>
            </w:pPr>
            <w:r w:rsidRPr="00C74B6A">
              <w:t>18Month</w:t>
            </w:r>
          </w:p>
        </w:tc>
        <w:tc>
          <w:tcPr>
            <w:tcW w:w="1260" w:type="dxa"/>
            <w:tcBorders>
              <w:top w:val="single" w:sz="8" w:space="0" w:color="000000"/>
              <w:left w:val="nil"/>
              <w:bottom w:val="single" w:sz="8" w:space="0" w:color="000000"/>
              <w:right w:val="single" w:sz="8" w:space="0" w:color="000000"/>
            </w:tcBorders>
            <w:hideMark/>
          </w:tcPr>
          <w:p w:rsidR="00186E56" w:rsidRPr="00C74B6A" w:rsidRDefault="00186E56" w:rsidP="00186E56">
            <w:pPr>
              <w:pStyle w:val="ListParagraph"/>
              <w:tabs>
                <w:tab w:val="left" w:pos="1170"/>
              </w:tabs>
              <w:ind w:left="0"/>
              <w:jc w:val="both"/>
            </w:pPr>
            <w:r w:rsidRPr="00C74B6A">
              <w:t>Total</w:t>
            </w:r>
          </w:p>
        </w:tc>
      </w:tr>
      <w:tr w:rsidR="00186E56" w:rsidRPr="00C74B6A" w:rsidTr="00B11B4A">
        <w:trPr>
          <w:trHeight w:val="315"/>
        </w:trPr>
        <w:tc>
          <w:tcPr>
            <w:tcW w:w="2898" w:type="dxa"/>
            <w:tcBorders>
              <w:top w:val="nil"/>
              <w:left w:val="single" w:sz="8" w:space="0" w:color="000000"/>
              <w:bottom w:val="single" w:sz="8" w:space="0" w:color="000000"/>
              <w:right w:val="single" w:sz="8" w:space="0" w:color="000000"/>
            </w:tcBorders>
            <w:hideMark/>
          </w:tcPr>
          <w:p w:rsidR="00186E56" w:rsidRPr="00C74B6A" w:rsidRDefault="00186E56" w:rsidP="00186E56">
            <w:pPr>
              <w:pStyle w:val="ListParagraph"/>
              <w:tabs>
                <w:tab w:val="left" w:pos="1170"/>
              </w:tabs>
              <w:ind w:left="0"/>
              <w:jc w:val="both"/>
            </w:pPr>
            <w:r w:rsidRPr="00C74B6A">
              <w:t>Advance Staff Salary</w:t>
            </w:r>
          </w:p>
        </w:tc>
        <w:tc>
          <w:tcPr>
            <w:tcW w:w="1440" w:type="dxa"/>
            <w:tcBorders>
              <w:top w:val="nil"/>
              <w:left w:val="nil"/>
              <w:bottom w:val="single" w:sz="8" w:space="0" w:color="000000"/>
              <w:right w:val="single" w:sz="8" w:space="0" w:color="000000"/>
            </w:tcBorders>
            <w:vAlign w:val="bottom"/>
            <w:hideMark/>
          </w:tcPr>
          <w:p w:rsidR="00186E56" w:rsidRPr="00C74B6A" w:rsidRDefault="00186E56" w:rsidP="00186E56">
            <w:pPr>
              <w:pStyle w:val="ListParagraph"/>
              <w:tabs>
                <w:tab w:val="left" w:pos="1170"/>
              </w:tabs>
              <w:ind w:left="0"/>
              <w:jc w:val="both"/>
            </w:pPr>
            <w:r w:rsidRPr="00C74B6A">
              <w:t>215,400</w:t>
            </w:r>
          </w:p>
        </w:tc>
        <w:tc>
          <w:tcPr>
            <w:tcW w:w="1080" w:type="dxa"/>
            <w:tcBorders>
              <w:top w:val="nil"/>
              <w:left w:val="nil"/>
              <w:bottom w:val="single" w:sz="8" w:space="0" w:color="000000"/>
              <w:right w:val="single" w:sz="8" w:space="0" w:color="000000"/>
            </w:tcBorders>
            <w:vAlign w:val="bottom"/>
            <w:hideMark/>
          </w:tcPr>
          <w:p w:rsidR="00186E56" w:rsidRPr="00C74B6A" w:rsidRDefault="00186E56" w:rsidP="00186E56">
            <w:pPr>
              <w:pStyle w:val="ListParagraph"/>
              <w:tabs>
                <w:tab w:val="left" w:pos="1170"/>
              </w:tabs>
              <w:ind w:left="0"/>
              <w:jc w:val="both"/>
            </w:pPr>
            <w:r w:rsidRPr="00C74B6A">
              <w:t>388,000</w:t>
            </w:r>
          </w:p>
        </w:tc>
        <w:tc>
          <w:tcPr>
            <w:tcW w:w="1260" w:type="dxa"/>
            <w:tcBorders>
              <w:top w:val="nil"/>
              <w:left w:val="nil"/>
              <w:bottom w:val="single" w:sz="8" w:space="0" w:color="000000"/>
              <w:right w:val="single" w:sz="8" w:space="0" w:color="000000"/>
            </w:tcBorders>
            <w:vAlign w:val="bottom"/>
            <w:hideMark/>
          </w:tcPr>
          <w:p w:rsidR="00186E56" w:rsidRPr="00C74B6A" w:rsidRDefault="00186E56" w:rsidP="00186E56">
            <w:pPr>
              <w:pStyle w:val="ListParagraph"/>
              <w:tabs>
                <w:tab w:val="left" w:pos="1170"/>
              </w:tabs>
              <w:ind w:left="0"/>
              <w:jc w:val="both"/>
            </w:pPr>
            <w:r w:rsidRPr="00C74B6A">
              <w:t>2,255,637</w:t>
            </w:r>
          </w:p>
        </w:tc>
        <w:tc>
          <w:tcPr>
            <w:tcW w:w="1260" w:type="dxa"/>
            <w:tcBorders>
              <w:top w:val="nil"/>
              <w:left w:val="nil"/>
              <w:bottom w:val="single" w:sz="8" w:space="0" w:color="000000"/>
              <w:right w:val="single" w:sz="8" w:space="0" w:color="000000"/>
            </w:tcBorders>
            <w:vAlign w:val="bottom"/>
            <w:hideMark/>
          </w:tcPr>
          <w:p w:rsidR="00186E56" w:rsidRPr="00C74B6A" w:rsidRDefault="00186E56" w:rsidP="00186E56">
            <w:pPr>
              <w:pStyle w:val="ListParagraph"/>
              <w:tabs>
                <w:tab w:val="left" w:pos="1170"/>
              </w:tabs>
              <w:ind w:left="0"/>
              <w:jc w:val="both"/>
            </w:pPr>
            <w:r w:rsidRPr="00C74B6A">
              <w:t>4,955,513</w:t>
            </w:r>
          </w:p>
        </w:tc>
        <w:tc>
          <w:tcPr>
            <w:tcW w:w="1260" w:type="dxa"/>
            <w:tcBorders>
              <w:top w:val="nil"/>
              <w:left w:val="nil"/>
              <w:bottom w:val="single" w:sz="8" w:space="0" w:color="000000"/>
              <w:right w:val="single" w:sz="8" w:space="0" w:color="000000"/>
            </w:tcBorders>
            <w:vAlign w:val="bottom"/>
            <w:hideMark/>
          </w:tcPr>
          <w:p w:rsidR="00186E56" w:rsidRPr="00C74B6A" w:rsidRDefault="00186E56" w:rsidP="00186E56">
            <w:pPr>
              <w:pStyle w:val="ListParagraph"/>
              <w:tabs>
                <w:tab w:val="left" w:pos="1170"/>
              </w:tabs>
              <w:ind w:left="0"/>
              <w:jc w:val="both"/>
            </w:pPr>
            <w:r w:rsidRPr="00C74B6A">
              <w:t>7,814,550</w:t>
            </w:r>
          </w:p>
        </w:tc>
      </w:tr>
    </w:tbl>
    <w:p w:rsidR="00186E56" w:rsidRPr="00C74B6A" w:rsidRDefault="00186E56" w:rsidP="00186E56">
      <w:pPr>
        <w:pStyle w:val="ListParagraph"/>
        <w:tabs>
          <w:tab w:val="left" w:pos="1170"/>
        </w:tabs>
        <w:ind w:left="0"/>
        <w:jc w:val="both"/>
      </w:pPr>
    </w:p>
    <w:p w:rsidR="00186E56" w:rsidRPr="00C74B6A" w:rsidRDefault="00186E56" w:rsidP="00186E56">
      <w:pPr>
        <w:pStyle w:val="ListParagraph"/>
        <w:tabs>
          <w:tab w:val="left" w:pos="1170"/>
        </w:tabs>
        <w:ind w:left="0"/>
        <w:jc w:val="both"/>
        <w:rPr>
          <w:b/>
          <w:bCs/>
        </w:rPr>
      </w:pPr>
      <w:r w:rsidRPr="00C74B6A">
        <w:rPr>
          <w:b/>
          <w:bCs/>
        </w:rPr>
        <w:t>Disclosure: Disclosure regarding Capital work in progress and current status,</w:t>
      </w:r>
    </w:p>
    <w:p w:rsidR="00186E56" w:rsidRPr="00C74B6A" w:rsidRDefault="00186E56" w:rsidP="00186E56">
      <w:pPr>
        <w:pStyle w:val="ListParagraph"/>
        <w:tabs>
          <w:tab w:val="left" w:pos="1170"/>
        </w:tabs>
        <w:ind w:left="0"/>
        <w:jc w:val="both"/>
      </w:pPr>
      <w:r w:rsidRPr="00C74B6A">
        <w:t>Works for Building, Security Building, Drain line, Water Tank have been completed. ETP work is running.</w:t>
      </w:r>
    </w:p>
    <w:p w:rsidR="00186E56" w:rsidRPr="00C74B6A" w:rsidRDefault="00186E56" w:rsidP="00186E56">
      <w:pPr>
        <w:pStyle w:val="ListParagraph"/>
        <w:tabs>
          <w:tab w:val="left" w:pos="1170"/>
        </w:tabs>
        <w:ind w:left="0"/>
        <w:jc w:val="both"/>
      </w:pPr>
    </w:p>
    <w:p w:rsidR="00186E56" w:rsidRPr="00C74B6A" w:rsidRDefault="00C821E5" w:rsidP="00186E56">
      <w:pPr>
        <w:pStyle w:val="ListParagraph"/>
        <w:tabs>
          <w:tab w:val="left" w:pos="1170"/>
        </w:tabs>
        <w:ind w:left="0"/>
        <w:jc w:val="both"/>
        <w:rPr>
          <w:b/>
          <w:bCs/>
        </w:rPr>
      </w:pPr>
      <w:r w:rsidRPr="00C74B6A">
        <w:rPr>
          <w:b/>
          <w:bCs/>
        </w:rPr>
        <w:t xml:space="preserve">Disclosure: </w:t>
      </w:r>
      <w:r w:rsidR="00186E56" w:rsidRPr="00C74B6A">
        <w:rPr>
          <w:b/>
          <w:bCs/>
        </w:rPr>
        <w:t>Disclosure regarding section of WPPF.</w:t>
      </w:r>
    </w:p>
    <w:p w:rsidR="00186E56" w:rsidRPr="00C74B6A" w:rsidRDefault="00186E56" w:rsidP="00186E56">
      <w:pPr>
        <w:pStyle w:val="ListParagraph"/>
        <w:tabs>
          <w:tab w:val="left" w:pos="1170"/>
        </w:tabs>
        <w:ind w:left="0"/>
        <w:jc w:val="both"/>
      </w:pPr>
      <w:r w:rsidRPr="00C74B6A">
        <w:t>As per Subsection 3 of Section 232 of Bangladesh Labor Laws (Amendment) 2013</w:t>
      </w:r>
    </w:p>
    <w:p w:rsidR="00186E56" w:rsidRPr="00C74B6A" w:rsidRDefault="00186E56" w:rsidP="00186E56">
      <w:pPr>
        <w:pStyle w:val="ListParagraph"/>
        <w:tabs>
          <w:tab w:val="left" w:pos="1170"/>
        </w:tabs>
        <w:ind w:left="0"/>
        <w:jc w:val="both"/>
      </w:pPr>
    </w:p>
    <w:p w:rsidR="00186E56" w:rsidRPr="00C74B6A" w:rsidRDefault="00186E56" w:rsidP="00186E56">
      <w:pPr>
        <w:pStyle w:val="ListParagraph"/>
        <w:tabs>
          <w:tab w:val="left" w:pos="1170"/>
        </w:tabs>
        <w:ind w:left="0"/>
        <w:jc w:val="both"/>
      </w:pPr>
      <w:r w:rsidRPr="00C74B6A">
        <w:t>“in case of a 100% export oriented industrial sector or for any industry investing 100% foreign exchange, the Government, through enactment of Rule, shall adopt required provisions with regard to formation of sector based central fund comprising of buyers and owners, from a Board to execute that fund, determine contributions and their realization procedure and provisions for utilizations of the money for the welfare of the beneficiaries in the sector.”</w:t>
      </w:r>
    </w:p>
    <w:p w:rsidR="00186E56" w:rsidRPr="00C74B6A" w:rsidRDefault="00186E56" w:rsidP="00186E56">
      <w:pPr>
        <w:pStyle w:val="ListParagraph"/>
        <w:tabs>
          <w:tab w:val="left" w:pos="1170"/>
        </w:tabs>
        <w:ind w:left="0"/>
        <w:jc w:val="both"/>
      </w:pPr>
    </w:p>
    <w:p w:rsidR="00186E56" w:rsidRPr="00C74B6A" w:rsidRDefault="00C821E5" w:rsidP="00186E56">
      <w:pPr>
        <w:pStyle w:val="ListParagraph"/>
        <w:tabs>
          <w:tab w:val="left" w:pos="1170"/>
        </w:tabs>
        <w:ind w:left="0"/>
        <w:jc w:val="both"/>
        <w:rPr>
          <w:b/>
          <w:bCs/>
        </w:rPr>
      </w:pPr>
      <w:r w:rsidRPr="00C74B6A">
        <w:rPr>
          <w:b/>
          <w:bCs/>
        </w:rPr>
        <w:t xml:space="preserve">Disclosure: </w:t>
      </w:r>
      <w:r w:rsidR="00186E56" w:rsidRPr="00C74B6A">
        <w:rPr>
          <w:b/>
          <w:bCs/>
        </w:rPr>
        <w:t>Disclosure regarding long term loan current portion in cash flow statement shows Tk</w:t>
      </w:r>
      <w:proofErr w:type="gramStart"/>
      <w:r w:rsidR="00186E56" w:rsidRPr="00C74B6A">
        <w:rPr>
          <w:b/>
          <w:bCs/>
        </w:rPr>
        <w:t>.(</w:t>
      </w:r>
      <w:proofErr w:type="gramEnd"/>
      <w:r w:rsidR="00186E56" w:rsidRPr="00C74B6A">
        <w:rPr>
          <w:b/>
          <w:bCs/>
        </w:rPr>
        <w:t>73,109,428) does not match with note no.15 Tk. (176,845,995).</w:t>
      </w:r>
    </w:p>
    <w:p w:rsidR="00186E56" w:rsidRPr="00C74B6A" w:rsidRDefault="00186E56" w:rsidP="00186E56">
      <w:pPr>
        <w:pStyle w:val="ListParagraph"/>
        <w:tabs>
          <w:tab w:val="left" w:pos="1170"/>
        </w:tabs>
        <w:ind w:left="0"/>
        <w:jc w:val="both"/>
      </w:pPr>
      <w:r w:rsidRPr="00C74B6A">
        <w:t>The amount shown in the cash flow statement for long term loan current portion shown net amount paid during the year for long term loan current portion, where as in the note no.15 Less: Paid during the year Tk. (176,845,995) is the sum total bank loan paid during the year including interest payment. Detail workings are as follows:</w:t>
      </w:r>
    </w:p>
    <w:tbl>
      <w:tblPr>
        <w:tblW w:w="6476" w:type="dxa"/>
        <w:tblInd w:w="93" w:type="dxa"/>
        <w:tblLook w:val="04A0"/>
      </w:tblPr>
      <w:tblGrid>
        <w:gridCol w:w="4695"/>
        <w:gridCol w:w="270"/>
        <w:gridCol w:w="1511"/>
      </w:tblGrid>
      <w:tr w:rsidR="00186E56" w:rsidRPr="00C74B6A" w:rsidTr="00B11B4A">
        <w:trPr>
          <w:trHeight w:val="315"/>
        </w:trPr>
        <w:tc>
          <w:tcPr>
            <w:tcW w:w="4695" w:type="dxa"/>
            <w:tcBorders>
              <w:top w:val="nil"/>
              <w:left w:val="nil"/>
              <w:bottom w:val="nil"/>
              <w:right w:val="nil"/>
            </w:tcBorders>
            <w:shd w:val="clear" w:color="auto" w:fill="auto"/>
            <w:noWrap/>
            <w:vAlign w:val="bottom"/>
            <w:hideMark/>
          </w:tcPr>
          <w:p w:rsidR="00186E56" w:rsidRPr="00C74B6A" w:rsidRDefault="00186E56" w:rsidP="00186E56">
            <w:pPr>
              <w:pStyle w:val="ListParagraph"/>
              <w:tabs>
                <w:tab w:val="left" w:pos="1170"/>
              </w:tabs>
              <w:ind w:left="0"/>
              <w:jc w:val="both"/>
            </w:pPr>
            <w:r w:rsidRPr="00C74B6A">
              <w:t>Loan paid for current portion</w:t>
            </w:r>
          </w:p>
        </w:tc>
        <w:tc>
          <w:tcPr>
            <w:tcW w:w="270" w:type="dxa"/>
            <w:tcBorders>
              <w:top w:val="nil"/>
              <w:left w:val="nil"/>
              <w:bottom w:val="nil"/>
              <w:right w:val="nil"/>
            </w:tcBorders>
            <w:shd w:val="clear" w:color="auto" w:fill="auto"/>
            <w:noWrap/>
            <w:vAlign w:val="bottom"/>
            <w:hideMark/>
          </w:tcPr>
          <w:p w:rsidR="00186E56" w:rsidRPr="00C74B6A" w:rsidRDefault="00186E56" w:rsidP="00186E56">
            <w:pPr>
              <w:pStyle w:val="ListParagraph"/>
              <w:tabs>
                <w:tab w:val="left" w:pos="1170"/>
              </w:tabs>
              <w:ind w:left="0"/>
              <w:jc w:val="both"/>
            </w:pPr>
          </w:p>
        </w:tc>
        <w:tc>
          <w:tcPr>
            <w:tcW w:w="1511" w:type="dxa"/>
            <w:tcBorders>
              <w:top w:val="nil"/>
              <w:left w:val="nil"/>
              <w:bottom w:val="nil"/>
              <w:right w:val="nil"/>
            </w:tcBorders>
            <w:shd w:val="clear" w:color="auto" w:fill="auto"/>
            <w:noWrap/>
            <w:vAlign w:val="bottom"/>
            <w:hideMark/>
          </w:tcPr>
          <w:p w:rsidR="00186E56" w:rsidRPr="00C74B6A" w:rsidRDefault="00186E56" w:rsidP="00C821E5">
            <w:pPr>
              <w:pStyle w:val="ListParagraph"/>
              <w:tabs>
                <w:tab w:val="left" w:pos="1170"/>
              </w:tabs>
              <w:ind w:left="0"/>
              <w:jc w:val="right"/>
            </w:pPr>
            <w:r w:rsidRPr="00C74B6A">
              <w:t xml:space="preserve">   73,109,428 </w:t>
            </w:r>
          </w:p>
        </w:tc>
      </w:tr>
      <w:tr w:rsidR="00186E56" w:rsidRPr="00C74B6A" w:rsidTr="00B11B4A">
        <w:trPr>
          <w:trHeight w:val="300"/>
        </w:trPr>
        <w:tc>
          <w:tcPr>
            <w:tcW w:w="4695" w:type="dxa"/>
            <w:tcBorders>
              <w:top w:val="nil"/>
              <w:left w:val="nil"/>
              <w:bottom w:val="nil"/>
              <w:right w:val="nil"/>
            </w:tcBorders>
            <w:shd w:val="clear" w:color="auto" w:fill="auto"/>
            <w:noWrap/>
            <w:vAlign w:val="bottom"/>
            <w:hideMark/>
          </w:tcPr>
          <w:p w:rsidR="00186E56" w:rsidRPr="00C74B6A" w:rsidRDefault="00186E56" w:rsidP="00186E56">
            <w:pPr>
              <w:pStyle w:val="ListParagraph"/>
              <w:tabs>
                <w:tab w:val="left" w:pos="1170"/>
              </w:tabs>
              <w:ind w:left="0"/>
              <w:jc w:val="both"/>
            </w:pPr>
            <w:r w:rsidRPr="00C74B6A">
              <w:t>Loan paid for Net of current portion</w:t>
            </w:r>
          </w:p>
        </w:tc>
        <w:tc>
          <w:tcPr>
            <w:tcW w:w="270" w:type="dxa"/>
            <w:tcBorders>
              <w:top w:val="nil"/>
              <w:left w:val="nil"/>
              <w:bottom w:val="nil"/>
              <w:right w:val="nil"/>
            </w:tcBorders>
            <w:shd w:val="clear" w:color="auto" w:fill="auto"/>
            <w:noWrap/>
            <w:vAlign w:val="bottom"/>
            <w:hideMark/>
          </w:tcPr>
          <w:p w:rsidR="00186E56" w:rsidRPr="00C74B6A" w:rsidRDefault="00186E56" w:rsidP="00186E56">
            <w:pPr>
              <w:pStyle w:val="ListParagraph"/>
              <w:tabs>
                <w:tab w:val="left" w:pos="1170"/>
              </w:tabs>
              <w:ind w:left="0"/>
              <w:jc w:val="both"/>
            </w:pPr>
          </w:p>
        </w:tc>
        <w:tc>
          <w:tcPr>
            <w:tcW w:w="1511" w:type="dxa"/>
            <w:tcBorders>
              <w:top w:val="nil"/>
              <w:left w:val="nil"/>
              <w:bottom w:val="nil"/>
              <w:right w:val="nil"/>
            </w:tcBorders>
            <w:shd w:val="clear" w:color="auto" w:fill="auto"/>
            <w:noWrap/>
            <w:vAlign w:val="bottom"/>
            <w:hideMark/>
          </w:tcPr>
          <w:p w:rsidR="00186E56" w:rsidRPr="00C74B6A" w:rsidRDefault="00186E56" w:rsidP="00C821E5">
            <w:pPr>
              <w:pStyle w:val="ListParagraph"/>
              <w:tabs>
                <w:tab w:val="left" w:pos="1170"/>
              </w:tabs>
              <w:ind w:left="0"/>
              <w:jc w:val="right"/>
            </w:pPr>
            <w:r w:rsidRPr="00C74B6A">
              <w:t xml:space="preserve"> 43,848,301 </w:t>
            </w:r>
          </w:p>
        </w:tc>
      </w:tr>
      <w:tr w:rsidR="00186E56" w:rsidRPr="00C74B6A" w:rsidTr="00B11B4A">
        <w:trPr>
          <w:trHeight w:val="300"/>
        </w:trPr>
        <w:tc>
          <w:tcPr>
            <w:tcW w:w="4695" w:type="dxa"/>
            <w:tcBorders>
              <w:top w:val="nil"/>
              <w:left w:val="nil"/>
              <w:bottom w:val="nil"/>
              <w:right w:val="nil"/>
            </w:tcBorders>
            <w:shd w:val="clear" w:color="auto" w:fill="auto"/>
            <w:noWrap/>
            <w:vAlign w:val="bottom"/>
            <w:hideMark/>
          </w:tcPr>
          <w:p w:rsidR="00186E56" w:rsidRPr="00C74B6A" w:rsidRDefault="00186E56" w:rsidP="00186E56">
            <w:pPr>
              <w:pStyle w:val="ListParagraph"/>
              <w:tabs>
                <w:tab w:val="left" w:pos="1170"/>
              </w:tabs>
              <w:ind w:left="0"/>
              <w:jc w:val="both"/>
            </w:pPr>
            <w:r w:rsidRPr="00C74B6A">
              <w:t>Interest paid</w:t>
            </w:r>
          </w:p>
        </w:tc>
        <w:tc>
          <w:tcPr>
            <w:tcW w:w="270" w:type="dxa"/>
            <w:tcBorders>
              <w:top w:val="nil"/>
              <w:left w:val="nil"/>
              <w:bottom w:val="nil"/>
              <w:right w:val="nil"/>
            </w:tcBorders>
            <w:shd w:val="clear" w:color="auto" w:fill="auto"/>
            <w:noWrap/>
            <w:vAlign w:val="bottom"/>
            <w:hideMark/>
          </w:tcPr>
          <w:p w:rsidR="00186E56" w:rsidRPr="00C74B6A" w:rsidRDefault="00186E56" w:rsidP="00186E56">
            <w:pPr>
              <w:pStyle w:val="ListParagraph"/>
              <w:tabs>
                <w:tab w:val="left" w:pos="1170"/>
              </w:tabs>
              <w:ind w:left="0"/>
              <w:jc w:val="both"/>
            </w:pPr>
          </w:p>
        </w:tc>
        <w:tc>
          <w:tcPr>
            <w:tcW w:w="1511" w:type="dxa"/>
            <w:tcBorders>
              <w:top w:val="nil"/>
              <w:left w:val="nil"/>
              <w:bottom w:val="nil"/>
              <w:right w:val="nil"/>
            </w:tcBorders>
            <w:shd w:val="clear" w:color="auto" w:fill="auto"/>
            <w:noWrap/>
            <w:vAlign w:val="bottom"/>
            <w:hideMark/>
          </w:tcPr>
          <w:p w:rsidR="00186E56" w:rsidRPr="00C74B6A" w:rsidRDefault="00186E56" w:rsidP="00C821E5">
            <w:pPr>
              <w:pStyle w:val="ListParagraph"/>
              <w:tabs>
                <w:tab w:val="left" w:pos="1170"/>
              </w:tabs>
              <w:ind w:left="0"/>
              <w:jc w:val="right"/>
            </w:pPr>
            <w:r w:rsidRPr="00C74B6A">
              <w:t xml:space="preserve"> 59,888,266 </w:t>
            </w:r>
          </w:p>
        </w:tc>
      </w:tr>
      <w:tr w:rsidR="00186E56" w:rsidRPr="00C74B6A" w:rsidTr="00B11B4A">
        <w:trPr>
          <w:trHeight w:val="315"/>
        </w:trPr>
        <w:tc>
          <w:tcPr>
            <w:tcW w:w="4695" w:type="dxa"/>
            <w:tcBorders>
              <w:top w:val="nil"/>
              <w:left w:val="nil"/>
              <w:bottom w:val="nil"/>
              <w:right w:val="nil"/>
            </w:tcBorders>
            <w:shd w:val="clear" w:color="auto" w:fill="auto"/>
            <w:noWrap/>
            <w:vAlign w:val="bottom"/>
            <w:hideMark/>
          </w:tcPr>
          <w:p w:rsidR="00186E56" w:rsidRPr="00C74B6A" w:rsidRDefault="00186E56" w:rsidP="00186E56">
            <w:pPr>
              <w:pStyle w:val="ListParagraph"/>
              <w:tabs>
                <w:tab w:val="left" w:pos="1170"/>
              </w:tabs>
              <w:ind w:left="0"/>
              <w:jc w:val="both"/>
            </w:pPr>
            <w:r w:rsidRPr="00C74B6A">
              <w:t>Total Loan paid during the year 2014</w:t>
            </w:r>
          </w:p>
        </w:tc>
        <w:tc>
          <w:tcPr>
            <w:tcW w:w="270" w:type="dxa"/>
            <w:tcBorders>
              <w:top w:val="nil"/>
              <w:left w:val="nil"/>
              <w:bottom w:val="nil"/>
              <w:right w:val="nil"/>
            </w:tcBorders>
            <w:shd w:val="clear" w:color="auto" w:fill="auto"/>
            <w:noWrap/>
            <w:vAlign w:val="bottom"/>
            <w:hideMark/>
          </w:tcPr>
          <w:p w:rsidR="00186E56" w:rsidRPr="00C74B6A" w:rsidRDefault="00186E56" w:rsidP="00186E56">
            <w:pPr>
              <w:pStyle w:val="ListParagraph"/>
              <w:tabs>
                <w:tab w:val="left" w:pos="1170"/>
              </w:tabs>
              <w:ind w:left="0"/>
              <w:jc w:val="both"/>
            </w:pPr>
          </w:p>
        </w:tc>
        <w:tc>
          <w:tcPr>
            <w:tcW w:w="1511" w:type="dxa"/>
            <w:tcBorders>
              <w:top w:val="single" w:sz="4" w:space="0" w:color="auto"/>
              <w:left w:val="nil"/>
              <w:bottom w:val="double" w:sz="6" w:space="0" w:color="auto"/>
              <w:right w:val="nil"/>
            </w:tcBorders>
            <w:shd w:val="clear" w:color="auto" w:fill="auto"/>
            <w:noWrap/>
            <w:vAlign w:val="bottom"/>
            <w:hideMark/>
          </w:tcPr>
          <w:p w:rsidR="00186E56" w:rsidRPr="00C74B6A" w:rsidRDefault="00186E56" w:rsidP="00C821E5">
            <w:pPr>
              <w:pStyle w:val="ListParagraph"/>
              <w:tabs>
                <w:tab w:val="left" w:pos="1170"/>
              </w:tabs>
              <w:ind w:left="0"/>
              <w:jc w:val="right"/>
            </w:pPr>
            <w:r w:rsidRPr="00C74B6A">
              <w:t xml:space="preserve">176,845,995 </w:t>
            </w:r>
          </w:p>
        </w:tc>
      </w:tr>
    </w:tbl>
    <w:p w:rsidR="00186E56" w:rsidRPr="00C74B6A" w:rsidRDefault="00186E56" w:rsidP="00186E56">
      <w:pPr>
        <w:pStyle w:val="ListParagraph"/>
        <w:tabs>
          <w:tab w:val="left" w:pos="1170"/>
        </w:tabs>
        <w:ind w:left="0"/>
        <w:jc w:val="both"/>
      </w:pPr>
    </w:p>
    <w:p w:rsidR="00186E56" w:rsidRPr="00C74B6A" w:rsidRDefault="00C821E5" w:rsidP="00186E56">
      <w:pPr>
        <w:pStyle w:val="ListParagraph"/>
        <w:tabs>
          <w:tab w:val="left" w:pos="1170"/>
        </w:tabs>
        <w:ind w:left="0"/>
        <w:jc w:val="both"/>
        <w:rPr>
          <w:b/>
          <w:bCs/>
        </w:rPr>
      </w:pPr>
      <w:r w:rsidRPr="00C74B6A">
        <w:rPr>
          <w:b/>
          <w:bCs/>
        </w:rPr>
        <w:t xml:space="preserve">Disclosure: </w:t>
      </w:r>
      <w:r w:rsidR="00186E56" w:rsidRPr="00C74B6A">
        <w:rPr>
          <w:b/>
          <w:bCs/>
        </w:rPr>
        <w:t xml:space="preserve">The factory of the Issuer Company and CD Acrylic Bangladesh Limited </w:t>
      </w:r>
      <w:proofErr w:type="gramStart"/>
      <w:r w:rsidR="00186E56" w:rsidRPr="00C74B6A">
        <w:rPr>
          <w:b/>
          <w:bCs/>
        </w:rPr>
        <w:t>are</w:t>
      </w:r>
      <w:proofErr w:type="gramEnd"/>
      <w:r w:rsidR="00186E56" w:rsidRPr="00C74B6A">
        <w:rPr>
          <w:b/>
          <w:bCs/>
        </w:rPr>
        <w:t xml:space="preserve"> in the same boundary.</w:t>
      </w:r>
    </w:p>
    <w:p w:rsidR="00186E56" w:rsidRPr="00C74B6A" w:rsidRDefault="00186E56" w:rsidP="00186E56">
      <w:pPr>
        <w:pStyle w:val="ListParagraph"/>
        <w:tabs>
          <w:tab w:val="left" w:pos="1170"/>
        </w:tabs>
        <w:ind w:left="0"/>
        <w:jc w:val="both"/>
      </w:pPr>
    </w:p>
    <w:p w:rsidR="00186E56" w:rsidRPr="00C74B6A" w:rsidRDefault="00186E56" w:rsidP="00186E56">
      <w:pPr>
        <w:pStyle w:val="ListParagraph"/>
        <w:tabs>
          <w:tab w:val="left" w:pos="1170"/>
        </w:tabs>
        <w:ind w:left="0"/>
        <w:jc w:val="both"/>
      </w:pPr>
      <w:r w:rsidRPr="00C74B6A">
        <w:t xml:space="preserve">Response to the above: The possession and control of 171 decimal lands of Dragon sweater &amp; spinning limited is lying with the company itself. Both the companies are operated and controlled in a separate possession of land under the company’s own control.  CD Acrylic Bangladesh Limited own total 375 decimal land </w:t>
      </w:r>
      <w:proofErr w:type="gramStart"/>
      <w:r w:rsidRPr="00C74B6A">
        <w:t>itself</w:t>
      </w:r>
      <w:proofErr w:type="gramEnd"/>
      <w:r w:rsidRPr="00C74B6A">
        <w:t>, which is demarcated by the internal road. Both the companies operated in the same boundary to get good control over the security and make ease of access of the transportation facilities in the factory premises.</w:t>
      </w:r>
      <w:r w:rsidR="00C067C2" w:rsidRPr="00C74B6A">
        <w:tab/>
      </w:r>
      <w:r w:rsidR="00C067C2" w:rsidRPr="00C74B6A">
        <w:tab/>
      </w:r>
      <w:r w:rsidR="00C067C2" w:rsidRPr="00C74B6A">
        <w:tab/>
      </w:r>
      <w:r w:rsidR="00C067C2" w:rsidRPr="00C74B6A">
        <w:tab/>
      </w:r>
      <w:r w:rsidR="00C067C2" w:rsidRPr="00C74B6A">
        <w:tab/>
      </w:r>
    </w:p>
    <w:p w:rsidR="00C067C2" w:rsidRPr="00C74B6A" w:rsidRDefault="005D131A" w:rsidP="00C067C2">
      <w:pPr>
        <w:pStyle w:val="ListParagraph"/>
        <w:tabs>
          <w:tab w:val="left" w:pos="3195"/>
        </w:tabs>
        <w:ind w:left="0"/>
        <w:jc w:val="center"/>
      </w:pPr>
      <w:r>
        <w:tab/>
      </w:r>
      <w:r>
        <w:tab/>
      </w:r>
      <w:r>
        <w:tab/>
      </w:r>
      <w:r>
        <w:tab/>
      </w:r>
      <w:r>
        <w:tab/>
      </w:r>
      <w:proofErr w:type="gramStart"/>
      <w:r w:rsidR="00C067C2" w:rsidRPr="00C74B6A">
        <w:t>Sd</w:t>
      </w:r>
      <w:proofErr w:type="gramEnd"/>
      <w:r w:rsidR="00C067C2" w:rsidRPr="00C74B6A">
        <w:t>/-</w:t>
      </w:r>
    </w:p>
    <w:p w:rsidR="00C067C2" w:rsidRPr="00C74B6A" w:rsidRDefault="00C067C2" w:rsidP="00C067C2">
      <w:pPr>
        <w:spacing w:after="0" w:line="240" w:lineRule="auto"/>
        <w:jc w:val="both"/>
        <w:rPr>
          <w:rFonts w:ascii="Times New Roman" w:hAnsi="Times New Roman" w:cs="Times New Roman"/>
          <w:sz w:val="20"/>
          <w:szCs w:val="20"/>
        </w:rPr>
      </w:pPr>
      <w:r w:rsidRPr="00C74B6A">
        <w:rPr>
          <w:rFonts w:ascii="Times New Roman" w:hAnsi="Times New Roman" w:cs="Times New Roman"/>
          <w:sz w:val="20"/>
          <w:szCs w:val="20"/>
        </w:rPr>
        <w:tab/>
      </w:r>
      <w:r w:rsidRPr="00C74B6A">
        <w:rPr>
          <w:rFonts w:ascii="Times New Roman" w:hAnsi="Times New Roman" w:cs="Times New Roman"/>
          <w:sz w:val="20"/>
          <w:szCs w:val="20"/>
        </w:rPr>
        <w:tab/>
      </w:r>
      <w:r w:rsidRPr="00C74B6A">
        <w:rPr>
          <w:rFonts w:ascii="Times New Roman" w:hAnsi="Times New Roman" w:cs="Times New Roman"/>
          <w:sz w:val="20"/>
          <w:szCs w:val="20"/>
        </w:rPr>
        <w:tab/>
      </w:r>
      <w:r w:rsidRPr="00C74B6A">
        <w:rPr>
          <w:rFonts w:ascii="Times New Roman" w:hAnsi="Times New Roman" w:cs="Times New Roman"/>
          <w:sz w:val="20"/>
          <w:szCs w:val="20"/>
        </w:rPr>
        <w:tab/>
      </w:r>
      <w:r w:rsidRPr="00C74B6A">
        <w:rPr>
          <w:rFonts w:ascii="Times New Roman" w:hAnsi="Times New Roman" w:cs="Times New Roman"/>
          <w:sz w:val="20"/>
          <w:szCs w:val="20"/>
        </w:rPr>
        <w:tab/>
      </w:r>
      <w:r w:rsidRPr="00C74B6A">
        <w:rPr>
          <w:rFonts w:ascii="Times New Roman" w:hAnsi="Times New Roman" w:cs="Times New Roman"/>
          <w:sz w:val="20"/>
          <w:szCs w:val="20"/>
        </w:rPr>
        <w:tab/>
      </w:r>
      <w:r w:rsidRPr="00C74B6A">
        <w:rPr>
          <w:rFonts w:ascii="Times New Roman" w:hAnsi="Times New Roman" w:cs="Times New Roman"/>
          <w:sz w:val="20"/>
          <w:szCs w:val="20"/>
        </w:rPr>
        <w:tab/>
      </w:r>
      <w:r w:rsidR="00665438" w:rsidRPr="00C74B6A">
        <w:rPr>
          <w:rFonts w:ascii="Times New Roman" w:hAnsi="Times New Roman" w:cs="Times New Roman"/>
          <w:sz w:val="20"/>
          <w:szCs w:val="20"/>
        </w:rPr>
        <w:tab/>
      </w:r>
      <w:r w:rsidR="005D131A">
        <w:rPr>
          <w:rFonts w:ascii="Times New Roman" w:hAnsi="Times New Roman" w:cs="Times New Roman"/>
          <w:sz w:val="20"/>
          <w:szCs w:val="20"/>
        </w:rPr>
        <w:t xml:space="preserve">             </w:t>
      </w:r>
      <w:r w:rsidRPr="00C74B6A">
        <w:rPr>
          <w:rFonts w:ascii="Times New Roman" w:hAnsi="Times New Roman" w:cs="Times New Roman"/>
          <w:b/>
          <w:sz w:val="20"/>
          <w:szCs w:val="20"/>
        </w:rPr>
        <w:t>Siraz Khan Basak&amp; Co.</w:t>
      </w:r>
    </w:p>
    <w:p w:rsidR="00C067C2" w:rsidRPr="00C74B6A" w:rsidRDefault="00C067C2" w:rsidP="00C067C2">
      <w:pPr>
        <w:spacing w:after="0" w:line="240" w:lineRule="auto"/>
        <w:jc w:val="both"/>
        <w:rPr>
          <w:rFonts w:ascii="Times New Roman" w:hAnsi="Times New Roman" w:cs="Times New Roman"/>
          <w:sz w:val="20"/>
          <w:szCs w:val="20"/>
        </w:rPr>
      </w:pPr>
      <w:r w:rsidRPr="00C74B6A">
        <w:rPr>
          <w:rFonts w:ascii="Times New Roman" w:hAnsi="Times New Roman" w:cs="Times New Roman"/>
          <w:sz w:val="20"/>
          <w:szCs w:val="20"/>
        </w:rPr>
        <w:tab/>
      </w:r>
      <w:r w:rsidRPr="00C74B6A">
        <w:rPr>
          <w:rFonts w:ascii="Times New Roman" w:hAnsi="Times New Roman" w:cs="Times New Roman"/>
          <w:sz w:val="20"/>
          <w:szCs w:val="20"/>
        </w:rPr>
        <w:tab/>
      </w:r>
      <w:r w:rsidRPr="00C74B6A">
        <w:rPr>
          <w:rFonts w:ascii="Times New Roman" w:hAnsi="Times New Roman" w:cs="Times New Roman"/>
          <w:sz w:val="20"/>
          <w:szCs w:val="20"/>
        </w:rPr>
        <w:tab/>
      </w:r>
      <w:r w:rsidRPr="00C74B6A">
        <w:rPr>
          <w:rFonts w:ascii="Times New Roman" w:hAnsi="Times New Roman" w:cs="Times New Roman"/>
          <w:sz w:val="20"/>
          <w:szCs w:val="20"/>
        </w:rPr>
        <w:tab/>
      </w:r>
      <w:r w:rsidRPr="00C74B6A">
        <w:rPr>
          <w:rFonts w:ascii="Times New Roman" w:hAnsi="Times New Roman" w:cs="Times New Roman"/>
          <w:sz w:val="20"/>
          <w:szCs w:val="20"/>
        </w:rPr>
        <w:tab/>
      </w:r>
      <w:r w:rsidRPr="00C74B6A">
        <w:rPr>
          <w:rFonts w:ascii="Times New Roman" w:hAnsi="Times New Roman" w:cs="Times New Roman"/>
          <w:sz w:val="20"/>
          <w:szCs w:val="20"/>
        </w:rPr>
        <w:tab/>
      </w:r>
      <w:r w:rsidRPr="00C74B6A">
        <w:rPr>
          <w:rFonts w:ascii="Times New Roman" w:hAnsi="Times New Roman" w:cs="Times New Roman"/>
          <w:sz w:val="20"/>
          <w:szCs w:val="20"/>
        </w:rPr>
        <w:tab/>
      </w:r>
      <w:r w:rsidRPr="00C74B6A">
        <w:rPr>
          <w:rFonts w:ascii="Times New Roman" w:hAnsi="Times New Roman" w:cs="Times New Roman"/>
          <w:sz w:val="20"/>
          <w:szCs w:val="20"/>
        </w:rPr>
        <w:tab/>
      </w:r>
      <w:r w:rsidRPr="00C74B6A">
        <w:rPr>
          <w:rFonts w:ascii="Times New Roman" w:hAnsi="Times New Roman" w:cs="Times New Roman"/>
          <w:sz w:val="20"/>
          <w:szCs w:val="20"/>
        </w:rPr>
        <w:tab/>
        <w:t>Chartered Accountants</w:t>
      </w:r>
    </w:p>
    <w:p w:rsidR="00391513" w:rsidRPr="00C74B6A" w:rsidRDefault="00391513" w:rsidP="00C067C2">
      <w:pPr>
        <w:spacing w:after="0" w:line="240" w:lineRule="auto"/>
        <w:jc w:val="both"/>
        <w:rPr>
          <w:rFonts w:ascii="Times New Roman" w:hAnsi="Times New Roman" w:cs="Times New Roman"/>
          <w:sz w:val="20"/>
          <w:szCs w:val="20"/>
        </w:rPr>
      </w:pPr>
    </w:p>
    <w:p w:rsidR="00391513" w:rsidRPr="00C74B6A" w:rsidRDefault="00391513" w:rsidP="00C067C2">
      <w:pPr>
        <w:spacing w:after="0" w:line="240" w:lineRule="auto"/>
        <w:jc w:val="both"/>
        <w:rPr>
          <w:rFonts w:ascii="Times New Roman" w:hAnsi="Times New Roman" w:cs="Times New Roman"/>
          <w:sz w:val="20"/>
          <w:szCs w:val="20"/>
        </w:rPr>
      </w:pPr>
    </w:p>
    <w:p w:rsidR="00391513" w:rsidRPr="00C74B6A" w:rsidRDefault="00391513" w:rsidP="00C067C2">
      <w:pPr>
        <w:spacing w:after="0" w:line="240" w:lineRule="auto"/>
        <w:jc w:val="both"/>
        <w:rPr>
          <w:rFonts w:ascii="Times New Roman" w:hAnsi="Times New Roman" w:cs="Times New Roman"/>
          <w:sz w:val="20"/>
          <w:szCs w:val="20"/>
        </w:rPr>
      </w:pPr>
    </w:p>
    <w:p w:rsidR="00391513" w:rsidRPr="00C74B6A" w:rsidRDefault="00391513" w:rsidP="00C067C2">
      <w:pPr>
        <w:spacing w:after="0" w:line="240" w:lineRule="auto"/>
        <w:jc w:val="both"/>
        <w:rPr>
          <w:rFonts w:ascii="Times New Roman" w:hAnsi="Times New Roman" w:cs="Times New Roman"/>
          <w:sz w:val="20"/>
          <w:szCs w:val="20"/>
        </w:rPr>
      </w:pPr>
    </w:p>
    <w:p w:rsidR="00391513" w:rsidRDefault="00391513" w:rsidP="00C067C2">
      <w:pPr>
        <w:spacing w:after="0" w:line="240" w:lineRule="auto"/>
        <w:jc w:val="both"/>
        <w:rPr>
          <w:rFonts w:asciiTheme="majorBidi" w:hAnsiTheme="majorBidi" w:cstheme="majorBidi"/>
          <w:sz w:val="20"/>
          <w:szCs w:val="20"/>
        </w:rPr>
      </w:pPr>
    </w:p>
    <w:tbl>
      <w:tblPr>
        <w:tblStyle w:val="TableGrid"/>
        <w:tblW w:w="5000" w:type="pct"/>
        <w:tblLook w:val="04A0"/>
      </w:tblPr>
      <w:tblGrid>
        <w:gridCol w:w="9245"/>
      </w:tblGrid>
      <w:tr w:rsidR="00F071D5" w:rsidTr="00B0380A">
        <w:tc>
          <w:tcPr>
            <w:tcW w:w="5000" w:type="pct"/>
            <w:shd w:val="clear" w:color="auto" w:fill="C4BC96" w:themeFill="background2" w:themeFillShade="BF"/>
          </w:tcPr>
          <w:p w:rsidR="00F071D5" w:rsidRDefault="00C067C2" w:rsidP="00F071D5">
            <w:pPr>
              <w:pStyle w:val="NoSpacing"/>
              <w:jc w:val="center"/>
            </w:pPr>
            <w:r>
              <w:rPr>
                <w:rFonts w:ascii="Times New Roman" w:eastAsia="Times New Roman" w:hAnsi="Times New Roman" w:cs="Times New Roman"/>
                <w:b/>
                <w:szCs w:val="24"/>
              </w:rPr>
              <w:lastRenderedPageBreak/>
              <w:br w:type="page"/>
            </w:r>
            <w:r w:rsidR="00F071D5" w:rsidRPr="00F071D5">
              <w:rPr>
                <w:rFonts w:ascii="Times New Roman" w:hAnsi="Times New Roman" w:cs="Times New Roman"/>
                <w:b/>
                <w:sz w:val="22"/>
                <w:szCs w:val="22"/>
              </w:rPr>
              <w:t>SECTION XV</w:t>
            </w:r>
            <w:r w:rsidR="00F071D5">
              <w:rPr>
                <w:rFonts w:ascii="Times New Roman" w:hAnsi="Times New Roman" w:cs="Times New Roman"/>
                <w:b/>
                <w:sz w:val="22"/>
                <w:szCs w:val="22"/>
              </w:rPr>
              <w:t>: INFORMATION INCLUDED AS PER SEC’S NOTIFICATION NO. SEC/CMRRCD/2008/115/ADMIN/30 DATED OCTOBER 05, 2011.</w:t>
            </w:r>
          </w:p>
        </w:tc>
      </w:tr>
    </w:tbl>
    <w:p w:rsidR="00F071D5" w:rsidRPr="00F071D5" w:rsidRDefault="00F071D5" w:rsidP="00F071D5">
      <w:pPr>
        <w:pStyle w:val="NoSpacing"/>
        <w:rPr>
          <w:rFonts w:ascii="Times New Roman" w:hAnsi="Times New Roman"/>
          <w:sz w:val="16"/>
          <w:szCs w:val="16"/>
        </w:rPr>
      </w:pPr>
    </w:p>
    <w:p w:rsidR="00C85B19" w:rsidRPr="0044029E" w:rsidRDefault="00C85B19" w:rsidP="00ED3ED2">
      <w:pPr>
        <w:numPr>
          <w:ilvl w:val="0"/>
          <w:numId w:val="17"/>
        </w:numPr>
        <w:spacing w:after="100" w:afterAutospacing="1" w:line="240" w:lineRule="auto"/>
        <w:ind w:left="360"/>
        <w:jc w:val="both"/>
        <w:rPr>
          <w:rFonts w:ascii="Times New Roman" w:eastAsia="Times New Roman" w:hAnsi="Times New Roman" w:cs="Times New Roman"/>
          <w:b/>
          <w:bCs/>
          <w:sz w:val="22"/>
          <w:szCs w:val="22"/>
        </w:rPr>
      </w:pPr>
      <w:r w:rsidRPr="0044029E">
        <w:rPr>
          <w:rFonts w:ascii="Times New Roman" w:eastAsia="Times New Roman" w:hAnsi="Times New Roman" w:cs="Times New Roman"/>
          <w:b/>
          <w:bCs/>
          <w:sz w:val="22"/>
          <w:szCs w:val="22"/>
        </w:rPr>
        <w:t>Earning Per Share (EPS) on fully diluted basis (the total existing no. of shares):</w:t>
      </w:r>
    </w:p>
    <w:tbl>
      <w:tblPr>
        <w:tblW w:w="5000" w:type="pct"/>
        <w:tblLook w:val="04A0"/>
      </w:tblPr>
      <w:tblGrid>
        <w:gridCol w:w="7307"/>
        <w:gridCol w:w="1938"/>
      </w:tblGrid>
      <w:tr w:rsidR="0044029E" w:rsidRPr="0044029E" w:rsidTr="0044029E">
        <w:trPr>
          <w:trHeight w:val="20"/>
        </w:trPr>
        <w:tc>
          <w:tcPr>
            <w:tcW w:w="39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jc w:val="both"/>
              <w:rPr>
                <w:rFonts w:ascii="Times New Roman" w:eastAsia="Times New Roman" w:hAnsi="Times New Roman" w:cs="Times New Roman"/>
                <w:b/>
                <w:bCs/>
                <w:sz w:val="22"/>
                <w:szCs w:val="22"/>
                <w:lang w:bidi="bn-BD"/>
              </w:rPr>
            </w:pPr>
            <w:r w:rsidRPr="0044029E">
              <w:rPr>
                <w:rFonts w:ascii="Times New Roman" w:eastAsia="Times New Roman" w:hAnsi="Times New Roman" w:cs="Times New Roman"/>
                <w:b/>
                <w:bCs/>
                <w:sz w:val="22"/>
                <w:szCs w:val="22"/>
                <w:lang w:bidi="bn-BD"/>
              </w:rPr>
              <w:t>Particulars</w:t>
            </w:r>
          </w:p>
        </w:tc>
        <w:tc>
          <w:tcPr>
            <w:tcW w:w="1048" w:type="pct"/>
            <w:tcBorders>
              <w:top w:val="single" w:sz="4" w:space="0" w:color="auto"/>
              <w:left w:val="nil"/>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jc w:val="both"/>
              <w:rPr>
                <w:rFonts w:ascii="Times New Roman" w:eastAsia="Times New Roman" w:hAnsi="Times New Roman" w:cs="Times New Roman"/>
                <w:b/>
                <w:bCs/>
                <w:sz w:val="22"/>
                <w:szCs w:val="22"/>
                <w:lang w:bidi="bn-BD"/>
              </w:rPr>
            </w:pPr>
            <w:r w:rsidRPr="0044029E">
              <w:rPr>
                <w:rFonts w:ascii="Times New Roman" w:eastAsia="Times New Roman" w:hAnsi="Times New Roman" w:cs="Times New Roman"/>
                <w:b/>
                <w:bCs/>
                <w:sz w:val="22"/>
                <w:szCs w:val="22"/>
                <w:lang w:bidi="bn-BD"/>
              </w:rPr>
              <w:t>Amount in Taka</w:t>
            </w:r>
          </w:p>
        </w:tc>
      </w:tr>
      <w:tr w:rsidR="0044029E" w:rsidRPr="0044029E" w:rsidTr="0044029E">
        <w:trPr>
          <w:trHeight w:val="20"/>
        </w:trPr>
        <w:tc>
          <w:tcPr>
            <w:tcW w:w="3952" w:type="pct"/>
            <w:tcBorders>
              <w:top w:val="nil"/>
              <w:left w:val="single" w:sz="4" w:space="0" w:color="auto"/>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jc w:val="both"/>
              <w:rPr>
                <w:rFonts w:ascii="Times New Roman" w:eastAsia="Times New Roman" w:hAnsi="Times New Roman" w:cs="Times New Roman"/>
                <w:sz w:val="22"/>
                <w:szCs w:val="22"/>
                <w:lang w:bidi="bn-BD"/>
              </w:rPr>
            </w:pPr>
            <w:r w:rsidRPr="0044029E">
              <w:rPr>
                <w:rFonts w:ascii="Times New Roman" w:eastAsia="Times New Roman" w:hAnsi="Times New Roman" w:cs="Times New Roman"/>
                <w:sz w:val="22"/>
                <w:szCs w:val="22"/>
                <w:lang w:bidi="bn-BD"/>
              </w:rPr>
              <w:t>Net Profit after Tax</w:t>
            </w:r>
          </w:p>
        </w:tc>
        <w:tc>
          <w:tcPr>
            <w:tcW w:w="1048" w:type="pct"/>
            <w:tcBorders>
              <w:top w:val="nil"/>
              <w:left w:val="nil"/>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jc w:val="right"/>
              <w:rPr>
                <w:rFonts w:ascii="Times New Roman" w:eastAsia="Times New Roman" w:hAnsi="Times New Roman" w:cs="Times New Roman"/>
                <w:sz w:val="22"/>
                <w:szCs w:val="22"/>
                <w:lang w:bidi="bn-BD"/>
              </w:rPr>
            </w:pPr>
            <w:r w:rsidRPr="0044029E">
              <w:rPr>
                <w:rFonts w:ascii="Times New Roman" w:eastAsia="Times New Roman" w:hAnsi="Times New Roman" w:cs="Times New Roman"/>
                <w:sz w:val="22"/>
                <w:szCs w:val="22"/>
                <w:lang w:bidi="bn-BD"/>
              </w:rPr>
              <w:t>89,082,663</w:t>
            </w:r>
          </w:p>
        </w:tc>
      </w:tr>
      <w:tr w:rsidR="0044029E" w:rsidRPr="0044029E" w:rsidTr="0044029E">
        <w:trPr>
          <w:trHeight w:val="20"/>
        </w:trPr>
        <w:tc>
          <w:tcPr>
            <w:tcW w:w="3952" w:type="pct"/>
            <w:tcBorders>
              <w:top w:val="nil"/>
              <w:left w:val="single" w:sz="4" w:space="0" w:color="auto"/>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jc w:val="both"/>
              <w:rPr>
                <w:rFonts w:ascii="Times New Roman" w:eastAsia="Times New Roman" w:hAnsi="Times New Roman" w:cs="Times New Roman"/>
                <w:sz w:val="22"/>
                <w:szCs w:val="22"/>
                <w:lang w:bidi="bn-BD"/>
              </w:rPr>
            </w:pPr>
            <w:r w:rsidRPr="0044029E">
              <w:rPr>
                <w:rFonts w:ascii="Times New Roman" w:eastAsia="Times New Roman" w:hAnsi="Times New Roman" w:cs="Times New Roman"/>
                <w:sz w:val="22"/>
                <w:szCs w:val="22"/>
                <w:lang w:bidi="bn-BD"/>
              </w:rPr>
              <w:t>No. of shares before IPO</w:t>
            </w:r>
          </w:p>
        </w:tc>
        <w:tc>
          <w:tcPr>
            <w:tcW w:w="1048" w:type="pct"/>
            <w:tcBorders>
              <w:top w:val="nil"/>
              <w:left w:val="nil"/>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jc w:val="right"/>
              <w:rPr>
                <w:rFonts w:ascii="Times New Roman" w:eastAsia="Times New Roman" w:hAnsi="Times New Roman" w:cs="Times New Roman"/>
                <w:sz w:val="22"/>
                <w:szCs w:val="22"/>
                <w:lang w:bidi="bn-BD"/>
              </w:rPr>
            </w:pPr>
            <w:r w:rsidRPr="0044029E">
              <w:rPr>
                <w:rFonts w:ascii="Times New Roman" w:eastAsia="Times New Roman" w:hAnsi="Times New Roman" w:cs="Times New Roman"/>
                <w:sz w:val="22"/>
                <w:szCs w:val="22"/>
                <w:lang w:bidi="bn-BD"/>
              </w:rPr>
              <w:t>60,000,000</w:t>
            </w:r>
          </w:p>
        </w:tc>
      </w:tr>
      <w:tr w:rsidR="0044029E" w:rsidRPr="0044029E" w:rsidTr="0044029E">
        <w:trPr>
          <w:trHeight w:val="20"/>
        </w:trPr>
        <w:tc>
          <w:tcPr>
            <w:tcW w:w="3952" w:type="pct"/>
            <w:tcBorders>
              <w:top w:val="nil"/>
              <w:left w:val="single" w:sz="4" w:space="0" w:color="auto"/>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jc w:val="both"/>
              <w:rPr>
                <w:rFonts w:ascii="Times New Roman" w:eastAsia="Times New Roman" w:hAnsi="Times New Roman" w:cs="Times New Roman"/>
                <w:b/>
                <w:bCs/>
                <w:sz w:val="22"/>
                <w:szCs w:val="22"/>
                <w:lang w:bidi="bn-BD"/>
              </w:rPr>
            </w:pPr>
            <w:r w:rsidRPr="0044029E">
              <w:rPr>
                <w:rFonts w:ascii="Times New Roman" w:eastAsia="Times New Roman" w:hAnsi="Times New Roman" w:cs="Times New Roman"/>
                <w:b/>
                <w:bCs/>
                <w:sz w:val="22"/>
                <w:szCs w:val="22"/>
                <w:lang w:bidi="bn-BD"/>
              </w:rPr>
              <w:t>Earnings per share (EPS) on fully diluted basis</w:t>
            </w:r>
          </w:p>
        </w:tc>
        <w:tc>
          <w:tcPr>
            <w:tcW w:w="1048" w:type="pct"/>
            <w:tcBorders>
              <w:top w:val="nil"/>
              <w:left w:val="nil"/>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jc w:val="right"/>
              <w:rPr>
                <w:rFonts w:ascii="Times New Roman" w:eastAsia="Times New Roman" w:hAnsi="Times New Roman" w:cs="Times New Roman"/>
                <w:b/>
                <w:bCs/>
                <w:sz w:val="22"/>
                <w:szCs w:val="22"/>
                <w:lang w:bidi="bn-BD"/>
              </w:rPr>
            </w:pPr>
            <w:r w:rsidRPr="0044029E">
              <w:rPr>
                <w:rFonts w:ascii="Times New Roman" w:eastAsia="Times New Roman" w:hAnsi="Times New Roman" w:cs="Times New Roman"/>
                <w:b/>
                <w:bCs/>
                <w:sz w:val="22"/>
                <w:szCs w:val="22"/>
                <w:lang w:bidi="bn-BD"/>
              </w:rPr>
              <w:t xml:space="preserve">                   1.48 </w:t>
            </w:r>
          </w:p>
        </w:tc>
      </w:tr>
    </w:tbl>
    <w:p w:rsidR="000D497D" w:rsidRPr="0044029E" w:rsidRDefault="000D497D" w:rsidP="000D497D">
      <w:pPr>
        <w:pStyle w:val="NoSpacing"/>
        <w:rPr>
          <w:sz w:val="20"/>
          <w:szCs w:val="20"/>
        </w:rPr>
      </w:pPr>
    </w:p>
    <w:p w:rsidR="00C85B19" w:rsidRPr="0044029E" w:rsidRDefault="00C85B19" w:rsidP="00ED3ED2">
      <w:pPr>
        <w:numPr>
          <w:ilvl w:val="0"/>
          <w:numId w:val="17"/>
        </w:numPr>
        <w:spacing w:after="100" w:afterAutospacing="1" w:line="240" w:lineRule="auto"/>
        <w:ind w:left="360"/>
        <w:jc w:val="both"/>
        <w:rPr>
          <w:rFonts w:ascii="Times New Roman" w:eastAsia="Times New Roman" w:hAnsi="Times New Roman" w:cs="Times New Roman"/>
          <w:b/>
          <w:bCs/>
          <w:sz w:val="22"/>
          <w:szCs w:val="22"/>
        </w:rPr>
      </w:pPr>
      <w:r w:rsidRPr="0044029E">
        <w:rPr>
          <w:rFonts w:ascii="Times New Roman" w:eastAsia="Times New Roman" w:hAnsi="Times New Roman" w:cs="Times New Roman"/>
          <w:b/>
          <w:bCs/>
          <w:sz w:val="22"/>
          <w:szCs w:val="22"/>
        </w:rPr>
        <w:t>Net Profit Excluding Extra-Ordinary Income Or Non-Recurring Income Coming From Other than Core Operation:</w:t>
      </w:r>
    </w:p>
    <w:tbl>
      <w:tblPr>
        <w:tblW w:w="5000" w:type="pct"/>
        <w:tblLook w:val="04A0"/>
      </w:tblPr>
      <w:tblGrid>
        <w:gridCol w:w="7307"/>
        <w:gridCol w:w="1938"/>
      </w:tblGrid>
      <w:tr w:rsidR="0044029E" w:rsidRPr="0044029E" w:rsidTr="0044029E">
        <w:trPr>
          <w:trHeight w:val="20"/>
        </w:trPr>
        <w:tc>
          <w:tcPr>
            <w:tcW w:w="3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jc w:val="center"/>
              <w:rPr>
                <w:rFonts w:ascii="Times New Roman" w:eastAsia="Times New Roman" w:hAnsi="Times New Roman" w:cs="Times New Roman"/>
                <w:b/>
                <w:bCs/>
                <w:sz w:val="22"/>
                <w:szCs w:val="22"/>
                <w:lang w:bidi="bn-BD"/>
              </w:rPr>
            </w:pPr>
            <w:r w:rsidRPr="0044029E">
              <w:rPr>
                <w:rFonts w:ascii="Times New Roman" w:eastAsia="Times New Roman" w:hAnsi="Times New Roman" w:cs="Times New Roman"/>
                <w:b/>
                <w:bCs/>
                <w:sz w:val="22"/>
                <w:szCs w:val="22"/>
                <w:lang w:bidi="bn-BD"/>
              </w:rPr>
              <w:t>Particulars</w:t>
            </w:r>
          </w:p>
        </w:tc>
        <w:tc>
          <w:tcPr>
            <w:tcW w:w="1048" w:type="pct"/>
            <w:tcBorders>
              <w:top w:val="single" w:sz="4" w:space="0" w:color="auto"/>
              <w:left w:val="nil"/>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jc w:val="center"/>
              <w:rPr>
                <w:rFonts w:ascii="Times New Roman" w:eastAsia="Times New Roman" w:hAnsi="Times New Roman" w:cs="Times New Roman"/>
                <w:b/>
                <w:bCs/>
                <w:sz w:val="22"/>
                <w:szCs w:val="22"/>
                <w:lang w:bidi="bn-BD"/>
              </w:rPr>
            </w:pPr>
            <w:r w:rsidRPr="0044029E">
              <w:rPr>
                <w:rFonts w:ascii="Times New Roman" w:eastAsia="Times New Roman" w:hAnsi="Times New Roman" w:cs="Times New Roman"/>
                <w:b/>
                <w:bCs/>
                <w:sz w:val="22"/>
                <w:szCs w:val="22"/>
                <w:lang w:bidi="bn-BD"/>
              </w:rPr>
              <w:t>Amount in Taka</w:t>
            </w:r>
          </w:p>
        </w:tc>
      </w:tr>
      <w:tr w:rsidR="0044029E" w:rsidRPr="0044029E" w:rsidTr="0044029E">
        <w:trPr>
          <w:trHeight w:val="20"/>
        </w:trPr>
        <w:tc>
          <w:tcPr>
            <w:tcW w:w="3952" w:type="pct"/>
            <w:tcBorders>
              <w:top w:val="nil"/>
              <w:left w:val="single" w:sz="4" w:space="0" w:color="auto"/>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rPr>
                <w:rFonts w:ascii="Times New Roman" w:eastAsia="Times New Roman" w:hAnsi="Times New Roman" w:cs="Times New Roman"/>
                <w:sz w:val="22"/>
                <w:szCs w:val="22"/>
                <w:lang w:bidi="bn-BD"/>
              </w:rPr>
            </w:pPr>
            <w:r w:rsidRPr="0044029E">
              <w:rPr>
                <w:rFonts w:ascii="Times New Roman" w:eastAsia="Times New Roman" w:hAnsi="Times New Roman" w:cs="Times New Roman"/>
                <w:sz w:val="22"/>
                <w:szCs w:val="22"/>
                <w:lang w:bidi="bn-BD"/>
              </w:rPr>
              <w:t>Net profit before Tax</w:t>
            </w:r>
          </w:p>
        </w:tc>
        <w:tc>
          <w:tcPr>
            <w:tcW w:w="1048" w:type="pct"/>
            <w:tcBorders>
              <w:top w:val="nil"/>
              <w:left w:val="nil"/>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jc w:val="right"/>
              <w:rPr>
                <w:rFonts w:ascii="Times New Roman" w:eastAsia="Times New Roman" w:hAnsi="Times New Roman" w:cs="Times New Roman"/>
                <w:sz w:val="22"/>
                <w:szCs w:val="22"/>
                <w:lang w:bidi="bn-BD"/>
              </w:rPr>
            </w:pPr>
            <w:r w:rsidRPr="0044029E">
              <w:rPr>
                <w:rFonts w:ascii="Times New Roman" w:eastAsia="Times New Roman" w:hAnsi="Times New Roman" w:cs="Times New Roman"/>
                <w:sz w:val="22"/>
                <w:szCs w:val="22"/>
                <w:lang w:bidi="bn-BD"/>
              </w:rPr>
              <w:t>100,364,453</w:t>
            </w:r>
          </w:p>
        </w:tc>
      </w:tr>
      <w:tr w:rsidR="0044029E" w:rsidRPr="0044029E" w:rsidTr="0044029E">
        <w:trPr>
          <w:trHeight w:val="20"/>
        </w:trPr>
        <w:tc>
          <w:tcPr>
            <w:tcW w:w="3952" w:type="pct"/>
            <w:tcBorders>
              <w:top w:val="nil"/>
              <w:left w:val="single" w:sz="4" w:space="0" w:color="auto"/>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rPr>
                <w:rFonts w:ascii="Times New Roman" w:eastAsia="Times New Roman" w:hAnsi="Times New Roman" w:cs="Times New Roman"/>
                <w:sz w:val="22"/>
                <w:szCs w:val="22"/>
                <w:lang w:bidi="bn-BD"/>
              </w:rPr>
            </w:pPr>
            <w:r w:rsidRPr="0044029E">
              <w:rPr>
                <w:rFonts w:ascii="Times New Roman" w:eastAsia="Times New Roman" w:hAnsi="Times New Roman" w:cs="Times New Roman"/>
                <w:sz w:val="22"/>
                <w:szCs w:val="22"/>
                <w:lang w:bidi="bn-BD"/>
              </w:rPr>
              <w:t>Less: Other Income</w:t>
            </w:r>
          </w:p>
        </w:tc>
        <w:tc>
          <w:tcPr>
            <w:tcW w:w="1048" w:type="pct"/>
            <w:tcBorders>
              <w:top w:val="nil"/>
              <w:left w:val="nil"/>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jc w:val="right"/>
              <w:rPr>
                <w:rFonts w:ascii="Times New Roman" w:eastAsia="Times New Roman" w:hAnsi="Times New Roman" w:cs="Times New Roman"/>
                <w:sz w:val="22"/>
                <w:szCs w:val="22"/>
                <w:lang w:bidi="bn-BD"/>
              </w:rPr>
            </w:pPr>
            <w:r w:rsidRPr="0044029E">
              <w:rPr>
                <w:rFonts w:ascii="Times New Roman" w:eastAsia="Times New Roman" w:hAnsi="Times New Roman" w:cs="Times New Roman"/>
                <w:sz w:val="22"/>
                <w:szCs w:val="22"/>
                <w:lang w:bidi="bn-BD"/>
              </w:rPr>
              <w:t>12,599,125</w:t>
            </w:r>
          </w:p>
        </w:tc>
      </w:tr>
      <w:tr w:rsidR="0044029E" w:rsidRPr="0044029E" w:rsidTr="0044029E">
        <w:trPr>
          <w:trHeight w:val="20"/>
        </w:trPr>
        <w:tc>
          <w:tcPr>
            <w:tcW w:w="3952" w:type="pct"/>
            <w:tcBorders>
              <w:top w:val="nil"/>
              <w:left w:val="single" w:sz="4" w:space="0" w:color="auto"/>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rPr>
                <w:rFonts w:ascii="Times New Roman" w:eastAsia="Times New Roman" w:hAnsi="Times New Roman" w:cs="Times New Roman"/>
                <w:b/>
                <w:bCs/>
                <w:sz w:val="22"/>
                <w:szCs w:val="22"/>
                <w:lang w:bidi="bn-BD"/>
              </w:rPr>
            </w:pPr>
            <w:r w:rsidRPr="0044029E">
              <w:rPr>
                <w:rFonts w:ascii="Times New Roman" w:eastAsia="Times New Roman" w:hAnsi="Times New Roman" w:cs="Times New Roman"/>
                <w:b/>
                <w:bCs/>
                <w:sz w:val="22"/>
                <w:szCs w:val="22"/>
                <w:lang w:bidi="bn-BD"/>
              </w:rPr>
              <w:t>Net profit before tax except other income</w:t>
            </w:r>
          </w:p>
        </w:tc>
        <w:tc>
          <w:tcPr>
            <w:tcW w:w="1048" w:type="pct"/>
            <w:tcBorders>
              <w:top w:val="nil"/>
              <w:left w:val="nil"/>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jc w:val="right"/>
              <w:rPr>
                <w:rFonts w:ascii="Times New Roman" w:eastAsia="Times New Roman" w:hAnsi="Times New Roman" w:cs="Times New Roman"/>
                <w:b/>
                <w:bCs/>
                <w:sz w:val="22"/>
                <w:szCs w:val="22"/>
                <w:lang w:bidi="bn-BD"/>
              </w:rPr>
            </w:pPr>
            <w:r w:rsidRPr="0044029E">
              <w:rPr>
                <w:rFonts w:ascii="Times New Roman" w:eastAsia="Times New Roman" w:hAnsi="Times New Roman" w:cs="Times New Roman"/>
                <w:b/>
                <w:bCs/>
                <w:sz w:val="22"/>
                <w:szCs w:val="22"/>
                <w:lang w:bidi="bn-BD"/>
              </w:rPr>
              <w:t>87,765,328</w:t>
            </w:r>
          </w:p>
        </w:tc>
      </w:tr>
      <w:tr w:rsidR="0044029E" w:rsidRPr="0044029E" w:rsidTr="0044029E">
        <w:trPr>
          <w:trHeight w:val="20"/>
        </w:trPr>
        <w:tc>
          <w:tcPr>
            <w:tcW w:w="3952" w:type="pct"/>
            <w:tcBorders>
              <w:top w:val="nil"/>
              <w:left w:val="single" w:sz="4" w:space="0" w:color="auto"/>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rPr>
                <w:rFonts w:ascii="Times New Roman" w:eastAsia="Times New Roman" w:hAnsi="Times New Roman" w:cs="Times New Roman"/>
                <w:sz w:val="22"/>
                <w:szCs w:val="22"/>
                <w:lang w:bidi="bn-BD"/>
              </w:rPr>
            </w:pPr>
            <w:r w:rsidRPr="0044029E">
              <w:rPr>
                <w:rFonts w:ascii="Times New Roman" w:eastAsia="Times New Roman" w:hAnsi="Times New Roman" w:cs="Times New Roman"/>
                <w:sz w:val="22"/>
                <w:szCs w:val="22"/>
                <w:lang w:bidi="bn-BD"/>
              </w:rPr>
              <w:t>Less: Provision for Taxation</w:t>
            </w:r>
          </w:p>
        </w:tc>
        <w:tc>
          <w:tcPr>
            <w:tcW w:w="1048" w:type="pct"/>
            <w:tcBorders>
              <w:top w:val="nil"/>
              <w:left w:val="nil"/>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jc w:val="right"/>
              <w:rPr>
                <w:rFonts w:ascii="Times New Roman" w:eastAsia="Times New Roman" w:hAnsi="Times New Roman" w:cs="Times New Roman"/>
                <w:sz w:val="22"/>
                <w:szCs w:val="22"/>
                <w:lang w:bidi="bn-BD"/>
              </w:rPr>
            </w:pPr>
            <w:r w:rsidRPr="0044029E">
              <w:rPr>
                <w:rFonts w:ascii="Times New Roman" w:eastAsia="Times New Roman" w:hAnsi="Times New Roman" w:cs="Times New Roman"/>
                <w:sz w:val="22"/>
                <w:szCs w:val="22"/>
                <w:lang w:bidi="bn-BD"/>
              </w:rPr>
              <w:t>11,281,790</w:t>
            </w:r>
          </w:p>
        </w:tc>
      </w:tr>
      <w:tr w:rsidR="0044029E" w:rsidRPr="0044029E" w:rsidTr="0044029E">
        <w:trPr>
          <w:trHeight w:val="20"/>
        </w:trPr>
        <w:tc>
          <w:tcPr>
            <w:tcW w:w="3952" w:type="pct"/>
            <w:tcBorders>
              <w:top w:val="nil"/>
              <w:left w:val="single" w:sz="4" w:space="0" w:color="auto"/>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rPr>
                <w:rFonts w:ascii="Times New Roman" w:eastAsia="Times New Roman" w:hAnsi="Times New Roman" w:cs="Times New Roman"/>
                <w:b/>
                <w:bCs/>
                <w:sz w:val="22"/>
                <w:szCs w:val="22"/>
                <w:lang w:bidi="bn-BD"/>
              </w:rPr>
            </w:pPr>
            <w:r w:rsidRPr="0044029E">
              <w:rPr>
                <w:rFonts w:ascii="Times New Roman" w:eastAsia="Times New Roman" w:hAnsi="Times New Roman" w:cs="Times New Roman"/>
                <w:b/>
                <w:bCs/>
                <w:sz w:val="22"/>
                <w:szCs w:val="22"/>
                <w:lang w:bidi="bn-BD"/>
              </w:rPr>
              <w:t>Net profit after tax except other income</w:t>
            </w:r>
          </w:p>
        </w:tc>
        <w:tc>
          <w:tcPr>
            <w:tcW w:w="1048" w:type="pct"/>
            <w:tcBorders>
              <w:top w:val="nil"/>
              <w:left w:val="nil"/>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jc w:val="right"/>
              <w:rPr>
                <w:rFonts w:ascii="Times New Roman" w:eastAsia="Times New Roman" w:hAnsi="Times New Roman" w:cs="Times New Roman"/>
                <w:b/>
                <w:bCs/>
                <w:sz w:val="22"/>
                <w:szCs w:val="22"/>
                <w:lang w:bidi="bn-BD"/>
              </w:rPr>
            </w:pPr>
            <w:r w:rsidRPr="0044029E">
              <w:rPr>
                <w:rFonts w:ascii="Times New Roman" w:eastAsia="Times New Roman" w:hAnsi="Times New Roman" w:cs="Times New Roman"/>
                <w:b/>
                <w:bCs/>
                <w:sz w:val="22"/>
                <w:szCs w:val="22"/>
                <w:lang w:bidi="bn-BD"/>
              </w:rPr>
              <w:t>76,483,537</w:t>
            </w:r>
          </w:p>
        </w:tc>
      </w:tr>
    </w:tbl>
    <w:p w:rsidR="007D63D3" w:rsidRPr="0044029E" w:rsidRDefault="007D63D3" w:rsidP="007D63D3">
      <w:pPr>
        <w:pStyle w:val="NoSpacing"/>
        <w:rPr>
          <w:sz w:val="22"/>
          <w:szCs w:val="22"/>
        </w:rPr>
      </w:pPr>
    </w:p>
    <w:p w:rsidR="00C85B19" w:rsidRPr="0044029E" w:rsidRDefault="00C85B19" w:rsidP="00ED3ED2">
      <w:pPr>
        <w:numPr>
          <w:ilvl w:val="0"/>
          <w:numId w:val="17"/>
        </w:numPr>
        <w:spacing w:after="100" w:afterAutospacing="1" w:line="240" w:lineRule="auto"/>
        <w:ind w:left="360"/>
        <w:jc w:val="both"/>
        <w:rPr>
          <w:rFonts w:ascii="Times New Roman" w:eastAsia="Times New Roman" w:hAnsi="Times New Roman" w:cs="Times New Roman"/>
          <w:b/>
          <w:bCs/>
          <w:sz w:val="22"/>
          <w:szCs w:val="22"/>
        </w:rPr>
      </w:pPr>
      <w:r w:rsidRPr="0044029E">
        <w:rPr>
          <w:rFonts w:ascii="Times New Roman" w:eastAsia="Times New Roman" w:hAnsi="Times New Roman" w:cs="Times New Roman"/>
          <w:b/>
          <w:bCs/>
          <w:sz w:val="22"/>
          <w:szCs w:val="22"/>
        </w:rPr>
        <w:t>Earning Per Shares  Excluding Extra-Ordinary Income Or Non-Recurring Income Coming From Other than Core Operation:</w:t>
      </w:r>
    </w:p>
    <w:tbl>
      <w:tblPr>
        <w:tblW w:w="5000" w:type="pct"/>
        <w:tblLook w:val="04A0"/>
      </w:tblPr>
      <w:tblGrid>
        <w:gridCol w:w="7307"/>
        <w:gridCol w:w="1938"/>
      </w:tblGrid>
      <w:tr w:rsidR="0044029E" w:rsidRPr="0044029E" w:rsidTr="0044029E">
        <w:trPr>
          <w:trHeight w:val="20"/>
        </w:trPr>
        <w:tc>
          <w:tcPr>
            <w:tcW w:w="3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jc w:val="center"/>
              <w:rPr>
                <w:rFonts w:ascii="Times New Roman" w:eastAsia="Times New Roman" w:hAnsi="Times New Roman" w:cs="Times New Roman"/>
                <w:b/>
                <w:bCs/>
                <w:sz w:val="22"/>
                <w:szCs w:val="22"/>
                <w:lang w:bidi="bn-BD"/>
              </w:rPr>
            </w:pPr>
            <w:r w:rsidRPr="0044029E">
              <w:rPr>
                <w:rFonts w:ascii="Times New Roman" w:eastAsia="Times New Roman" w:hAnsi="Times New Roman" w:cs="Times New Roman"/>
                <w:b/>
                <w:bCs/>
                <w:sz w:val="22"/>
                <w:szCs w:val="22"/>
                <w:lang w:bidi="bn-BD"/>
              </w:rPr>
              <w:t>Particulars</w:t>
            </w:r>
          </w:p>
        </w:tc>
        <w:tc>
          <w:tcPr>
            <w:tcW w:w="1048" w:type="pct"/>
            <w:tcBorders>
              <w:top w:val="single" w:sz="4" w:space="0" w:color="auto"/>
              <w:left w:val="nil"/>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jc w:val="center"/>
              <w:rPr>
                <w:rFonts w:ascii="Times New Roman" w:eastAsia="Times New Roman" w:hAnsi="Times New Roman" w:cs="Times New Roman"/>
                <w:b/>
                <w:bCs/>
                <w:sz w:val="22"/>
                <w:szCs w:val="22"/>
                <w:lang w:bidi="bn-BD"/>
              </w:rPr>
            </w:pPr>
            <w:r w:rsidRPr="0044029E">
              <w:rPr>
                <w:rFonts w:ascii="Times New Roman" w:eastAsia="Times New Roman" w:hAnsi="Times New Roman" w:cs="Times New Roman"/>
                <w:b/>
                <w:bCs/>
                <w:sz w:val="22"/>
                <w:szCs w:val="22"/>
                <w:lang w:bidi="bn-BD"/>
              </w:rPr>
              <w:t>Amount in Taka</w:t>
            </w:r>
          </w:p>
        </w:tc>
      </w:tr>
      <w:tr w:rsidR="0044029E" w:rsidRPr="0044029E" w:rsidTr="0044029E">
        <w:trPr>
          <w:trHeight w:val="20"/>
        </w:trPr>
        <w:tc>
          <w:tcPr>
            <w:tcW w:w="3952" w:type="pct"/>
            <w:tcBorders>
              <w:top w:val="nil"/>
              <w:left w:val="single" w:sz="4" w:space="0" w:color="auto"/>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rPr>
                <w:rFonts w:ascii="Times New Roman" w:eastAsia="Times New Roman" w:hAnsi="Times New Roman" w:cs="Times New Roman"/>
                <w:sz w:val="22"/>
                <w:szCs w:val="22"/>
                <w:lang w:bidi="bn-BD"/>
              </w:rPr>
            </w:pPr>
            <w:r w:rsidRPr="0044029E">
              <w:rPr>
                <w:rFonts w:ascii="Times New Roman" w:eastAsia="Times New Roman" w:hAnsi="Times New Roman" w:cs="Times New Roman"/>
                <w:sz w:val="22"/>
                <w:szCs w:val="22"/>
                <w:lang w:bidi="bn-BD"/>
              </w:rPr>
              <w:t>Net profit before Tax</w:t>
            </w:r>
          </w:p>
        </w:tc>
        <w:tc>
          <w:tcPr>
            <w:tcW w:w="1048" w:type="pct"/>
            <w:tcBorders>
              <w:top w:val="nil"/>
              <w:left w:val="nil"/>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jc w:val="right"/>
              <w:rPr>
                <w:rFonts w:ascii="Times New Roman" w:eastAsia="Times New Roman" w:hAnsi="Times New Roman" w:cs="Times New Roman"/>
                <w:sz w:val="22"/>
                <w:szCs w:val="22"/>
                <w:lang w:bidi="bn-BD"/>
              </w:rPr>
            </w:pPr>
            <w:r w:rsidRPr="0044029E">
              <w:rPr>
                <w:rFonts w:ascii="Times New Roman" w:eastAsia="Times New Roman" w:hAnsi="Times New Roman" w:cs="Times New Roman"/>
                <w:sz w:val="22"/>
                <w:szCs w:val="22"/>
                <w:lang w:bidi="bn-BD"/>
              </w:rPr>
              <w:t>100,364,453</w:t>
            </w:r>
          </w:p>
        </w:tc>
      </w:tr>
      <w:tr w:rsidR="0044029E" w:rsidRPr="0044029E" w:rsidTr="0044029E">
        <w:trPr>
          <w:trHeight w:val="20"/>
        </w:trPr>
        <w:tc>
          <w:tcPr>
            <w:tcW w:w="3952" w:type="pct"/>
            <w:tcBorders>
              <w:top w:val="nil"/>
              <w:left w:val="single" w:sz="4" w:space="0" w:color="auto"/>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rPr>
                <w:rFonts w:ascii="Times New Roman" w:eastAsia="Times New Roman" w:hAnsi="Times New Roman" w:cs="Times New Roman"/>
                <w:sz w:val="22"/>
                <w:szCs w:val="22"/>
                <w:lang w:bidi="bn-BD"/>
              </w:rPr>
            </w:pPr>
            <w:r w:rsidRPr="0044029E">
              <w:rPr>
                <w:rFonts w:ascii="Times New Roman" w:eastAsia="Times New Roman" w:hAnsi="Times New Roman" w:cs="Times New Roman"/>
                <w:sz w:val="22"/>
                <w:szCs w:val="22"/>
                <w:lang w:bidi="bn-BD"/>
              </w:rPr>
              <w:t>Less: Other Income</w:t>
            </w:r>
          </w:p>
        </w:tc>
        <w:tc>
          <w:tcPr>
            <w:tcW w:w="1048" w:type="pct"/>
            <w:tcBorders>
              <w:top w:val="nil"/>
              <w:left w:val="nil"/>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jc w:val="right"/>
              <w:rPr>
                <w:rFonts w:ascii="Times New Roman" w:eastAsia="Times New Roman" w:hAnsi="Times New Roman" w:cs="Times New Roman"/>
                <w:sz w:val="22"/>
                <w:szCs w:val="22"/>
                <w:lang w:bidi="bn-BD"/>
              </w:rPr>
            </w:pPr>
            <w:r w:rsidRPr="0044029E">
              <w:rPr>
                <w:rFonts w:ascii="Times New Roman" w:eastAsia="Times New Roman" w:hAnsi="Times New Roman" w:cs="Times New Roman"/>
                <w:sz w:val="22"/>
                <w:szCs w:val="22"/>
                <w:lang w:bidi="bn-BD"/>
              </w:rPr>
              <w:t>12,599,125</w:t>
            </w:r>
          </w:p>
        </w:tc>
      </w:tr>
      <w:tr w:rsidR="0044029E" w:rsidRPr="0044029E" w:rsidTr="0044029E">
        <w:trPr>
          <w:trHeight w:val="20"/>
        </w:trPr>
        <w:tc>
          <w:tcPr>
            <w:tcW w:w="3952" w:type="pct"/>
            <w:tcBorders>
              <w:top w:val="nil"/>
              <w:left w:val="single" w:sz="4" w:space="0" w:color="auto"/>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rPr>
                <w:rFonts w:ascii="Times New Roman" w:eastAsia="Times New Roman" w:hAnsi="Times New Roman" w:cs="Times New Roman"/>
                <w:b/>
                <w:bCs/>
                <w:sz w:val="22"/>
                <w:szCs w:val="22"/>
                <w:lang w:bidi="bn-BD"/>
              </w:rPr>
            </w:pPr>
            <w:r w:rsidRPr="0044029E">
              <w:rPr>
                <w:rFonts w:ascii="Times New Roman" w:eastAsia="Times New Roman" w:hAnsi="Times New Roman" w:cs="Times New Roman"/>
                <w:b/>
                <w:bCs/>
                <w:sz w:val="22"/>
                <w:szCs w:val="22"/>
                <w:lang w:bidi="bn-BD"/>
              </w:rPr>
              <w:t>Net profit before tax except other income</w:t>
            </w:r>
          </w:p>
        </w:tc>
        <w:tc>
          <w:tcPr>
            <w:tcW w:w="1048" w:type="pct"/>
            <w:tcBorders>
              <w:top w:val="nil"/>
              <w:left w:val="nil"/>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jc w:val="right"/>
              <w:rPr>
                <w:rFonts w:ascii="Times New Roman" w:eastAsia="Times New Roman" w:hAnsi="Times New Roman" w:cs="Times New Roman"/>
                <w:b/>
                <w:bCs/>
                <w:sz w:val="22"/>
                <w:szCs w:val="22"/>
                <w:lang w:bidi="bn-BD"/>
              </w:rPr>
            </w:pPr>
            <w:r w:rsidRPr="0044029E">
              <w:rPr>
                <w:rFonts w:ascii="Times New Roman" w:eastAsia="Times New Roman" w:hAnsi="Times New Roman" w:cs="Times New Roman"/>
                <w:b/>
                <w:bCs/>
                <w:sz w:val="22"/>
                <w:szCs w:val="22"/>
                <w:lang w:bidi="bn-BD"/>
              </w:rPr>
              <w:t>87,765,328</w:t>
            </w:r>
          </w:p>
        </w:tc>
      </w:tr>
      <w:tr w:rsidR="0044029E" w:rsidRPr="0044029E" w:rsidTr="0044029E">
        <w:trPr>
          <w:trHeight w:val="20"/>
        </w:trPr>
        <w:tc>
          <w:tcPr>
            <w:tcW w:w="3952" w:type="pct"/>
            <w:tcBorders>
              <w:top w:val="nil"/>
              <w:left w:val="single" w:sz="4" w:space="0" w:color="auto"/>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rPr>
                <w:rFonts w:ascii="Times New Roman" w:eastAsia="Times New Roman" w:hAnsi="Times New Roman" w:cs="Times New Roman"/>
                <w:sz w:val="22"/>
                <w:szCs w:val="22"/>
                <w:lang w:bidi="bn-BD"/>
              </w:rPr>
            </w:pPr>
            <w:r w:rsidRPr="0044029E">
              <w:rPr>
                <w:rFonts w:ascii="Times New Roman" w:eastAsia="Times New Roman" w:hAnsi="Times New Roman" w:cs="Times New Roman"/>
                <w:sz w:val="22"/>
                <w:szCs w:val="22"/>
                <w:lang w:bidi="bn-BD"/>
              </w:rPr>
              <w:t>Less: Provision for Taxation</w:t>
            </w:r>
          </w:p>
        </w:tc>
        <w:tc>
          <w:tcPr>
            <w:tcW w:w="1048" w:type="pct"/>
            <w:tcBorders>
              <w:top w:val="nil"/>
              <w:left w:val="nil"/>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jc w:val="right"/>
              <w:rPr>
                <w:rFonts w:ascii="Times New Roman" w:eastAsia="Times New Roman" w:hAnsi="Times New Roman" w:cs="Times New Roman"/>
                <w:sz w:val="22"/>
                <w:szCs w:val="22"/>
                <w:lang w:bidi="bn-BD"/>
              </w:rPr>
            </w:pPr>
            <w:r w:rsidRPr="0044029E">
              <w:rPr>
                <w:rFonts w:ascii="Times New Roman" w:eastAsia="Times New Roman" w:hAnsi="Times New Roman" w:cs="Times New Roman"/>
                <w:sz w:val="22"/>
                <w:szCs w:val="22"/>
                <w:lang w:bidi="bn-BD"/>
              </w:rPr>
              <w:t>11,281,790</w:t>
            </w:r>
          </w:p>
        </w:tc>
      </w:tr>
      <w:tr w:rsidR="0044029E" w:rsidRPr="0044029E" w:rsidTr="0044029E">
        <w:trPr>
          <w:trHeight w:val="20"/>
        </w:trPr>
        <w:tc>
          <w:tcPr>
            <w:tcW w:w="3952" w:type="pct"/>
            <w:tcBorders>
              <w:top w:val="nil"/>
              <w:left w:val="single" w:sz="4" w:space="0" w:color="auto"/>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rPr>
                <w:rFonts w:ascii="Times New Roman" w:eastAsia="Times New Roman" w:hAnsi="Times New Roman" w:cs="Times New Roman"/>
                <w:b/>
                <w:bCs/>
                <w:sz w:val="22"/>
                <w:szCs w:val="22"/>
                <w:lang w:bidi="bn-BD"/>
              </w:rPr>
            </w:pPr>
            <w:r w:rsidRPr="0044029E">
              <w:rPr>
                <w:rFonts w:ascii="Times New Roman" w:eastAsia="Times New Roman" w:hAnsi="Times New Roman" w:cs="Times New Roman"/>
                <w:b/>
                <w:bCs/>
                <w:sz w:val="22"/>
                <w:szCs w:val="22"/>
                <w:lang w:bidi="bn-BD"/>
              </w:rPr>
              <w:t>Net profit after tax except other income</w:t>
            </w:r>
          </w:p>
        </w:tc>
        <w:tc>
          <w:tcPr>
            <w:tcW w:w="1048" w:type="pct"/>
            <w:tcBorders>
              <w:top w:val="nil"/>
              <w:left w:val="nil"/>
              <w:bottom w:val="single" w:sz="4" w:space="0" w:color="auto"/>
              <w:right w:val="single" w:sz="4" w:space="0" w:color="auto"/>
            </w:tcBorders>
            <w:shd w:val="clear" w:color="auto" w:fill="auto"/>
            <w:vAlign w:val="center"/>
            <w:hideMark/>
          </w:tcPr>
          <w:p w:rsidR="0044029E" w:rsidRPr="0044029E" w:rsidRDefault="0044029E" w:rsidP="0044029E">
            <w:pPr>
              <w:spacing w:after="0" w:line="240" w:lineRule="auto"/>
              <w:jc w:val="right"/>
              <w:rPr>
                <w:rFonts w:ascii="Times New Roman" w:eastAsia="Times New Roman" w:hAnsi="Times New Roman" w:cs="Times New Roman"/>
                <w:b/>
                <w:bCs/>
                <w:sz w:val="22"/>
                <w:szCs w:val="22"/>
                <w:lang w:bidi="bn-BD"/>
              </w:rPr>
            </w:pPr>
            <w:r w:rsidRPr="0044029E">
              <w:rPr>
                <w:rFonts w:ascii="Times New Roman" w:eastAsia="Times New Roman" w:hAnsi="Times New Roman" w:cs="Times New Roman"/>
                <w:b/>
                <w:bCs/>
                <w:sz w:val="22"/>
                <w:szCs w:val="22"/>
                <w:lang w:bidi="bn-BD"/>
              </w:rPr>
              <w:t>76,483,537</w:t>
            </w:r>
          </w:p>
        </w:tc>
      </w:tr>
      <w:tr w:rsidR="0044029E" w:rsidRPr="0044029E" w:rsidTr="0044029E">
        <w:trPr>
          <w:trHeight w:val="20"/>
        </w:trPr>
        <w:tc>
          <w:tcPr>
            <w:tcW w:w="395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4029E" w:rsidRPr="0044029E" w:rsidRDefault="0044029E" w:rsidP="0044029E">
            <w:pPr>
              <w:spacing w:after="0" w:line="240" w:lineRule="auto"/>
              <w:jc w:val="both"/>
              <w:rPr>
                <w:rFonts w:ascii="Times New Roman" w:eastAsia="Times New Roman" w:hAnsi="Times New Roman" w:cs="Times New Roman"/>
                <w:sz w:val="22"/>
                <w:szCs w:val="22"/>
                <w:lang w:bidi="bn-BD"/>
              </w:rPr>
            </w:pPr>
            <w:r w:rsidRPr="0044029E">
              <w:rPr>
                <w:rFonts w:ascii="Times New Roman" w:eastAsia="Times New Roman" w:hAnsi="Times New Roman" w:cs="Times New Roman"/>
                <w:sz w:val="22"/>
                <w:szCs w:val="22"/>
                <w:lang w:bidi="bn-BD"/>
              </w:rPr>
              <w:t>No. of shares before IPO</w:t>
            </w:r>
          </w:p>
        </w:tc>
        <w:tc>
          <w:tcPr>
            <w:tcW w:w="1048" w:type="pct"/>
            <w:tcBorders>
              <w:top w:val="single" w:sz="8" w:space="0" w:color="000000"/>
              <w:left w:val="nil"/>
              <w:bottom w:val="single" w:sz="8" w:space="0" w:color="000000"/>
              <w:right w:val="single" w:sz="8" w:space="0" w:color="000000"/>
            </w:tcBorders>
            <w:shd w:val="clear" w:color="auto" w:fill="auto"/>
            <w:vAlign w:val="center"/>
            <w:hideMark/>
          </w:tcPr>
          <w:p w:rsidR="0044029E" w:rsidRPr="0044029E" w:rsidRDefault="0044029E" w:rsidP="0044029E">
            <w:pPr>
              <w:spacing w:after="0" w:line="240" w:lineRule="auto"/>
              <w:jc w:val="right"/>
              <w:rPr>
                <w:rFonts w:ascii="Times New Roman" w:eastAsia="Times New Roman" w:hAnsi="Times New Roman" w:cs="Times New Roman"/>
                <w:sz w:val="22"/>
                <w:szCs w:val="22"/>
                <w:lang w:bidi="bn-BD"/>
              </w:rPr>
            </w:pPr>
            <w:r w:rsidRPr="0044029E">
              <w:rPr>
                <w:rFonts w:ascii="Times New Roman" w:eastAsia="Times New Roman" w:hAnsi="Times New Roman" w:cs="Times New Roman"/>
                <w:sz w:val="22"/>
                <w:szCs w:val="22"/>
                <w:lang w:bidi="bn-BD"/>
              </w:rPr>
              <w:t>60,000,000</w:t>
            </w:r>
          </w:p>
        </w:tc>
      </w:tr>
      <w:tr w:rsidR="0044029E" w:rsidRPr="0044029E" w:rsidTr="0044029E">
        <w:trPr>
          <w:trHeight w:val="20"/>
        </w:trPr>
        <w:tc>
          <w:tcPr>
            <w:tcW w:w="3952" w:type="pct"/>
            <w:tcBorders>
              <w:top w:val="nil"/>
              <w:left w:val="single" w:sz="8" w:space="0" w:color="000000"/>
              <w:bottom w:val="single" w:sz="8" w:space="0" w:color="000000"/>
              <w:right w:val="single" w:sz="8" w:space="0" w:color="000000"/>
            </w:tcBorders>
            <w:shd w:val="clear" w:color="auto" w:fill="auto"/>
            <w:vAlign w:val="center"/>
            <w:hideMark/>
          </w:tcPr>
          <w:p w:rsidR="0044029E" w:rsidRPr="0044029E" w:rsidRDefault="0044029E" w:rsidP="0044029E">
            <w:pPr>
              <w:spacing w:after="0" w:line="240" w:lineRule="auto"/>
              <w:jc w:val="both"/>
              <w:rPr>
                <w:rFonts w:ascii="Times New Roman" w:eastAsia="Times New Roman" w:hAnsi="Times New Roman" w:cs="Times New Roman"/>
                <w:b/>
                <w:bCs/>
                <w:sz w:val="22"/>
                <w:szCs w:val="22"/>
                <w:lang w:bidi="bn-BD"/>
              </w:rPr>
            </w:pPr>
            <w:r w:rsidRPr="0044029E">
              <w:rPr>
                <w:rFonts w:ascii="Times New Roman" w:eastAsia="Times New Roman" w:hAnsi="Times New Roman" w:cs="Times New Roman"/>
                <w:b/>
                <w:bCs/>
                <w:sz w:val="22"/>
                <w:szCs w:val="22"/>
                <w:lang w:bidi="bn-BD"/>
              </w:rPr>
              <w:t>Earnings per share (EPS) on fully diluted basis</w:t>
            </w:r>
          </w:p>
        </w:tc>
        <w:tc>
          <w:tcPr>
            <w:tcW w:w="1048" w:type="pct"/>
            <w:tcBorders>
              <w:top w:val="nil"/>
              <w:left w:val="nil"/>
              <w:bottom w:val="single" w:sz="8" w:space="0" w:color="000000"/>
              <w:right w:val="single" w:sz="8" w:space="0" w:color="000000"/>
            </w:tcBorders>
            <w:shd w:val="clear" w:color="auto" w:fill="auto"/>
            <w:vAlign w:val="center"/>
            <w:hideMark/>
          </w:tcPr>
          <w:p w:rsidR="0044029E" w:rsidRPr="0044029E" w:rsidRDefault="0044029E" w:rsidP="0044029E">
            <w:pPr>
              <w:spacing w:after="0" w:line="240" w:lineRule="auto"/>
              <w:jc w:val="right"/>
              <w:rPr>
                <w:rFonts w:ascii="Times New Roman" w:eastAsia="Times New Roman" w:hAnsi="Times New Roman" w:cs="Times New Roman"/>
                <w:b/>
                <w:bCs/>
                <w:sz w:val="22"/>
                <w:szCs w:val="22"/>
                <w:lang w:bidi="bn-BD"/>
              </w:rPr>
            </w:pPr>
            <w:r w:rsidRPr="0044029E">
              <w:rPr>
                <w:rFonts w:ascii="Times New Roman" w:eastAsia="Times New Roman" w:hAnsi="Times New Roman" w:cs="Times New Roman"/>
                <w:b/>
                <w:bCs/>
                <w:sz w:val="22"/>
                <w:szCs w:val="22"/>
                <w:lang w:bidi="bn-BD"/>
              </w:rPr>
              <w:t xml:space="preserve">                   1.27 </w:t>
            </w:r>
          </w:p>
        </w:tc>
      </w:tr>
    </w:tbl>
    <w:p w:rsidR="000D497D" w:rsidRPr="0044029E" w:rsidRDefault="000D497D" w:rsidP="000D497D">
      <w:pPr>
        <w:pStyle w:val="NoSpacing"/>
        <w:rPr>
          <w:rFonts w:ascii="Times New Roman" w:hAnsi="Times New Roman"/>
          <w:sz w:val="20"/>
          <w:szCs w:val="20"/>
        </w:rPr>
      </w:pPr>
    </w:p>
    <w:p w:rsidR="00C85B19" w:rsidRPr="0044029E" w:rsidRDefault="00C85B19" w:rsidP="00ED3ED2">
      <w:pPr>
        <w:numPr>
          <w:ilvl w:val="0"/>
          <w:numId w:val="17"/>
        </w:numPr>
        <w:spacing w:after="100" w:afterAutospacing="1" w:line="240" w:lineRule="auto"/>
        <w:ind w:left="360"/>
        <w:jc w:val="both"/>
        <w:rPr>
          <w:rFonts w:ascii="Times New Roman" w:eastAsia="Times New Roman" w:hAnsi="Times New Roman" w:cs="Times New Roman"/>
          <w:b/>
          <w:bCs/>
          <w:sz w:val="22"/>
          <w:szCs w:val="22"/>
        </w:rPr>
      </w:pPr>
      <w:r w:rsidRPr="0044029E">
        <w:rPr>
          <w:rFonts w:ascii="Times New Roman" w:eastAsia="Times New Roman" w:hAnsi="Times New Roman" w:cs="Times New Roman"/>
          <w:b/>
          <w:bCs/>
          <w:sz w:val="22"/>
          <w:szCs w:val="22"/>
        </w:rPr>
        <w:t>Net Asset Value Per Share:</w:t>
      </w:r>
    </w:p>
    <w:p w:rsidR="00C85B19" w:rsidRPr="0044029E" w:rsidRDefault="00C85B19" w:rsidP="00ED3ED2">
      <w:pPr>
        <w:numPr>
          <w:ilvl w:val="0"/>
          <w:numId w:val="18"/>
        </w:numPr>
        <w:spacing w:after="100" w:afterAutospacing="1" w:line="240" w:lineRule="auto"/>
        <w:ind w:left="720"/>
        <w:jc w:val="both"/>
        <w:rPr>
          <w:rFonts w:ascii="Times New Roman" w:eastAsia="Times New Roman" w:hAnsi="Times New Roman" w:cs="Times New Roman"/>
          <w:bCs/>
          <w:sz w:val="22"/>
          <w:szCs w:val="22"/>
        </w:rPr>
      </w:pPr>
      <w:r w:rsidRPr="0044029E">
        <w:rPr>
          <w:rFonts w:ascii="Times New Roman" w:eastAsia="Times New Roman" w:hAnsi="Times New Roman" w:cs="Times New Roman"/>
          <w:bCs/>
          <w:sz w:val="22"/>
          <w:szCs w:val="22"/>
        </w:rPr>
        <w:t>Net asset Value with Revaluation Reserve based on fully diluted basis:</w:t>
      </w:r>
    </w:p>
    <w:p w:rsidR="00C85B19" w:rsidRPr="0044029E" w:rsidRDefault="00C85B19" w:rsidP="00ED3ED2">
      <w:pPr>
        <w:numPr>
          <w:ilvl w:val="0"/>
          <w:numId w:val="18"/>
        </w:numPr>
        <w:spacing w:after="100" w:afterAutospacing="1" w:line="240" w:lineRule="auto"/>
        <w:ind w:left="720"/>
        <w:jc w:val="both"/>
        <w:rPr>
          <w:rFonts w:ascii="Times New Roman" w:eastAsia="Times New Roman" w:hAnsi="Times New Roman" w:cs="Times New Roman"/>
          <w:b/>
          <w:bCs/>
          <w:sz w:val="22"/>
          <w:szCs w:val="22"/>
        </w:rPr>
      </w:pPr>
      <w:r w:rsidRPr="0044029E">
        <w:rPr>
          <w:rFonts w:ascii="Times New Roman" w:eastAsia="Times New Roman" w:hAnsi="Times New Roman" w:cs="Times New Roman"/>
          <w:bCs/>
          <w:sz w:val="22"/>
          <w:szCs w:val="22"/>
        </w:rPr>
        <w:t>Net asset Value without Revaluation Reserve based on fully dilutedbasis:</w:t>
      </w:r>
    </w:p>
    <w:tbl>
      <w:tblPr>
        <w:tblW w:w="5000" w:type="pct"/>
        <w:tblLook w:val="04A0"/>
      </w:tblPr>
      <w:tblGrid>
        <w:gridCol w:w="7316"/>
        <w:gridCol w:w="1929"/>
      </w:tblGrid>
      <w:tr w:rsidR="0044029E" w:rsidRPr="0044029E" w:rsidTr="0044029E">
        <w:trPr>
          <w:trHeight w:val="20"/>
        </w:trPr>
        <w:tc>
          <w:tcPr>
            <w:tcW w:w="39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jc w:val="center"/>
              <w:rPr>
                <w:rFonts w:ascii="Times New Roman" w:eastAsia="Times New Roman" w:hAnsi="Times New Roman" w:cs="Times New Roman"/>
                <w:b/>
                <w:bCs/>
                <w:color w:val="000000"/>
                <w:sz w:val="22"/>
                <w:szCs w:val="22"/>
                <w:lang w:bidi="bn-BD"/>
              </w:rPr>
            </w:pPr>
            <w:r w:rsidRPr="0044029E">
              <w:rPr>
                <w:rFonts w:ascii="Times New Roman" w:eastAsia="Times New Roman" w:hAnsi="Times New Roman" w:cs="Times New Roman"/>
                <w:b/>
                <w:bCs/>
                <w:color w:val="000000"/>
                <w:sz w:val="22"/>
                <w:szCs w:val="22"/>
                <w:lang w:bidi="bn-BD"/>
              </w:rPr>
              <w:t>Particulars</w:t>
            </w:r>
          </w:p>
        </w:tc>
        <w:tc>
          <w:tcPr>
            <w:tcW w:w="1043" w:type="pct"/>
            <w:tcBorders>
              <w:top w:val="single" w:sz="4" w:space="0" w:color="auto"/>
              <w:left w:val="nil"/>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jc w:val="center"/>
              <w:rPr>
                <w:rFonts w:ascii="Times New Roman" w:eastAsia="Times New Roman" w:hAnsi="Times New Roman" w:cs="Times New Roman"/>
                <w:b/>
                <w:bCs/>
                <w:color w:val="000000"/>
                <w:sz w:val="22"/>
                <w:szCs w:val="22"/>
                <w:lang w:bidi="bn-BD"/>
              </w:rPr>
            </w:pPr>
            <w:r w:rsidRPr="0044029E">
              <w:rPr>
                <w:rFonts w:ascii="Times New Roman" w:eastAsia="Times New Roman" w:hAnsi="Times New Roman" w:cs="Times New Roman"/>
                <w:b/>
                <w:bCs/>
                <w:color w:val="000000"/>
                <w:sz w:val="22"/>
                <w:szCs w:val="22"/>
                <w:lang w:bidi="bn-BD"/>
              </w:rPr>
              <w:t>Amount in Taka</w:t>
            </w:r>
          </w:p>
        </w:tc>
      </w:tr>
      <w:tr w:rsidR="0044029E" w:rsidRPr="0044029E" w:rsidTr="0044029E">
        <w:trPr>
          <w:trHeight w:val="20"/>
        </w:trPr>
        <w:tc>
          <w:tcPr>
            <w:tcW w:w="3957" w:type="pct"/>
            <w:tcBorders>
              <w:top w:val="nil"/>
              <w:left w:val="single" w:sz="4" w:space="0" w:color="auto"/>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rPr>
                <w:rFonts w:ascii="Times New Roman" w:eastAsia="Times New Roman" w:hAnsi="Times New Roman" w:cs="Times New Roman"/>
                <w:color w:val="000000"/>
                <w:sz w:val="22"/>
                <w:szCs w:val="22"/>
                <w:lang w:bidi="bn-BD"/>
              </w:rPr>
            </w:pPr>
            <w:r w:rsidRPr="0044029E">
              <w:rPr>
                <w:rFonts w:ascii="Times New Roman" w:eastAsia="Times New Roman" w:hAnsi="Times New Roman" w:cs="Times New Roman"/>
                <w:color w:val="000000"/>
                <w:sz w:val="22"/>
                <w:szCs w:val="22"/>
                <w:lang w:bidi="bn-BD"/>
              </w:rPr>
              <w:t>Share Capital</w:t>
            </w:r>
          </w:p>
        </w:tc>
        <w:tc>
          <w:tcPr>
            <w:tcW w:w="1043" w:type="pct"/>
            <w:tcBorders>
              <w:top w:val="nil"/>
              <w:left w:val="nil"/>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jc w:val="right"/>
              <w:rPr>
                <w:rFonts w:ascii="Times New Roman" w:eastAsia="Times New Roman" w:hAnsi="Times New Roman" w:cs="Times New Roman"/>
                <w:color w:val="000000"/>
                <w:sz w:val="22"/>
                <w:szCs w:val="22"/>
                <w:lang w:bidi="bn-BD"/>
              </w:rPr>
            </w:pPr>
            <w:r w:rsidRPr="0044029E">
              <w:rPr>
                <w:rFonts w:ascii="Times New Roman" w:eastAsia="Times New Roman" w:hAnsi="Times New Roman" w:cs="Times New Roman"/>
                <w:color w:val="000000"/>
                <w:sz w:val="22"/>
                <w:szCs w:val="22"/>
                <w:lang w:bidi="bn-BD"/>
              </w:rPr>
              <w:t>600,000,000</w:t>
            </w:r>
          </w:p>
        </w:tc>
      </w:tr>
      <w:tr w:rsidR="0044029E" w:rsidRPr="0044029E" w:rsidTr="0044029E">
        <w:trPr>
          <w:trHeight w:val="20"/>
        </w:trPr>
        <w:tc>
          <w:tcPr>
            <w:tcW w:w="3957" w:type="pct"/>
            <w:tcBorders>
              <w:top w:val="nil"/>
              <w:left w:val="single" w:sz="4" w:space="0" w:color="auto"/>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rPr>
                <w:rFonts w:ascii="Times New Roman" w:eastAsia="Times New Roman" w:hAnsi="Times New Roman" w:cs="Times New Roman"/>
                <w:color w:val="000000"/>
                <w:sz w:val="22"/>
                <w:szCs w:val="22"/>
                <w:lang w:bidi="bn-BD"/>
              </w:rPr>
            </w:pPr>
            <w:r w:rsidRPr="0044029E">
              <w:rPr>
                <w:rFonts w:ascii="Times New Roman" w:eastAsia="Times New Roman" w:hAnsi="Times New Roman" w:cs="Times New Roman"/>
                <w:color w:val="000000"/>
                <w:sz w:val="22"/>
                <w:szCs w:val="22"/>
                <w:lang w:bidi="bn-BD"/>
              </w:rPr>
              <w:t>Retained Earnings</w:t>
            </w:r>
          </w:p>
        </w:tc>
        <w:tc>
          <w:tcPr>
            <w:tcW w:w="1043" w:type="pct"/>
            <w:tcBorders>
              <w:top w:val="nil"/>
              <w:left w:val="nil"/>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jc w:val="right"/>
              <w:rPr>
                <w:rFonts w:ascii="Times New Roman" w:eastAsia="Times New Roman" w:hAnsi="Times New Roman" w:cs="Times New Roman"/>
                <w:color w:val="000000"/>
                <w:sz w:val="22"/>
                <w:szCs w:val="22"/>
                <w:lang w:bidi="bn-BD"/>
              </w:rPr>
            </w:pPr>
            <w:r w:rsidRPr="0044029E">
              <w:rPr>
                <w:rFonts w:ascii="Times New Roman" w:eastAsia="Times New Roman" w:hAnsi="Times New Roman" w:cs="Times New Roman"/>
                <w:color w:val="000000"/>
                <w:sz w:val="22"/>
                <w:szCs w:val="22"/>
                <w:lang w:bidi="bn-BD"/>
              </w:rPr>
              <w:t>318,640,820</w:t>
            </w:r>
          </w:p>
        </w:tc>
      </w:tr>
      <w:tr w:rsidR="0044029E" w:rsidRPr="0044029E" w:rsidTr="0044029E">
        <w:trPr>
          <w:trHeight w:val="20"/>
        </w:trPr>
        <w:tc>
          <w:tcPr>
            <w:tcW w:w="3957" w:type="pct"/>
            <w:tcBorders>
              <w:top w:val="nil"/>
              <w:left w:val="single" w:sz="4" w:space="0" w:color="auto"/>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rPr>
                <w:rFonts w:ascii="Times New Roman" w:eastAsia="Times New Roman" w:hAnsi="Times New Roman" w:cs="Times New Roman"/>
                <w:color w:val="000000"/>
                <w:sz w:val="22"/>
                <w:szCs w:val="22"/>
                <w:lang w:bidi="bn-BD"/>
              </w:rPr>
            </w:pPr>
            <w:r w:rsidRPr="0044029E">
              <w:rPr>
                <w:rFonts w:ascii="Times New Roman" w:eastAsia="Times New Roman" w:hAnsi="Times New Roman" w:cs="Times New Roman"/>
                <w:color w:val="000000"/>
                <w:sz w:val="22"/>
                <w:szCs w:val="22"/>
                <w:lang w:bidi="bn-BD"/>
              </w:rPr>
              <w:t>Revaluation Reserve</w:t>
            </w:r>
          </w:p>
        </w:tc>
        <w:tc>
          <w:tcPr>
            <w:tcW w:w="1043" w:type="pct"/>
            <w:tcBorders>
              <w:top w:val="nil"/>
              <w:left w:val="nil"/>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jc w:val="right"/>
              <w:rPr>
                <w:rFonts w:ascii="Times New Roman" w:eastAsia="Times New Roman" w:hAnsi="Times New Roman" w:cs="Times New Roman"/>
                <w:color w:val="000000"/>
                <w:sz w:val="22"/>
                <w:szCs w:val="22"/>
                <w:lang w:bidi="bn-BD"/>
              </w:rPr>
            </w:pPr>
            <w:r w:rsidRPr="0044029E">
              <w:rPr>
                <w:rFonts w:ascii="Times New Roman" w:eastAsia="Times New Roman" w:hAnsi="Times New Roman" w:cs="Times New Roman"/>
                <w:color w:val="000000"/>
                <w:sz w:val="22"/>
                <w:szCs w:val="22"/>
                <w:lang w:bidi="bn-BD"/>
              </w:rPr>
              <w:t>208,854,009</w:t>
            </w:r>
          </w:p>
        </w:tc>
      </w:tr>
      <w:tr w:rsidR="0044029E" w:rsidRPr="0044029E" w:rsidTr="0044029E">
        <w:trPr>
          <w:trHeight w:val="20"/>
        </w:trPr>
        <w:tc>
          <w:tcPr>
            <w:tcW w:w="3957" w:type="pct"/>
            <w:tcBorders>
              <w:top w:val="nil"/>
              <w:left w:val="single" w:sz="4" w:space="0" w:color="auto"/>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rPr>
                <w:rFonts w:ascii="Times New Roman" w:eastAsia="Times New Roman" w:hAnsi="Times New Roman" w:cs="Times New Roman"/>
                <w:b/>
                <w:bCs/>
                <w:color w:val="000000"/>
                <w:sz w:val="22"/>
                <w:szCs w:val="22"/>
                <w:lang w:bidi="bn-BD"/>
              </w:rPr>
            </w:pPr>
            <w:r w:rsidRPr="0044029E">
              <w:rPr>
                <w:rFonts w:ascii="Times New Roman" w:eastAsia="Times New Roman" w:hAnsi="Times New Roman" w:cs="Times New Roman"/>
                <w:b/>
                <w:bCs/>
                <w:color w:val="000000"/>
                <w:sz w:val="22"/>
                <w:szCs w:val="22"/>
                <w:lang w:bidi="bn-BD"/>
              </w:rPr>
              <w:t>Total Shareholders’ Equity (With Revaluation Reserve)</w:t>
            </w:r>
          </w:p>
        </w:tc>
        <w:tc>
          <w:tcPr>
            <w:tcW w:w="1043" w:type="pct"/>
            <w:tcBorders>
              <w:top w:val="nil"/>
              <w:left w:val="nil"/>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jc w:val="right"/>
              <w:rPr>
                <w:rFonts w:ascii="Times New Roman" w:eastAsia="Times New Roman" w:hAnsi="Times New Roman" w:cs="Times New Roman"/>
                <w:b/>
                <w:bCs/>
                <w:color w:val="000000"/>
                <w:sz w:val="22"/>
                <w:szCs w:val="22"/>
                <w:lang w:bidi="bn-BD"/>
              </w:rPr>
            </w:pPr>
            <w:r w:rsidRPr="0044029E">
              <w:rPr>
                <w:rFonts w:ascii="Times New Roman" w:eastAsia="Times New Roman" w:hAnsi="Times New Roman" w:cs="Times New Roman"/>
                <w:b/>
                <w:bCs/>
                <w:color w:val="000000"/>
                <w:sz w:val="22"/>
                <w:szCs w:val="22"/>
                <w:lang w:bidi="bn-BD"/>
              </w:rPr>
              <w:t>1,127,494,829</w:t>
            </w:r>
          </w:p>
        </w:tc>
      </w:tr>
      <w:tr w:rsidR="0044029E" w:rsidRPr="0044029E" w:rsidTr="0044029E">
        <w:trPr>
          <w:trHeight w:val="20"/>
        </w:trPr>
        <w:tc>
          <w:tcPr>
            <w:tcW w:w="3957" w:type="pct"/>
            <w:tcBorders>
              <w:top w:val="nil"/>
              <w:left w:val="single" w:sz="4" w:space="0" w:color="auto"/>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rPr>
                <w:rFonts w:ascii="Times New Roman" w:eastAsia="Times New Roman" w:hAnsi="Times New Roman" w:cs="Times New Roman"/>
                <w:b/>
                <w:bCs/>
                <w:color w:val="000000"/>
                <w:sz w:val="22"/>
                <w:szCs w:val="22"/>
                <w:lang w:bidi="bn-BD"/>
              </w:rPr>
            </w:pPr>
            <w:r w:rsidRPr="0044029E">
              <w:rPr>
                <w:rFonts w:ascii="Times New Roman" w:eastAsia="Times New Roman" w:hAnsi="Times New Roman" w:cs="Times New Roman"/>
                <w:b/>
                <w:bCs/>
                <w:color w:val="000000"/>
                <w:sz w:val="22"/>
                <w:szCs w:val="22"/>
                <w:lang w:bidi="bn-BD"/>
              </w:rPr>
              <w:t>Total Shareholders’ Equity (Without Revaluation Reserve)</w:t>
            </w:r>
          </w:p>
        </w:tc>
        <w:tc>
          <w:tcPr>
            <w:tcW w:w="1043" w:type="pct"/>
            <w:tcBorders>
              <w:top w:val="nil"/>
              <w:left w:val="nil"/>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jc w:val="right"/>
              <w:rPr>
                <w:rFonts w:ascii="Times New Roman" w:eastAsia="Times New Roman" w:hAnsi="Times New Roman" w:cs="Times New Roman"/>
                <w:b/>
                <w:bCs/>
                <w:color w:val="000000"/>
                <w:sz w:val="22"/>
                <w:szCs w:val="22"/>
                <w:lang w:bidi="bn-BD"/>
              </w:rPr>
            </w:pPr>
            <w:r w:rsidRPr="0044029E">
              <w:rPr>
                <w:rFonts w:ascii="Times New Roman" w:eastAsia="Times New Roman" w:hAnsi="Times New Roman" w:cs="Times New Roman"/>
                <w:b/>
                <w:bCs/>
                <w:color w:val="000000"/>
                <w:sz w:val="22"/>
                <w:szCs w:val="22"/>
                <w:lang w:bidi="bn-BD"/>
              </w:rPr>
              <w:t>918,640,820</w:t>
            </w:r>
          </w:p>
        </w:tc>
      </w:tr>
      <w:tr w:rsidR="0044029E" w:rsidRPr="0044029E" w:rsidTr="0044029E">
        <w:trPr>
          <w:trHeight w:val="20"/>
        </w:trPr>
        <w:tc>
          <w:tcPr>
            <w:tcW w:w="3957" w:type="pct"/>
            <w:tcBorders>
              <w:top w:val="nil"/>
              <w:left w:val="single" w:sz="4" w:space="0" w:color="auto"/>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rPr>
                <w:rFonts w:ascii="Times New Roman" w:eastAsia="Times New Roman" w:hAnsi="Times New Roman" w:cs="Times New Roman"/>
                <w:color w:val="000000"/>
                <w:sz w:val="22"/>
                <w:szCs w:val="22"/>
                <w:lang w:bidi="bn-BD"/>
              </w:rPr>
            </w:pPr>
            <w:r w:rsidRPr="0044029E">
              <w:rPr>
                <w:rFonts w:ascii="Times New Roman" w:eastAsia="Times New Roman" w:hAnsi="Times New Roman" w:cs="Times New Roman"/>
                <w:color w:val="000000"/>
                <w:sz w:val="22"/>
                <w:szCs w:val="22"/>
                <w:lang w:bidi="bn-BD"/>
              </w:rPr>
              <w:t>Total Number of Ordinary Share</w:t>
            </w:r>
          </w:p>
        </w:tc>
        <w:tc>
          <w:tcPr>
            <w:tcW w:w="1043" w:type="pct"/>
            <w:tcBorders>
              <w:top w:val="nil"/>
              <w:left w:val="nil"/>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jc w:val="right"/>
              <w:rPr>
                <w:rFonts w:ascii="Times New Roman" w:eastAsia="Times New Roman" w:hAnsi="Times New Roman" w:cs="Times New Roman"/>
                <w:color w:val="000000"/>
                <w:sz w:val="22"/>
                <w:szCs w:val="22"/>
                <w:lang w:bidi="bn-BD"/>
              </w:rPr>
            </w:pPr>
            <w:r w:rsidRPr="0044029E">
              <w:rPr>
                <w:rFonts w:ascii="Times New Roman" w:eastAsia="Times New Roman" w:hAnsi="Times New Roman" w:cs="Times New Roman"/>
                <w:color w:val="000000"/>
                <w:sz w:val="22"/>
                <w:szCs w:val="22"/>
                <w:lang w:bidi="bn-BD"/>
              </w:rPr>
              <w:t>60,000,000</w:t>
            </w:r>
          </w:p>
        </w:tc>
      </w:tr>
      <w:tr w:rsidR="0044029E" w:rsidRPr="0044029E" w:rsidTr="0044029E">
        <w:trPr>
          <w:trHeight w:val="20"/>
        </w:trPr>
        <w:tc>
          <w:tcPr>
            <w:tcW w:w="3957" w:type="pct"/>
            <w:tcBorders>
              <w:top w:val="nil"/>
              <w:left w:val="single" w:sz="4" w:space="0" w:color="auto"/>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rPr>
                <w:rFonts w:ascii="Times New Roman" w:eastAsia="Times New Roman" w:hAnsi="Times New Roman" w:cs="Times New Roman"/>
                <w:b/>
                <w:bCs/>
                <w:color w:val="000000"/>
                <w:sz w:val="20"/>
                <w:szCs w:val="20"/>
                <w:lang w:bidi="bn-BD"/>
              </w:rPr>
            </w:pPr>
            <w:r w:rsidRPr="0044029E">
              <w:rPr>
                <w:rFonts w:ascii="Times New Roman" w:eastAsia="Times New Roman" w:hAnsi="Times New Roman" w:cs="Times New Roman"/>
                <w:b/>
                <w:bCs/>
                <w:color w:val="000000"/>
                <w:sz w:val="20"/>
                <w:szCs w:val="20"/>
                <w:lang w:bidi="bn-BD"/>
              </w:rPr>
              <w:t>a) Net assets Value (NAV) at BDT 10.00 per share with Revaluation Reserve</w:t>
            </w:r>
          </w:p>
        </w:tc>
        <w:tc>
          <w:tcPr>
            <w:tcW w:w="1043" w:type="pct"/>
            <w:tcBorders>
              <w:top w:val="nil"/>
              <w:left w:val="nil"/>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jc w:val="right"/>
              <w:rPr>
                <w:rFonts w:ascii="Times New Roman" w:eastAsia="Times New Roman" w:hAnsi="Times New Roman" w:cs="Times New Roman"/>
                <w:b/>
                <w:bCs/>
                <w:color w:val="000000"/>
                <w:sz w:val="22"/>
                <w:szCs w:val="22"/>
                <w:lang w:bidi="bn-BD"/>
              </w:rPr>
            </w:pPr>
            <w:r w:rsidRPr="0044029E">
              <w:rPr>
                <w:rFonts w:ascii="Times New Roman" w:eastAsia="Times New Roman" w:hAnsi="Times New Roman" w:cs="Times New Roman"/>
                <w:b/>
                <w:bCs/>
                <w:color w:val="000000"/>
                <w:sz w:val="22"/>
                <w:szCs w:val="22"/>
                <w:lang w:bidi="bn-BD"/>
              </w:rPr>
              <w:t xml:space="preserve">                 18.79 </w:t>
            </w:r>
          </w:p>
        </w:tc>
      </w:tr>
      <w:tr w:rsidR="0044029E" w:rsidRPr="0044029E" w:rsidTr="0044029E">
        <w:trPr>
          <w:trHeight w:val="20"/>
        </w:trPr>
        <w:tc>
          <w:tcPr>
            <w:tcW w:w="3957" w:type="pct"/>
            <w:tcBorders>
              <w:top w:val="nil"/>
              <w:left w:val="single" w:sz="4" w:space="0" w:color="auto"/>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rPr>
                <w:rFonts w:ascii="Times New Roman" w:eastAsia="Times New Roman" w:hAnsi="Times New Roman" w:cs="Times New Roman"/>
                <w:b/>
                <w:bCs/>
                <w:color w:val="000000"/>
                <w:sz w:val="18"/>
                <w:szCs w:val="18"/>
                <w:lang w:bidi="bn-BD"/>
              </w:rPr>
            </w:pPr>
            <w:r w:rsidRPr="0044029E">
              <w:rPr>
                <w:rFonts w:ascii="Times New Roman" w:eastAsia="Times New Roman" w:hAnsi="Times New Roman" w:cs="Times New Roman"/>
                <w:b/>
                <w:bCs/>
                <w:color w:val="000000"/>
                <w:sz w:val="18"/>
                <w:szCs w:val="18"/>
                <w:lang w:bidi="bn-BD"/>
              </w:rPr>
              <w:t>b) Net assets Value (NAV) at BDT 10.00 per share without Revaluation Reserve</w:t>
            </w:r>
          </w:p>
        </w:tc>
        <w:tc>
          <w:tcPr>
            <w:tcW w:w="1043" w:type="pct"/>
            <w:tcBorders>
              <w:top w:val="nil"/>
              <w:left w:val="nil"/>
              <w:bottom w:val="single" w:sz="4" w:space="0" w:color="auto"/>
              <w:right w:val="single" w:sz="4" w:space="0" w:color="auto"/>
            </w:tcBorders>
            <w:shd w:val="clear" w:color="auto" w:fill="auto"/>
            <w:noWrap/>
            <w:vAlign w:val="center"/>
            <w:hideMark/>
          </w:tcPr>
          <w:p w:rsidR="0044029E" w:rsidRPr="0044029E" w:rsidRDefault="0044029E" w:rsidP="0044029E">
            <w:pPr>
              <w:spacing w:after="0" w:line="240" w:lineRule="auto"/>
              <w:jc w:val="right"/>
              <w:rPr>
                <w:rFonts w:ascii="Times New Roman" w:eastAsia="Times New Roman" w:hAnsi="Times New Roman" w:cs="Times New Roman"/>
                <w:b/>
                <w:bCs/>
                <w:color w:val="000000"/>
                <w:sz w:val="22"/>
                <w:szCs w:val="22"/>
                <w:lang w:bidi="bn-BD"/>
              </w:rPr>
            </w:pPr>
            <w:r w:rsidRPr="0044029E">
              <w:rPr>
                <w:rFonts w:ascii="Times New Roman" w:eastAsia="Times New Roman" w:hAnsi="Times New Roman" w:cs="Times New Roman"/>
                <w:b/>
                <w:bCs/>
                <w:color w:val="000000"/>
                <w:sz w:val="22"/>
                <w:szCs w:val="22"/>
                <w:lang w:bidi="bn-BD"/>
              </w:rPr>
              <w:t xml:space="preserve">                 15.31 </w:t>
            </w:r>
          </w:p>
        </w:tc>
      </w:tr>
    </w:tbl>
    <w:p w:rsidR="00F35310" w:rsidRDefault="00F35310"/>
    <w:p w:rsidR="00F35310" w:rsidRDefault="00F35310"/>
    <w:p w:rsidR="00F35310" w:rsidRDefault="00F35310"/>
    <w:tbl>
      <w:tblPr>
        <w:tblStyle w:val="TableGrid"/>
        <w:tblW w:w="5000" w:type="pct"/>
        <w:tblLook w:val="04A0"/>
      </w:tblPr>
      <w:tblGrid>
        <w:gridCol w:w="9245"/>
      </w:tblGrid>
      <w:tr w:rsidR="00F071D5" w:rsidRPr="00F4713D" w:rsidTr="00F35310">
        <w:tc>
          <w:tcPr>
            <w:tcW w:w="5000" w:type="pct"/>
            <w:shd w:val="clear" w:color="auto" w:fill="C4BC96" w:themeFill="background2" w:themeFillShade="BF"/>
            <w:vAlign w:val="center"/>
          </w:tcPr>
          <w:p w:rsidR="00F071D5" w:rsidRPr="00F4713D" w:rsidRDefault="00F071D5" w:rsidP="00605A56">
            <w:pPr>
              <w:spacing w:after="100" w:afterAutospacing="1"/>
              <w:jc w:val="center"/>
              <w:rPr>
                <w:rFonts w:ascii="Times New Roman" w:eastAsia="Times New Roman" w:hAnsi="Times New Roman" w:cs="Times New Roman"/>
                <w:b/>
                <w:bCs/>
                <w:sz w:val="22"/>
                <w:szCs w:val="22"/>
                <w:highlight w:val="yellow"/>
              </w:rPr>
            </w:pPr>
            <w:r w:rsidRPr="00605A56">
              <w:rPr>
                <w:rFonts w:ascii="Times New Roman" w:eastAsia="Times New Roman" w:hAnsi="Times New Roman" w:cs="Times New Roman"/>
                <w:b/>
                <w:bCs/>
                <w:sz w:val="22"/>
                <w:szCs w:val="22"/>
              </w:rPr>
              <w:lastRenderedPageBreak/>
              <w:t xml:space="preserve">SECTION-XVI : </w:t>
            </w:r>
            <w:r w:rsidR="00605A56" w:rsidRPr="00605A56">
              <w:rPr>
                <w:rFonts w:ascii="Times New Roman" w:eastAsia="Times New Roman" w:hAnsi="Times New Roman" w:cs="Times New Roman"/>
                <w:b/>
                <w:bCs/>
                <w:sz w:val="22"/>
                <w:szCs w:val="22"/>
              </w:rPr>
              <w:t>IPO APPLICATION PROCESS</w:t>
            </w:r>
          </w:p>
        </w:tc>
      </w:tr>
    </w:tbl>
    <w:p w:rsidR="00605A56" w:rsidRDefault="00605A56" w:rsidP="00E90CB9">
      <w:pPr>
        <w:pStyle w:val="NoSpacing"/>
        <w:rPr>
          <w:rFonts w:ascii="Times New Roman" w:hAnsi="Times New Roman"/>
          <w:sz w:val="16"/>
          <w:szCs w:val="16"/>
          <w:highlight w:val="yellow"/>
        </w:rPr>
      </w:pPr>
    </w:p>
    <w:p w:rsidR="00213643" w:rsidRPr="00213643" w:rsidRDefault="00213643" w:rsidP="00213643">
      <w:pPr>
        <w:spacing w:after="0"/>
        <w:jc w:val="both"/>
        <w:rPr>
          <w:rFonts w:ascii="Times New Roman" w:hAnsi="Times New Roman" w:cs="Times New Roman"/>
          <w:b/>
          <w:sz w:val="20"/>
          <w:szCs w:val="20"/>
        </w:rPr>
      </w:pPr>
      <w:r w:rsidRPr="00213643">
        <w:rPr>
          <w:rFonts w:ascii="Times New Roman" w:hAnsi="Times New Roman" w:cs="Times New Roman"/>
          <w:b/>
          <w:sz w:val="20"/>
          <w:szCs w:val="20"/>
        </w:rPr>
        <w:t xml:space="preserve">Step-1 (Applicant) </w:t>
      </w:r>
    </w:p>
    <w:p w:rsidR="00213643" w:rsidRPr="00213643" w:rsidRDefault="00213643" w:rsidP="001023F8">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213643">
        <w:rPr>
          <w:rFonts w:ascii="Times New Roman" w:hAnsi="Times New Roman" w:cs="Times New Roman"/>
          <w:sz w:val="20"/>
          <w:szCs w:val="20"/>
        </w:rPr>
        <w:t xml:space="preserve">An applicant for public issue of securities shall submit application/buy instruction to the Stockbroker/ Merchant Banker where the applicant maintains customer account, within the cut-off date (i.e. the subscription closing date), which shall be the </w:t>
      </w:r>
      <w:r w:rsidRPr="00213643">
        <w:rPr>
          <w:rFonts w:ascii="Times New Roman" w:hAnsi="Times New Roman" w:cs="Times New Roman"/>
          <w:b/>
          <w:sz w:val="20"/>
          <w:szCs w:val="20"/>
        </w:rPr>
        <w:t>25</w:t>
      </w:r>
      <w:r w:rsidRPr="00213643">
        <w:rPr>
          <w:rFonts w:ascii="Times New Roman" w:hAnsi="Times New Roman" w:cs="Times New Roman"/>
          <w:b/>
          <w:sz w:val="20"/>
          <w:szCs w:val="20"/>
          <w:vertAlign w:val="superscript"/>
        </w:rPr>
        <w:t>th</w:t>
      </w:r>
      <w:r w:rsidRPr="00213643">
        <w:rPr>
          <w:rFonts w:ascii="Times New Roman" w:hAnsi="Times New Roman" w:cs="Times New Roman"/>
          <w:b/>
          <w:sz w:val="20"/>
          <w:szCs w:val="20"/>
        </w:rPr>
        <w:t xml:space="preserve"> (twenty fifth) working day</w:t>
      </w:r>
      <w:r w:rsidRPr="00213643">
        <w:rPr>
          <w:rFonts w:ascii="Times New Roman" w:hAnsi="Times New Roman" w:cs="Times New Roman"/>
          <w:sz w:val="20"/>
          <w:szCs w:val="20"/>
        </w:rPr>
        <w:t xml:space="preserve"> from the date of publication of abridged version of prospectus.</w:t>
      </w:r>
    </w:p>
    <w:p w:rsidR="00213643" w:rsidRPr="00213643" w:rsidRDefault="00213643" w:rsidP="001023F8">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213643">
        <w:rPr>
          <w:rFonts w:ascii="Times New Roman" w:hAnsi="Times New Roman" w:cs="Times New Roman"/>
          <w:sz w:val="20"/>
          <w:szCs w:val="20"/>
        </w:rPr>
        <w:t xml:space="preserve">The application/buy instruction may be submitted in prescribed paper or electronic form, which shall contain the Customer ID, Name, BO Account Number, Number of Securities applied for, Total Amount and Category of the Applicant. At the same time: </w:t>
      </w:r>
    </w:p>
    <w:p w:rsidR="00213643" w:rsidRPr="00213643" w:rsidRDefault="00213643" w:rsidP="001023F8">
      <w:pPr>
        <w:numPr>
          <w:ilvl w:val="0"/>
          <w:numId w:val="50"/>
        </w:numPr>
        <w:spacing w:after="0"/>
        <w:ind w:left="720"/>
        <w:jc w:val="both"/>
        <w:rPr>
          <w:rFonts w:ascii="Times New Roman" w:hAnsi="Times New Roman" w:cs="Times New Roman"/>
          <w:sz w:val="20"/>
          <w:szCs w:val="20"/>
        </w:rPr>
      </w:pPr>
      <w:r w:rsidRPr="00213643">
        <w:rPr>
          <w:rFonts w:ascii="Times New Roman" w:hAnsi="Times New Roman" w:cs="Times New Roman"/>
          <w:sz w:val="20"/>
          <w:szCs w:val="20"/>
        </w:rPr>
        <w:t xml:space="preserve">Other than non-resident Bangladeshi (NRB) and Foreign applicants shall make the application money and service charge available in respective customer account maintained with the Stockbroker/Merchant Banker. No margin facility, advance or deferred payment is permissible for this purpose. In case the application is made through a margin account, the application money shall be deposited separately and the Stockbroker/Merchant Banker shall keep the amount segregated from the margin account, which shall be refundable to the applicant, if become unsuccessful.   </w:t>
      </w:r>
    </w:p>
    <w:p w:rsidR="00213643" w:rsidRPr="00213643" w:rsidRDefault="00213643" w:rsidP="00213643">
      <w:pPr>
        <w:spacing w:after="0"/>
        <w:ind w:left="720"/>
        <w:jc w:val="both"/>
        <w:rPr>
          <w:rFonts w:ascii="Times New Roman" w:hAnsi="Times New Roman" w:cs="Times New Roman"/>
          <w:sz w:val="20"/>
          <w:szCs w:val="20"/>
        </w:rPr>
      </w:pPr>
    </w:p>
    <w:p w:rsidR="00213643" w:rsidRPr="00213643" w:rsidRDefault="00213643" w:rsidP="001023F8">
      <w:pPr>
        <w:numPr>
          <w:ilvl w:val="0"/>
          <w:numId w:val="50"/>
        </w:numPr>
        <w:spacing w:after="0"/>
        <w:ind w:left="720"/>
        <w:jc w:val="both"/>
        <w:rPr>
          <w:rFonts w:ascii="Times New Roman" w:hAnsi="Times New Roman" w:cs="Times New Roman"/>
          <w:sz w:val="20"/>
          <w:szCs w:val="20"/>
        </w:rPr>
      </w:pPr>
      <w:r w:rsidRPr="00213643">
        <w:rPr>
          <w:rFonts w:ascii="Times New Roman" w:hAnsi="Times New Roman" w:cs="Times New Roman"/>
          <w:sz w:val="20"/>
          <w:szCs w:val="20"/>
        </w:rPr>
        <w:t xml:space="preserve">Non-resident Bangladeshi (NRB) and Foreign applicants shall submit bank drafts (FDD), issued in favor of the Issuer for an amount equivalent to the application money, with their application to the concerned Stockbroker/Merchant Banker. A Non-resident Bangladeshi (NRB) and Foreign applicant may also submit a single draft against 02(two) applications made by him/her, i.e. one in his/her own name and the other jointly with another person.The draft (FDD) shall be issued by the Bank where the applicant maintains NITA/Foreign Currency account debiting the same account. No banker shall issue more than two drafts from any NITA/Foreign Currency account for any public issue. At the same time, the applicant shall make the service charge available in respective customer account maintained with the Stockbroker/Merchant Banker.   </w:t>
      </w:r>
    </w:p>
    <w:p w:rsidR="00213643" w:rsidRPr="00213643" w:rsidRDefault="00213643" w:rsidP="00213643">
      <w:pPr>
        <w:spacing w:after="0"/>
        <w:jc w:val="both"/>
        <w:rPr>
          <w:rFonts w:ascii="Times New Roman" w:hAnsi="Times New Roman" w:cs="Times New Roman"/>
          <w:b/>
          <w:sz w:val="20"/>
          <w:szCs w:val="20"/>
        </w:rPr>
      </w:pPr>
    </w:p>
    <w:p w:rsidR="00213643" w:rsidRPr="00213643" w:rsidRDefault="00213643" w:rsidP="00213643">
      <w:pPr>
        <w:spacing w:after="0"/>
        <w:jc w:val="both"/>
        <w:rPr>
          <w:rFonts w:ascii="Times New Roman" w:hAnsi="Times New Roman" w:cs="Times New Roman"/>
          <w:b/>
          <w:sz w:val="20"/>
          <w:szCs w:val="20"/>
        </w:rPr>
      </w:pPr>
      <w:r w:rsidRPr="00213643">
        <w:rPr>
          <w:rFonts w:ascii="Times New Roman" w:hAnsi="Times New Roman" w:cs="Times New Roman"/>
          <w:b/>
          <w:sz w:val="20"/>
          <w:szCs w:val="20"/>
        </w:rPr>
        <w:t xml:space="preserve">Step-2 (Intermediary) </w:t>
      </w:r>
    </w:p>
    <w:p w:rsidR="00213643" w:rsidRPr="00213643" w:rsidRDefault="00213643" w:rsidP="001023F8">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213643">
        <w:rPr>
          <w:rFonts w:ascii="Times New Roman" w:hAnsi="Times New Roman" w:cs="Times New Roman"/>
          <w:sz w:val="20"/>
          <w:szCs w:val="20"/>
        </w:rPr>
        <w:t>The Stockbroker/Merchant Banker shall maintain a separate bank account only for this purpose namely “Public Issue Application Account”. The Stockbroker/Merchant Banker shall:</w:t>
      </w:r>
    </w:p>
    <w:p w:rsidR="00213643" w:rsidRPr="00213643" w:rsidRDefault="00213643" w:rsidP="001023F8">
      <w:pPr>
        <w:pStyle w:val="ListParagraph"/>
        <w:numPr>
          <w:ilvl w:val="0"/>
          <w:numId w:val="51"/>
        </w:numPr>
        <w:tabs>
          <w:tab w:val="clear" w:pos="1080"/>
        </w:tabs>
        <w:spacing w:line="276" w:lineRule="auto"/>
        <w:ind w:left="720" w:hanging="270"/>
        <w:contextualSpacing/>
        <w:jc w:val="both"/>
      </w:pPr>
      <w:r w:rsidRPr="00213643">
        <w:t>post the amount separately in the customer account (other than NRB and Foreign applicants), and upon availability of fund, block the amount  equivalent to the application money;</w:t>
      </w:r>
    </w:p>
    <w:p w:rsidR="00213643" w:rsidRPr="00213643" w:rsidRDefault="00213643" w:rsidP="001023F8">
      <w:pPr>
        <w:pStyle w:val="ListParagraph"/>
        <w:numPr>
          <w:ilvl w:val="0"/>
          <w:numId w:val="51"/>
        </w:numPr>
        <w:tabs>
          <w:tab w:val="clear" w:pos="1080"/>
        </w:tabs>
        <w:spacing w:line="276" w:lineRule="auto"/>
        <w:ind w:left="720" w:hanging="270"/>
        <w:contextualSpacing/>
        <w:jc w:val="both"/>
      </w:pPr>
      <w:proofErr w:type="gramStart"/>
      <w:r w:rsidRPr="00213643">
        <w:t>accumulate</w:t>
      </w:r>
      <w:proofErr w:type="gramEnd"/>
      <w:r w:rsidRPr="00213643">
        <w:t xml:space="preserve"> all the application/buy instructions received up to the cut-off date, deposit the amount in the “Public Issue Application Account” maintained with its bank within the first banking hour of </w:t>
      </w:r>
      <w:r w:rsidRPr="00213643">
        <w:rPr>
          <w:b/>
        </w:rPr>
        <w:t>next working day</w:t>
      </w:r>
      <w:r w:rsidRPr="00213643">
        <w:t xml:space="preserve"> of the cut-off date. In case of application submitted by the Stock-dealer or the Merchant Banker’s own portfolio, the application amount should also be transferred to the “Public Issue Application Account”;</w:t>
      </w:r>
    </w:p>
    <w:p w:rsidR="00213643" w:rsidRPr="00213643" w:rsidRDefault="00213643" w:rsidP="001023F8">
      <w:pPr>
        <w:pStyle w:val="ListParagraph"/>
        <w:numPr>
          <w:ilvl w:val="0"/>
          <w:numId w:val="51"/>
        </w:numPr>
        <w:tabs>
          <w:tab w:val="clear" w:pos="1080"/>
        </w:tabs>
        <w:spacing w:line="276" w:lineRule="auto"/>
        <w:ind w:left="720" w:hanging="270"/>
        <w:contextualSpacing/>
        <w:jc w:val="both"/>
      </w:pPr>
      <w:proofErr w:type="gramStart"/>
      <w:r w:rsidRPr="00213643">
        <w:t>instruct</w:t>
      </w:r>
      <w:proofErr w:type="gramEnd"/>
      <w:r w:rsidRPr="00213643">
        <w:t xml:space="preserve"> the banker to block the account for an amount equivalent to the aggregate application money and to issue a certificate in this regard. </w:t>
      </w:r>
    </w:p>
    <w:p w:rsidR="00213643" w:rsidRPr="00213643" w:rsidRDefault="00213643" w:rsidP="001023F8">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213643">
        <w:rPr>
          <w:rFonts w:ascii="Times New Roman" w:hAnsi="Times New Roman" w:cs="Times New Roman"/>
          <w:sz w:val="20"/>
          <w:szCs w:val="20"/>
        </w:rPr>
        <w:t xml:space="preserve">Banker of the Stockbroker/Merchant Banker shall block the account as requested for, issue a certificate confirming the same and handover it to the respective Stockbroker/Merchant Banker. </w:t>
      </w:r>
    </w:p>
    <w:p w:rsidR="00213643" w:rsidRPr="00213643" w:rsidRDefault="00213643" w:rsidP="001023F8">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213643">
        <w:rPr>
          <w:rFonts w:ascii="Times New Roman" w:hAnsi="Times New Roman" w:cs="Times New Roman"/>
          <w:sz w:val="20"/>
          <w:szCs w:val="20"/>
        </w:rPr>
        <w:t xml:space="preserve">For Non-resident Bangladeshi (NRB) and Foreign applicants, the Stockbroker/Merchant Banker shall preparea list containing the draft information against the respective applicant’s particulars.   </w:t>
      </w:r>
    </w:p>
    <w:p w:rsidR="00213643" w:rsidRPr="00213643" w:rsidRDefault="00213643" w:rsidP="001023F8">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213643">
        <w:rPr>
          <w:rFonts w:ascii="Times New Roman" w:hAnsi="Times New Roman" w:cs="Times New Roman"/>
          <w:sz w:val="20"/>
          <w:szCs w:val="20"/>
        </w:rPr>
        <w:t xml:space="preserve">The Stockbroker/Merchant Banker shall prepare category wise lists of the applicants containing Customer ID, Name, BO Account Number and Number of Securities applied for, and </w:t>
      </w:r>
      <w:r w:rsidRPr="00213643">
        <w:rPr>
          <w:rFonts w:ascii="Times New Roman" w:hAnsi="Times New Roman" w:cs="Times New Roman"/>
          <w:b/>
          <w:sz w:val="20"/>
          <w:szCs w:val="20"/>
        </w:rPr>
        <w:t>within 03 (three) working days</w:t>
      </w:r>
      <w:r w:rsidRPr="00213643">
        <w:rPr>
          <w:rFonts w:ascii="Times New Roman" w:hAnsi="Times New Roman" w:cs="Times New Roman"/>
          <w:sz w:val="20"/>
          <w:szCs w:val="20"/>
        </w:rPr>
        <w:t xml:space="preserve"> from the cut-off date, send to the respective Exchange, the lists of applicants in electronic (text format with tilde ‘~’ separator) format, the certificate(s) issued by its banker,  the drafts received from Non-resident Bangladeshi (NRB) and Foreign applicants and a copy of the list containing the draft information. </w:t>
      </w:r>
    </w:p>
    <w:p w:rsidR="00213643" w:rsidRPr="00213643" w:rsidRDefault="00213643" w:rsidP="001023F8">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213643">
        <w:rPr>
          <w:rFonts w:ascii="Times New Roman" w:hAnsi="Times New Roman" w:cs="Times New Roman"/>
          <w:b/>
          <w:sz w:val="20"/>
          <w:szCs w:val="20"/>
        </w:rPr>
        <w:lastRenderedPageBreak/>
        <w:t>On the next working day</w:t>
      </w:r>
      <w:r w:rsidRPr="00213643">
        <w:rPr>
          <w:rFonts w:ascii="Times New Roman" w:hAnsi="Times New Roman" w:cs="Times New Roman"/>
          <w:sz w:val="20"/>
          <w:szCs w:val="20"/>
        </w:rPr>
        <w:t xml:space="preserve">, the Exchanges shall provide the Issuer with the information received from the Stockbroker/Merchant Bankers, the drafts submitted by Non-resident Bangladeshi (NRB) and Foreign applicants and the list containing the draft information. Exchanges shall verify and preserve the bankers’ certificates in their custody.   </w:t>
      </w:r>
    </w:p>
    <w:p w:rsidR="00213643" w:rsidRPr="00213643" w:rsidRDefault="00213643" w:rsidP="001023F8">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213643">
        <w:rPr>
          <w:rFonts w:ascii="Times New Roman" w:hAnsi="Times New Roman" w:cs="Times New Roman"/>
          <w:sz w:val="20"/>
          <w:szCs w:val="20"/>
        </w:rPr>
        <w:t>The application/buy instructions shall be preserved by the Stockbroker/Merchant Bankers up to 6 months from listing of the securities with exchange.</w:t>
      </w:r>
    </w:p>
    <w:p w:rsidR="00213643" w:rsidRPr="00213643" w:rsidRDefault="00213643" w:rsidP="00213643">
      <w:pPr>
        <w:spacing w:after="0"/>
        <w:jc w:val="both"/>
        <w:rPr>
          <w:rFonts w:ascii="Times New Roman" w:hAnsi="Times New Roman" w:cs="Times New Roman"/>
          <w:b/>
          <w:sz w:val="20"/>
          <w:szCs w:val="20"/>
        </w:rPr>
      </w:pPr>
      <w:r w:rsidRPr="00213643">
        <w:rPr>
          <w:rFonts w:ascii="Times New Roman" w:hAnsi="Times New Roman" w:cs="Times New Roman"/>
          <w:b/>
          <w:sz w:val="20"/>
          <w:szCs w:val="20"/>
        </w:rPr>
        <w:t>Step-3 (Issuer)</w:t>
      </w:r>
    </w:p>
    <w:p w:rsidR="00213643" w:rsidRPr="00213643" w:rsidRDefault="00213643" w:rsidP="001023F8">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213643">
        <w:rPr>
          <w:rFonts w:ascii="Times New Roman" w:hAnsi="Times New Roman" w:cs="Times New Roman"/>
          <w:sz w:val="20"/>
          <w:szCs w:val="20"/>
        </w:rPr>
        <w:t xml:space="preserve">The Issuer shall prepare consolidated list of the applications and send the applicants’ BOIDs in electronic (text) format in a CDROM to CDBL for verification. The Issuer shall post the consolidated list of applicants on its website and websites of the Exchanges.  CDBL shall verify the BOIDs as to whether the BO accounts of the applicants are active or not. </w:t>
      </w:r>
    </w:p>
    <w:p w:rsidR="00213643" w:rsidRPr="00213643" w:rsidRDefault="00213643" w:rsidP="001023F8">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213643">
        <w:rPr>
          <w:rFonts w:ascii="Times New Roman" w:hAnsi="Times New Roman" w:cs="Times New Roman"/>
          <w:b/>
          <w:sz w:val="20"/>
          <w:szCs w:val="20"/>
        </w:rPr>
        <w:t>On the next working day</w:t>
      </w:r>
      <w:r w:rsidRPr="00213643">
        <w:rPr>
          <w:rFonts w:ascii="Times New Roman" w:hAnsi="Times New Roman" w:cs="Times New Roman"/>
          <w:sz w:val="20"/>
          <w:szCs w:val="20"/>
        </w:rPr>
        <w:t xml:space="preserve">, CDBL shall provide the Issuer with an updated database of the applicants containing BO Account Number, Name, Addresses, Parents’ Name, Joint Account and Bank Account information along with the verification report. </w:t>
      </w:r>
    </w:p>
    <w:p w:rsidR="00213643" w:rsidRPr="00213643" w:rsidRDefault="00213643" w:rsidP="001023F8">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213643">
        <w:rPr>
          <w:rFonts w:ascii="Times New Roman" w:hAnsi="Times New Roman" w:cs="Times New Roman"/>
          <w:sz w:val="20"/>
          <w:szCs w:val="20"/>
        </w:rPr>
        <w:t xml:space="preserve">After receiving verification report and information from CDBL, the Issuer shall scrutinize the applications, prepare category wise consolidated lists of valid and invalid applications and submit report of final status of subscription to the Commission and the Exchanges </w:t>
      </w:r>
      <w:r w:rsidRPr="00213643">
        <w:rPr>
          <w:rFonts w:ascii="Times New Roman" w:hAnsi="Times New Roman" w:cs="Times New Roman"/>
          <w:b/>
          <w:sz w:val="20"/>
          <w:szCs w:val="20"/>
        </w:rPr>
        <w:t>within 10 (ten) working days</w:t>
      </w:r>
      <w:r w:rsidRPr="00213643">
        <w:rPr>
          <w:rFonts w:ascii="Times New Roman" w:hAnsi="Times New Roman" w:cs="Times New Roman"/>
          <w:sz w:val="20"/>
          <w:szCs w:val="20"/>
        </w:rPr>
        <w:t xml:space="preserve"> from the date of receiving information from the Exchanges. </w:t>
      </w:r>
    </w:p>
    <w:p w:rsidR="00213643" w:rsidRPr="00213643" w:rsidRDefault="00213643" w:rsidP="001023F8">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213643">
        <w:rPr>
          <w:rFonts w:ascii="Times New Roman" w:hAnsi="Times New Roman" w:cs="Times New Roman"/>
          <w:sz w:val="20"/>
          <w:szCs w:val="20"/>
        </w:rPr>
        <w:t xml:space="preserve">The Issuer and the issue managers shall conduct category wise lottery with the valid applications </w:t>
      </w:r>
      <w:r w:rsidRPr="00213643">
        <w:rPr>
          <w:rFonts w:ascii="Times New Roman" w:hAnsi="Times New Roman" w:cs="Times New Roman"/>
          <w:b/>
          <w:sz w:val="20"/>
          <w:szCs w:val="20"/>
        </w:rPr>
        <w:t>within 03 (three) working days</w:t>
      </w:r>
      <w:r w:rsidRPr="00213643">
        <w:rPr>
          <w:rFonts w:ascii="Times New Roman" w:hAnsi="Times New Roman" w:cs="Times New Roman"/>
          <w:sz w:val="20"/>
          <w:szCs w:val="20"/>
        </w:rPr>
        <w:t xml:space="preserve"> from the date of reporting to the Commission and the Exchanges, if do not receive any observation from the Commission or the Exchanges. </w:t>
      </w:r>
    </w:p>
    <w:p w:rsidR="00213643" w:rsidRPr="00213643" w:rsidRDefault="00213643" w:rsidP="001023F8">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213643">
        <w:rPr>
          <w:rFonts w:ascii="Times New Roman" w:hAnsi="Times New Roman" w:cs="Times New Roman"/>
          <w:sz w:val="20"/>
          <w:szCs w:val="20"/>
        </w:rPr>
        <w:t xml:space="preserve">The Issuer and issue managers shall arrange posting the lottery result on their websites within </w:t>
      </w:r>
      <w:r w:rsidRPr="00213643">
        <w:rPr>
          <w:rFonts w:ascii="Times New Roman" w:hAnsi="Times New Roman" w:cs="Times New Roman"/>
          <w:b/>
          <w:sz w:val="20"/>
          <w:szCs w:val="20"/>
        </w:rPr>
        <w:t>06 (six) hours</w:t>
      </w:r>
      <w:r w:rsidRPr="00213643">
        <w:rPr>
          <w:rFonts w:ascii="Times New Roman" w:hAnsi="Times New Roman" w:cs="Times New Roman"/>
          <w:sz w:val="20"/>
          <w:szCs w:val="20"/>
        </w:rPr>
        <w:t xml:space="preserve"> and on the websites of the Commission and Exchanges within </w:t>
      </w:r>
      <w:r w:rsidRPr="00213643">
        <w:rPr>
          <w:rFonts w:ascii="Times New Roman" w:hAnsi="Times New Roman" w:cs="Times New Roman"/>
          <w:b/>
          <w:sz w:val="20"/>
          <w:szCs w:val="20"/>
        </w:rPr>
        <w:t>12 (twelve) hours</w:t>
      </w:r>
      <w:r w:rsidRPr="00213643">
        <w:rPr>
          <w:rFonts w:ascii="Times New Roman" w:hAnsi="Times New Roman" w:cs="Times New Roman"/>
          <w:sz w:val="20"/>
          <w:szCs w:val="20"/>
        </w:rPr>
        <w:t xml:space="preserve"> of lottery. </w:t>
      </w:r>
    </w:p>
    <w:p w:rsidR="00213643" w:rsidRPr="00213643" w:rsidRDefault="00213643" w:rsidP="001023F8">
      <w:pPr>
        <w:numPr>
          <w:ilvl w:val="0"/>
          <w:numId w:val="49"/>
        </w:numPr>
        <w:tabs>
          <w:tab w:val="clear" w:pos="540"/>
        </w:tabs>
        <w:autoSpaceDE w:val="0"/>
        <w:autoSpaceDN w:val="0"/>
        <w:adjustRightInd w:val="0"/>
        <w:spacing w:after="120"/>
        <w:ind w:left="360"/>
        <w:jc w:val="both"/>
        <w:rPr>
          <w:rFonts w:ascii="Times New Roman" w:hAnsi="Times New Roman" w:cs="Times New Roman"/>
          <w:sz w:val="20"/>
          <w:szCs w:val="20"/>
        </w:rPr>
      </w:pPr>
      <w:r w:rsidRPr="00213643">
        <w:rPr>
          <w:rFonts w:ascii="Times New Roman" w:hAnsi="Times New Roman" w:cs="Times New Roman"/>
          <w:sz w:val="20"/>
          <w:szCs w:val="20"/>
        </w:rPr>
        <w:t xml:space="preserve">Within </w:t>
      </w:r>
      <w:r w:rsidRPr="00213643">
        <w:rPr>
          <w:rFonts w:ascii="Times New Roman" w:hAnsi="Times New Roman" w:cs="Times New Roman"/>
          <w:b/>
          <w:sz w:val="20"/>
          <w:szCs w:val="20"/>
        </w:rPr>
        <w:t xml:space="preserve">02 (two) working days </w:t>
      </w:r>
      <w:r w:rsidRPr="00213643">
        <w:rPr>
          <w:rFonts w:ascii="Times New Roman" w:hAnsi="Times New Roman" w:cs="Times New Roman"/>
          <w:sz w:val="20"/>
          <w:szCs w:val="20"/>
        </w:rPr>
        <w:t xml:space="preserve">of conducting lottery, the Issuer shall: </w:t>
      </w:r>
    </w:p>
    <w:p w:rsidR="00213643" w:rsidRPr="00213643" w:rsidRDefault="00213643" w:rsidP="001023F8">
      <w:pPr>
        <w:numPr>
          <w:ilvl w:val="0"/>
          <w:numId w:val="52"/>
        </w:numPr>
        <w:spacing w:after="0"/>
        <w:ind w:left="720"/>
        <w:jc w:val="both"/>
        <w:rPr>
          <w:rFonts w:ascii="Times New Roman" w:hAnsi="Times New Roman" w:cs="Times New Roman"/>
          <w:sz w:val="20"/>
          <w:szCs w:val="20"/>
        </w:rPr>
      </w:pPr>
      <w:proofErr w:type="gramStart"/>
      <w:r w:rsidRPr="00213643">
        <w:rPr>
          <w:rFonts w:ascii="Times New Roman" w:hAnsi="Times New Roman" w:cs="Times New Roman"/>
          <w:sz w:val="20"/>
          <w:szCs w:val="20"/>
        </w:rPr>
        <w:t>send</w:t>
      </w:r>
      <w:proofErr w:type="gramEnd"/>
      <w:r w:rsidRPr="00213643">
        <w:rPr>
          <w:rFonts w:ascii="Times New Roman" w:hAnsi="Times New Roman" w:cs="Times New Roman"/>
          <w:sz w:val="20"/>
          <w:szCs w:val="20"/>
        </w:rPr>
        <w:t xml:space="preserve"> category wise lists of the successful and unsuccessful applicants in electronic (text format with tilde ‘~’ separator) format to the respective Exchange. </w:t>
      </w:r>
    </w:p>
    <w:p w:rsidR="00213643" w:rsidRPr="00213643" w:rsidRDefault="00213643" w:rsidP="001023F8">
      <w:pPr>
        <w:numPr>
          <w:ilvl w:val="0"/>
          <w:numId w:val="52"/>
        </w:numPr>
        <w:spacing w:after="0"/>
        <w:ind w:left="720"/>
        <w:jc w:val="both"/>
        <w:rPr>
          <w:rFonts w:ascii="Times New Roman" w:hAnsi="Times New Roman" w:cs="Times New Roman"/>
          <w:sz w:val="20"/>
          <w:szCs w:val="20"/>
        </w:rPr>
      </w:pPr>
      <w:r w:rsidRPr="00213643">
        <w:rPr>
          <w:rFonts w:ascii="Times New Roman" w:hAnsi="Times New Roman" w:cs="Times New Roman"/>
          <w:sz w:val="20"/>
          <w:szCs w:val="20"/>
        </w:rPr>
        <w:t>send category wise lists of unsuccessful applicants who are subject to penal provisions as per conditions of the Consent Letter issued by the Commission in electronic (text format with tilde ‘~’ separator) format to the Commission and Exchanges mentioning the penalty amount against each applicant.</w:t>
      </w:r>
    </w:p>
    <w:p w:rsidR="00213643" w:rsidRPr="00213643" w:rsidRDefault="00213643" w:rsidP="001023F8">
      <w:pPr>
        <w:numPr>
          <w:ilvl w:val="0"/>
          <w:numId w:val="52"/>
        </w:numPr>
        <w:spacing w:after="0"/>
        <w:ind w:left="720"/>
        <w:jc w:val="both"/>
        <w:rPr>
          <w:rFonts w:ascii="Times New Roman" w:hAnsi="Times New Roman" w:cs="Times New Roman"/>
          <w:sz w:val="20"/>
          <w:szCs w:val="20"/>
        </w:rPr>
      </w:pPr>
      <w:proofErr w:type="gramStart"/>
      <w:r w:rsidRPr="00213643">
        <w:rPr>
          <w:rFonts w:ascii="Times New Roman" w:hAnsi="Times New Roman" w:cs="Times New Roman"/>
          <w:sz w:val="20"/>
          <w:szCs w:val="20"/>
        </w:rPr>
        <w:t>issue</w:t>
      </w:r>
      <w:proofErr w:type="gramEnd"/>
      <w:r w:rsidRPr="00213643">
        <w:rPr>
          <w:rFonts w:ascii="Times New Roman" w:hAnsi="Times New Roman" w:cs="Times New Roman"/>
          <w:sz w:val="20"/>
          <w:szCs w:val="20"/>
        </w:rPr>
        <w:t xml:space="preserve"> allotment letters in the names of successful applicants in electronic format with digital signatures and send those to respective Exchangein electronic form. </w:t>
      </w:r>
    </w:p>
    <w:p w:rsidR="00213643" w:rsidRPr="00213643" w:rsidRDefault="00213643" w:rsidP="001023F8">
      <w:pPr>
        <w:numPr>
          <w:ilvl w:val="0"/>
          <w:numId w:val="52"/>
        </w:numPr>
        <w:spacing w:after="0"/>
        <w:ind w:left="720"/>
        <w:jc w:val="both"/>
        <w:rPr>
          <w:rFonts w:ascii="Times New Roman" w:hAnsi="Times New Roman" w:cs="Times New Roman"/>
          <w:sz w:val="20"/>
          <w:szCs w:val="20"/>
        </w:rPr>
      </w:pPr>
      <w:proofErr w:type="gramStart"/>
      <w:r w:rsidRPr="00213643">
        <w:rPr>
          <w:rFonts w:ascii="Times New Roman" w:hAnsi="Times New Roman" w:cs="Times New Roman"/>
          <w:sz w:val="20"/>
          <w:szCs w:val="20"/>
        </w:rPr>
        <w:t>send</w:t>
      </w:r>
      <w:proofErr w:type="gramEnd"/>
      <w:r w:rsidRPr="00213643">
        <w:rPr>
          <w:rFonts w:ascii="Times New Roman" w:hAnsi="Times New Roman" w:cs="Times New Roman"/>
          <w:sz w:val="20"/>
          <w:szCs w:val="20"/>
        </w:rPr>
        <w:t xml:space="preserve"> consolidated allotment data (BOID and number of securities) in electronic text format in a CDROM to CDBL to credit the allotted shares to the respective BO accounts. </w:t>
      </w:r>
    </w:p>
    <w:p w:rsidR="00213643" w:rsidRPr="00213643" w:rsidRDefault="00213643" w:rsidP="00213643">
      <w:pPr>
        <w:spacing w:after="0"/>
        <w:ind w:left="720"/>
        <w:jc w:val="both"/>
        <w:rPr>
          <w:rFonts w:ascii="Times New Roman" w:hAnsi="Times New Roman" w:cs="Times New Roman"/>
          <w:b/>
          <w:sz w:val="20"/>
          <w:szCs w:val="20"/>
        </w:rPr>
      </w:pPr>
    </w:p>
    <w:p w:rsidR="00213643" w:rsidRPr="00213643" w:rsidRDefault="00213643" w:rsidP="00213643">
      <w:pPr>
        <w:spacing w:after="0"/>
        <w:jc w:val="both"/>
        <w:rPr>
          <w:rFonts w:ascii="Times New Roman" w:hAnsi="Times New Roman" w:cs="Times New Roman"/>
          <w:b/>
          <w:sz w:val="20"/>
          <w:szCs w:val="20"/>
        </w:rPr>
      </w:pPr>
      <w:r w:rsidRPr="00213643">
        <w:rPr>
          <w:rFonts w:ascii="Times New Roman" w:hAnsi="Times New Roman" w:cs="Times New Roman"/>
          <w:b/>
          <w:sz w:val="20"/>
          <w:szCs w:val="20"/>
        </w:rPr>
        <w:t>Step-4 (Intermediary)</w:t>
      </w:r>
    </w:p>
    <w:p w:rsidR="00213643" w:rsidRPr="00213643" w:rsidRDefault="00213643" w:rsidP="001023F8">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213643">
        <w:rPr>
          <w:rFonts w:ascii="Times New Roman" w:hAnsi="Times New Roman" w:cs="Times New Roman"/>
          <w:b/>
          <w:sz w:val="20"/>
          <w:szCs w:val="20"/>
        </w:rPr>
        <w:t>On the next working day</w:t>
      </w:r>
      <w:r w:rsidRPr="00213643">
        <w:rPr>
          <w:rFonts w:ascii="Times New Roman" w:hAnsi="Times New Roman" w:cs="Times New Roman"/>
          <w:sz w:val="20"/>
          <w:szCs w:val="20"/>
        </w:rPr>
        <w:t>, Exchangesshall distribute the information and allotment letters to the Stockbroker/Merchant Bankers concerned in electronic format and instruct them to:</w:t>
      </w:r>
    </w:p>
    <w:p w:rsidR="00213643" w:rsidRPr="00213643" w:rsidRDefault="00213643" w:rsidP="001023F8">
      <w:pPr>
        <w:pStyle w:val="ListParagraph"/>
        <w:numPr>
          <w:ilvl w:val="0"/>
          <w:numId w:val="53"/>
        </w:numPr>
        <w:spacing w:line="276" w:lineRule="auto"/>
        <w:ind w:left="720"/>
        <w:contextualSpacing/>
        <w:jc w:val="both"/>
      </w:pPr>
      <w:r w:rsidRPr="00213643">
        <w:t>remit the amount of successful (other than NRB and Foreign) applicants to the Issuer’s respective Escrow Account opened for subscription purpose, and unblock the amount of unsuccessful applicants;</w:t>
      </w:r>
    </w:p>
    <w:p w:rsidR="00213643" w:rsidRPr="00213643" w:rsidRDefault="00213643" w:rsidP="001023F8">
      <w:pPr>
        <w:pStyle w:val="ListParagraph"/>
        <w:numPr>
          <w:ilvl w:val="0"/>
          <w:numId w:val="53"/>
        </w:numPr>
        <w:spacing w:line="276" w:lineRule="auto"/>
        <w:ind w:left="720"/>
        <w:contextualSpacing/>
        <w:jc w:val="both"/>
      </w:pPr>
      <w:r w:rsidRPr="00213643">
        <w:t xml:space="preserve">send the penalty amount of other than NRB and Foreign applicants who are subject to penal provisions to the Issuer’s respective Escrow Accounts along with a list and unblock the balance application money; </w:t>
      </w:r>
    </w:p>
    <w:p w:rsidR="00213643" w:rsidRPr="00213643" w:rsidRDefault="00213643" w:rsidP="001023F8">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213643">
        <w:rPr>
          <w:rFonts w:ascii="Times New Roman" w:hAnsi="Times New Roman" w:cs="Times New Roman"/>
          <w:b/>
          <w:sz w:val="20"/>
          <w:szCs w:val="20"/>
        </w:rPr>
        <w:t>On the next working day</w:t>
      </w:r>
      <w:r w:rsidRPr="00213643">
        <w:rPr>
          <w:rFonts w:ascii="Times New Roman" w:hAnsi="Times New Roman" w:cs="Times New Roman"/>
          <w:sz w:val="20"/>
          <w:szCs w:val="20"/>
        </w:rPr>
        <w:t xml:space="preserve"> of receiving the documents from the Exchanges, the Stockbrokers/Merchant Banker shall request its banker to:</w:t>
      </w:r>
    </w:p>
    <w:p w:rsidR="00213643" w:rsidRPr="00213643" w:rsidRDefault="00213643" w:rsidP="001023F8">
      <w:pPr>
        <w:pStyle w:val="ListParagraph"/>
        <w:numPr>
          <w:ilvl w:val="0"/>
          <w:numId w:val="54"/>
        </w:numPr>
        <w:spacing w:line="276" w:lineRule="auto"/>
        <w:ind w:left="720"/>
        <w:contextualSpacing/>
        <w:jc w:val="both"/>
      </w:pPr>
      <w:r w:rsidRPr="00213643">
        <w:t>release the amount blocked for unsuccessful (other than NRB and foreign) applicants;</w:t>
      </w:r>
    </w:p>
    <w:p w:rsidR="00213643" w:rsidRPr="00213643" w:rsidRDefault="00213643" w:rsidP="001023F8">
      <w:pPr>
        <w:pStyle w:val="ListParagraph"/>
        <w:numPr>
          <w:ilvl w:val="0"/>
          <w:numId w:val="54"/>
        </w:numPr>
        <w:spacing w:line="276" w:lineRule="auto"/>
        <w:ind w:left="720"/>
        <w:contextualSpacing/>
        <w:jc w:val="both"/>
      </w:pPr>
      <w:proofErr w:type="gramStart"/>
      <w:r w:rsidRPr="00213643">
        <w:lastRenderedPageBreak/>
        <w:t>remit</w:t>
      </w:r>
      <w:proofErr w:type="gramEnd"/>
      <w:r w:rsidRPr="00213643">
        <w:t xml:space="preserve"> the aggregate amount of successful applicants and the penalty amount of unsuccessful applicants (other than NRB and foreign) who are subject to penal provisions to the respective ‘Escrow’ accounts of the Issuer opened for subscription purpose. </w:t>
      </w:r>
    </w:p>
    <w:p w:rsidR="00213643" w:rsidRPr="00213643" w:rsidRDefault="00213643" w:rsidP="001023F8">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213643">
        <w:rPr>
          <w:rFonts w:ascii="Times New Roman" w:hAnsi="Times New Roman" w:cs="Times New Roman"/>
          <w:b/>
          <w:sz w:val="20"/>
          <w:szCs w:val="20"/>
        </w:rPr>
        <w:t>On the next working day</w:t>
      </w:r>
      <w:r w:rsidRPr="00213643">
        <w:rPr>
          <w:rFonts w:ascii="Times New Roman" w:hAnsi="Times New Roman" w:cs="Times New Roman"/>
          <w:sz w:val="20"/>
          <w:szCs w:val="20"/>
        </w:rPr>
        <w:t xml:space="preserve"> of receiving request from the Stockbrokers/Merchant Bankers, their bankers shall unblock the amount blocked in the account(s) and remit the amount as requested for to the Issuer’s ‘Escrow’ account. </w:t>
      </w:r>
    </w:p>
    <w:p w:rsidR="00213643" w:rsidRPr="00213643" w:rsidRDefault="00213643" w:rsidP="001023F8">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213643">
        <w:rPr>
          <w:rFonts w:ascii="Times New Roman" w:hAnsi="Times New Roman" w:cs="Times New Roman"/>
          <w:b/>
          <w:sz w:val="20"/>
          <w:szCs w:val="20"/>
        </w:rPr>
        <w:t>Simultaneously</w:t>
      </w:r>
      <w:r w:rsidRPr="00213643">
        <w:rPr>
          <w:rFonts w:ascii="Times New Roman" w:hAnsi="Times New Roman" w:cs="Times New Roman"/>
          <w:sz w:val="20"/>
          <w:szCs w:val="20"/>
        </w:rPr>
        <w:t xml:space="preserve">, the stockbrokers/Merchant Bankers shall release the application money blocked in the customer accounts; inform the successful applicants about allotment of securities and the unsuccessful applicants about releasing their blocked amountsand send documents to the Exchange evidencing details of the remittances made to the respective ‘Escrow’ accounts of the Issuer. The unblocked amounts of unsuccessful applicants shall be placed as per their instructions. The Stockbroker/Merchant Banker shall be entitled to recover the withdrawal charges, if any, from the applicant who wants to withdraw the application money, up to an amount of Tk.5.00 (five) per withdrawal. </w:t>
      </w:r>
    </w:p>
    <w:p w:rsidR="00213643" w:rsidRPr="00213643" w:rsidRDefault="00213643" w:rsidP="001023F8">
      <w:pPr>
        <w:numPr>
          <w:ilvl w:val="0"/>
          <w:numId w:val="49"/>
        </w:numPr>
        <w:tabs>
          <w:tab w:val="clear" w:pos="540"/>
        </w:tabs>
        <w:autoSpaceDE w:val="0"/>
        <w:autoSpaceDN w:val="0"/>
        <w:adjustRightInd w:val="0"/>
        <w:spacing w:after="0"/>
        <w:ind w:left="360"/>
        <w:jc w:val="both"/>
        <w:rPr>
          <w:rFonts w:ascii="Times New Roman" w:hAnsi="Times New Roman" w:cs="Times New Roman"/>
          <w:b/>
          <w:sz w:val="20"/>
          <w:szCs w:val="20"/>
        </w:rPr>
      </w:pPr>
      <w:r w:rsidRPr="00213643">
        <w:rPr>
          <w:rFonts w:ascii="Times New Roman" w:hAnsi="Times New Roman" w:cs="Times New Roman"/>
          <w:sz w:val="20"/>
          <w:szCs w:val="20"/>
        </w:rPr>
        <w:t xml:space="preserve">All drafts submitted by  NRB or Foreign applicants shall be deposited in the Issuer’s respective ‘Escrow’ accounts and refund shall be made by the Issuer by refund warrants through concerned stockbroker or merchant banker or transfer to the applicant’s bank account through banking channel within  10 (ten) working days from the date of lottery.  </w:t>
      </w:r>
    </w:p>
    <w:p w:rsidR="00213643" w:rsidRDefault="00213643" w:rsidP="00213643">
      <w:pPr>
        <w:spacing w:after="0"/>
        <w:jc w:val="both"/>
        <w:rPr>
          <w:rFonts w:ascii="Times New Roman" w:hAnsi="Times New Roman" w:cs="Times New Roman"/>
          <w:b/>
          <w:sz w:val="20"/>
          <w:szCs w:val="20"/>
        </w:rPr>
      </w:pPr>
    </w:p>
    <w:p w:rsidR="00213643" w:rsidRPr="00213643" w:rsidRDefault="00213643" w:rsidP="00213643">
      <w:pPr>
        <w:spacing w:after="0"/>
        <w:jc w:val="both"/>
        <w:rPr>
          <w:rFonts w:ascii="Times New Roman" w:hAnsi="Times New Roman" w:cs="Times New Roman"/>
          <w:sz w:val="20"/>
          <w:szCs w:val="20"/>
        </w:rPr>
      </w:pPr>
      <w:r w:rsidRPr="00213643">
        <w:rPr>
          <w:rFonts w:ascii="Times New Roman" w:hAnsi="Times New Roman" w:cs="Times New Roman"/>
          <w:b/>
          <w:sz w:val="20"/>
          <w:szCs w:val="20"/>
        </w:rPr>
        <w:t>Miscellaneous</w:t>
      </w:r>
      <w:r w:rsidRPr="00213643">
        <w:rPr>
          <w:rFonts w:ascii="Times New Roman" w:hAnsi="Times New Roman" w:cs="Times New Roman"/>
          <w:sz w:val="20"/>
          <w:szCs w:val="20"/>
        </w:rPr>
        <w:t xml:space="preserve">:  </w:t>
      </w:r>
    </w:p>
    <w:p w:rsidR="00213643" w:rsidRPr="00213643" w:rsidRDefault="00213643" w:rsidP="001023F8">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213643">
        <w:rPr>
          <w:rFonts w:ascii="Times New Roman" w:hAnsi="Times New Roman" w:cs="Times New Roman"/>
          <w:sz w:val="20"/>
          <w:szCs w:val="20"/>
        </w:rPr>
        <w:t>The Issuer, Issue manager(s), Stockbrokers and Merchant Bankers shall ensure compliance of the above.</w:t>
      </w:r>
    </w:p>
    <w:p w:rsidR="00213643" w:rsidRPr="00213643" w:rsidRDefault="00213643" w:rsidP="001023F8">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213643">
        <w:rPr>
          <w:rFonts w:ascii="Times New Roman" w:hAnsi="Times New Roman" w:cs="Times New Roman"/>
          <w:sz w:val="20"/>
          <w:szCs w:val="20"/>
        </w:rPr>
        <w:t>The bank drafts (FDD) shall be issued considering TT Clean exchange rate of Sonali Bank Ltd. on the date of publication of abridged version of prospectus.</w:t>
      </w:r>
    </w:p>
    <w:p w:rsidR="00213643" w:rsidRPr="00213643" w:rsidRDefault="00213643" w:rsidP="001023F8">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213643">
        <w:rPr>
          <w:rFonts w:ascii="Times New Roman" w:hAnsi="Times New Roman" w:cs="Times New Roman"/>
          <w:sz w:val="20"/>
          <w:szCs w:val="20"/>
        </w:rPr>
        <w:t xml:space="preserve">Amount deposited and blocked in the “Public Issue Application Account” shall not be withdrawn or transferred during the blocking period. Amount deposited by the applicants shall not be used by the Stockbrokers/Merchant Bankers for any purpose other than public issue application.   </w:t>
      </w:r>
    </w:p>
    <w:p w:rsidR="00213643" w:rsidRPr="00213643" w:rsidRDefault="00213643" w:rsidP="001023F8">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213643">
        <w:rPr>
          <w:rFonts w:ascii="Times New Roman" w:hAnsi="Times New Roman" w:cs="Times New Roman"/>
          <w:sz w:val="20"/>
          <w:szCs w:val="20"/>
        </w:rPr>
        <w:t xml:space="preserve">The Issuer shall pay the costs related to data transmission, if claimed by the Exchange concerned up to an amount of Tk.2,00,000.00 (taka two lac) for a public issue.  </w:t>
      </w:r>
    </w:p>
    <w:p w:rsidR="00213643" w:rsidRPr="00213643" w:rsidRDefault="00213643" w:rsidP="001023F8">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213643">
        <w:rPr>
          <w:rFonts w:ascii="Times New Roman" w:hAnsi="Times New Roman" w:cs="Times New Roman"/>
          <w:sz w:val="20"/>
          <w:szCs w:val="20"/>
        </w:rPr>
        <w:t xml:space="preserve">The Stockbroker/Merchant Bankers shall be entitled to a service charge of Tk.5.00 (taka five) only per application irrespective of the amount or category. The service charge shall be paid by the applicant at the time of submitting application. </w:t>
      </w:r>
    </w:p>
    <w:p w:rsidR="00213643" w:rsidRPr="00213643" w:rsidRDefault="00213643" w:rsidP="001023F8">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213643">
        <w:rPr>
          <w:rFonts w:ascii="Times New Roman" w:hAnsi="Times New Roman" w:cs="Times New Roman"/>
          <w:sz w:val="20"/>
          <w:szCs w:val="20"/>
        </w:rPr>
        <w:t xml:space="preserve">The Stockbroker/Merchant Banker shall provide the Issuer with a statement of the remittance and drafts sent. </w:t>
      </w:r>
    </w:p>
    <w:p w:rsidR="00213643" w:rsidRPr="00213643" w:rsidRDefault="00213643" w:rsidP="001023F8">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213643">
        <w:rPr>
          <w:rFonts w:ascii="Times New Roman" w:hAnsi="Times New Roman" w:cs="Times New Roman"/>
          <w:sz w:val="20"/>
          <w:szCs w:val="20"/>
        </w:rPr>
        <w:t xml:space="preserve">The Issuer shall accumulate the penalty amount recovered and send it to the Commission through a bank draft/payment order issued in favor of the Bangladesh Securities and Exchange Commission.  </w:t>
      </w:r>
    </w:p>
    <w:p w:rsidR="00213643" w:rsidRPr="00213643" w:rsidRDefault="00213643" w:rsidP="001023F8">
      <w:pPr>
        <w:numPr>
          <w:ilvl w:val="0"/>
          <w:numId w:val="49"/>
        </w:numPr>
        <w:tabs>
          <w:tab w:val="clear" w:pos="540"/>
        </w:tabs>
        <w:autoSpaceDE w:val="0"/>
        <w:autoSpaceDN w:val="0"/>
        <w:adjustRightInd w:val="0"/>
        <w:spacing w:after="0"/>
        <w:ind w:left="360"/>
        <w:jc w:val="both"/>
        <w:rPr>
          <w:rFonts w:ascii="Times New Roman" w:hAnsi="Times New Roman" w:cs="Times New Roman"/>
          <w:sz w:val="20"/>
          <w:szCs w:val="20"/>
        </w:rPr>
      </w:pPr>
      <w:r w:rsidRPr="00213643">
        <w:rPr>
          <w:rFonts w:ascii="Times New Roman" w:hAnsi="Times New Roman" w:cs="Times New Roman"/>
          <w:sz w:val="20"/>
          <w:szCs w:val="20"/>
        </w:rPr>
        <w:t xml:space="preserve">The concerned Exchange are authorized to settle any complaints and take necessary actions against any Stockbroker/Merchant Banker in case of violation of any provision of the public issue application process with intimation to the Commission.  </w:t>
      </w:r>
    </w:p>
    <w:p w:rsidR="00213643" w:rsidRDefault="00213643" w:rsidP="00213643">
      <w:pPr>
        <w:widowControl w:val="0"/>
        <w:autoSpaceDE w:val="0"/>
        <w:autoSpaceDN w:val="0"/>
        <w:adjustRightInd w:val="0"/>
        <w:spacing w:after="0" w:line="240" w:lineRule="auto"/>
        <w:rPr>
          <w:rFonts w:ascii="Times New Roman" w:hAnsi="Times New Roman" w:cs="Times New Roman"/>
          <w:sz w:val="20"/>
          <w:szCs w:val="20"/>
        </w:rPr>
      </w:pPr>
    </w:p>
    <w:p w:rsidR="002B1B7C" w:rsidRDefault="002B1B7C" w:rsidP="00213643">
      <w:pPr>
        <w:widowControl w:val="0"/>
        <w:autoSpaceDE w:val="0"/>
        <w:autoSpaceDN w:val="0"/>
        <w:adjustRightInd w:val="0"/>
        <w:spacing w:after="0" w:line="240" w:lineRule="auto"/>
        <w:rPr>
          <w:rFonts w:ascii="Times New Roman" w:hAnsi="Times New Roman" w:cs="Times New Roman"/>
          <w:b/>
          <w:bCs/>
          <w:sz w:val="28"/>
          <w:szCs w:val="28"/>
        </w:rPr>
      </w:pPr>
    </w:p>
    <w:p w:rsidR="002B1B7C" w:rsidRDefault="002B1B7C" w:rsidP="00213643">
      <w:pPr>
        <w:widowControl w:val="0"/>
        <w:autoSpaceDE w:val="0"/>
        <w:autoSpaceDN w:val="0"/>
        <w:adjustRightInd w:val="0"/>
        <w:spacing w:after="0" w:line="240" w:lineRule="auto"/>
        <w:rPr>
          <w:rFonts w:ascii="Times New Roman" w:hAnsi="Times New Roman" w:cs="Times New Roman"/>
          <w:b/>
          <w:bCs/>
          <w:sz w:val="28"/>
          <w:szCs w:val="28"/>
        </w:rPr>
      </w:pPr>
    </w:p>
    <w:p w:rsidR="00C0769F" w:rsidRDefault="00C0769F" w:rsidP="002B1B7C">
      <w:pPr>
        <w:widowControl w:val="0"/>
        <w:autoSpaceDE w:val="0"/>
        <w:autoSpaceDN w:val="0"/>
        <w:adjustRightInd w:val="0"/>
        <w:spacing w:after="0" w:line="240" w:lineRule="auto"/>
        <w:jc w:val="both"/>
        <w:rPr>
          <w:rFonts w:ascii="Times New Roman" w:hAnsi="Times New Roman" w:cs="Times New Roman"/>
          <w:b/>
          <w:bCs/>
          <w:sz w:val="28"/>
          <w:szCs w:val="28"/>
        </w:rPr>
      </w:pPr>
      <w:r w:rsidRPr="005D131A">
        <w:rPr>
          <w:rFonts w:ascii="Times New Roman" w:hAnsi="Times New Roman" w:cs="Times New Roman"/>
          <w:b/>
          <w:bCs/>
          <w:sz w:val="28"/>
          <w:szCs w:val="28"/>
        </w:rPr>
        <w:t xml:space="preserve">All </w:t>
      </w:r>
      <w:r w:rsidR="00EB31DD" w:rsidRPr="005D131A">
        <w:rPr>
          <w:rFonts w:ascii="Times New Roman" w:hAnsi="Times New Roman" w:cs="Times New Roman"/>
          <w:b/>
          <w:bCs/>
          <w:sz w:val="28"/>
          <w:szCs w:val="28"/>
        </w:rPr>
        <w:t xml:space="preserve">eligible </w:t>
      </w:r>
      <w:r w:rsidR="00773092" w:rsidRPr="005D131A">
        <w:rPr>
          <w:rFonts w:ascii="Times New Roman" w:hAnsi="Times New Roman" w:cs="Times New Roman"/>
          <w:b/>
          <w:bCs/>
          <w:sz w:val="28"/>
          <w:szCs w:val="28"/>
        </w:rPr>
        <w:t xml:space="preserve">Stock Brokers and Merchant Bankers shall </w:t>
      </w:r>
      <w:r w:rsidR="00584977" w:rsidRPr="005D131A">
        <w:rPr>
          <w:rFonts w:ascii="Times New Roman" w:hAnsi="Times New Roman" w:cs="Times New Roman"/>
          <w:b/>
          <w:bCs/>
          <w:sz w:val="28"/>
          <w:szCs w:val="28"/>
        </w:rPr>
        <w:t>receive</w:t>
      </w:r>
      <w:r w:rsidR="00773092" w:rsidRPr="005D131A">
        <w:rPr>
          <w:rFonts w:ascii="Times New Roman" w:hAnsi="Times New Roman" w:cs="Times New Roman"/>
          <w:b/>
          <w:bCs/>
          <w:sz w:val="28"/>
          <w:szCs w:val="28"/>
        </w:rPr>
        <w:t xml:space="preserve"> the IPO subscription.</w:t>
      </w:r>
    </w:p>
    <w:p w:rsidR="002B1B7C" w:rsidRDefault="002B1B7C" w:rsidP="00213643">
      <w:pPr>
        <w:widowControl w:val="0"/>
        <w:autoSpaceDE w:val="0"/>
        <w:autoSpaceDN w:val="0"/>
        <w:adjustRightInd w:val="0"/>
        <w:spacing w:after="0" w:line="240" w:lineRule="auto"/>
        <w:rPr>
          <w:rFonts w:ascii="Times New Roman" w:hAnsi="Times New Roman" w:cs="Times New Roman"/>
          <w:b/>
          <w:bCs/>
          <w:sz w:val="28"/>
          <w:szCs w:val="28"/>
        </w:rPr>
      </w:pPr>
    </w:p>
    <w:p w:rsidR="002B1B7C" w:rsidRDefault="002B1B7C" w:rsidP="00213643">
      <w:pPr>
        <w:widowControl w:val="0"/>
        <w:autoSpaceDE w:val="0"/>
        <w:autoSpaceDN w:val="0"/>
        <w:adjustRightInd w:val="0"/>
        <w:spacing w:after="0" w:line="240" w:lineRule="auto"/>
        <w:rPr>
          <w:rFonts w:ascii="Times New Roman" w:hAnsi="Times New Roman" w:cs="Times New Roman"/>
          <w:b/>
          <w:bCs/>
          <w:sz w:val="28"/>
          <w:szCs w:val="28"/>
        </w:rPr>
      </w:pPr>
    </w:p>
    <w:p w:rsidR="002B1B7C" w:rsidRDefault="002B1B7C" w:rsidP="00213643">
      <w:pPr>
        <w:widowControl w:val="0"/>
        <w:autoSpaceDE w:val="0"/>
        <w:autoSpaceDN w:val="0"/>
        <w:adjustRightInd w:val="0"/>
        <w:spacing w:after="0" w:line="240" w:lineRule="auto"/>
        <w:rPr>
          <w:rFonts w:ascii="Times New Roman" w:hAnsi="Times New Roman" w:cs="Times New Roman"/>
          <w:b/>
          <w:bCs/>
          <w:sz w:val="28"/>
          <w:szCs w:val="28"/>
        </w:rPr>
      </w:pPr>
    </w:p>
    <w:p w:rsidR="002B1B7C" w:rsidRDefault="002B1B7C" w:rsidP="00213643">
      <w:pPr>
        <w:widowControl w:val="0"/>
        <w:autoSpaceDE w:val="0"/>
        <w:autoSpaceDN w:val="0"/>
        <w:adjustRightInd w:val="0"/>
        <w:spacing w:after="0" w:line="240" w:lineRule="auto"/>
        <w:rPr>
          <w:rFonts w:ascii="Times New Roman" w:hAnsi="Times New Roman" w:cs="Times New Roman"/>
          <w:b/>
          <w:bCs/>
          <w:sz w:val="28"/>
          <w:szCs w:val="28"/>
        </w:rPr>
      </w:pPr>
    </w:p>
    <w:p w:rsidR="002B1B7C" w:rsidRPr="002B1B7C" w:rsidRDefault="002B1B7C" w:rsidP="00213643">
      <w:pPr>
        <w:widowControl w:val="0"/>
        <w:autoSpaceDE w:val="0"/>
        <w:autoSpaceDN w:val="0"/>
        <w:adjustRightInd w:val="0"/>
        <w:spacing w:after="0" w:line="240" w:lineRule="auto"/>
        <w:rPr>
          <w:rFonts w:ascii="Times New Roman" w:hAnsi="Times New Roman" w:cs="Times New Roman"/>
          <w:b/>
          <w:bCs/>
          <w:sz w:val="28"/>
          <w:szCs w:val="28"/>
        </w:rPr>
      </w:pPr>
    </w:p>
    <w:p w:rsidR="00C0769F" w:rsidRDefault="00C0769F" w:rsidP="00213643">
      <w:pPr>
        <w:widowControl w:val="0"/>
        <w:autoSpaceDE w:val="0"/>
        <w:autoSpaceDN w:val="0"/>
        <w:adjustRightInd w:val="0"/>
        <w:spacing w:after="0" w:line="240" w:lineRule="auto"/>
        <w:rPr>
          <w:rFonts w:ascii="Times New Roman" w:hAnsi="Times New Roman" w:cs="Times New Roman"/>
          <w:sz w:val="20"/>
          <w:szCs w:val="20"/>
        </w:rPr>
      </w:pPr>
    </w:p>
    <w:tbl>
      <w:tblPr>
        <w:tblW w:w="0" w:type="auto"/>
        <w:tblLook w:val="04A0"/>
      </w:tblPr>
      <w:tblGrid>
        <w:gridCol w:w="9245"/>
      </w:tblGrid>
      <w:tr w:rsidR="00213643" w:rsidRPr="00213643" w:rsidTr="00C0769F">
        <w:trPr>
          <w:trHeight w:val="368"/>
        </w:trPr>
        <w:tc>
          <w:tcPr>
            <w:tcW w:w="9245" w:type="dxa"/>
            <w:shd w:val="clear" w:color="auto" w:fill="auto"/>
            <w:vAlign w:val="center"/>
          </w:tcPr>
          <w:p w:rsidR="00213643" w:rsidRPr="00213643" w:rsidRDefault="00213643" w:rsidP="00040616">
            <w:pPr>
              <w:spacing w:after="0" w:line="240" w:lineRule="auto"/>
              <w:jc w:val="center"/>
              <w:rPr>
                <w:rFonts w:ascii="Times New Roman" w:eastAsia="Batang" w:hAnsi="Times New Roman" w:cs="Times New Roman"/>
                <w:b/>
                <w:sz w:val="20"/>
                <w:szCs w:val="20"/>
              </w:rPr>
            </w:pPr>
            <w:bookmarkStart w:id="6" w:name="page9"/>
            <w:bookmarkEnd w:id="6"/>
            <w:r w:rsidRPr="00213643">
              <w:rPr>
                <w:rFonts w:ascii="Times New Roman" w:eastAsia="Batang" w:hAnsi="Times New Roman" w:cs="Times New Roman"/>
                <w:b/>
                <w:sz w:val="20"/>
                <w:szCs w:val="20"/>
              </w:rPr>
              <w:lastRenderedPageBreak/>
              <w:t>APPLICATION FORM</w:t>
            </w:r>
          </w:p>
        </w:tc>
      </w:tr>
    </w:tbl>
    <w:p w:rsidR="00213643" w:rsidRPr="00213643" w:rsidRDefault="00F14222" w:rsidP="00213643">
      <w:pPr>
        <w:autoSpaceDE w:val="0"/>
        <w:autoSpaceDN w:val="0"/>
        <w:adjustRightInd w:val="0"/>
        <w:spacing w:after="0" w:line="240" w:lineRule="auto"/>
        <w:jc w:val="center"/>
        <w:rPr>
          <w:rFonts w:ascii="Times New Roman" w:hAnsi="Times New Roman" w:cs="Times New Roman"/>
          <w:b/>
          <w:sz w:val="20"/>
          <w:szCs w:val="20"/>
        </w:rPr>
      </w:pPr>
      <w:r w:rsidRPr="00F14222">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4" o:spid="_x0000_s1029" type="#_x0000_t202" style="position:absolute;left:0;text-align:left;margin-left:64.95pt;margin-top:7.55pt;width:333.75pt;height:31.85pt;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" strokecolor="white" strokeweight="1pt">
            <v:textbox style="mso-next-textbox:#Text Box 4">
              <w:txbxContent>
                <w:p w:rsidR="00B17AD5" w:rsidRPr="008F397C" w:rsidRDefault="00B17AD5" w:rsidP="00213643">
                  <w:pPr>
                    <w:jc w:val="center"/>
                    <w:rPr>
                      <w:rFonts w:ascii="Bangla" w:hAnsi="Bangla" w:cs="Bangla"/>
                      <w:b/>
                      <w:color w:val="FF0000"/>
                      <w:sz w:val="28"/>
                      <w:szCs w:val="28"/>
                    </w:rPr>
                  </w:pPr>
                  <w:r w:rsidRPr="008F397C">
                    <w:rPr>
                      <w:rFonts w:ascii="Bangla" w:hAnsi="Bangla" w:cs="Bangla"/>
                      <w:b/>
                      <w:color w:val="FF0000"/>
                    </w:rPr>
                    <w:t>"</w:t>
                  </w:r>
                  <w:r w:rsidR="008F397C">
                    <w:rPr>
                      <w:rFonts w:ascii="Bangla" w:hAnsi="Bangla" w:cs="Bangla"/>
                      <w:b/>
                      <w:bCs/>
                      <w:color w:val="FF0000"/>
                      <w:cs/>
                      <w:lang w:bidi="bn-IN"/>
                    </w:rPr>
                    <w:t>শেয়া</w:t>
                  </w:r>
                  <w:r w:rsidR="008F397C">
                    <w:rPr>
                      <w:rFonts w:ascii="Bangla" w:hAnsi="Bangla" w:cs="Bangla" w:hint="cs"/>
                      <w:b/>
                      <w:bCs/>
                      <w:color w:val="FF0000"/>
                      <w:cs/>
                      <w:lang w:bidi="bn-IN"/>
                    </w:rPr>
                    <w:t>র</w:t>
                  </w:r>
                  <w:r w:rsidR="008F397C">
                    <w:rPr>
                      <w:rFonts w:ascii="Bangla" w:hAnsi="Bangla" w:cs="Bangla"/>
                      <w:b/>
                      <w:bCs/>
                      <w:color w:val="FF0000"/>
                      <w:lang w:bidi="bn-IN"/>
                    </w:rPr>
                    <w:t xml:space="preserve"> </w:t>
                  </w:r>
                  <w:r w:rsidRPr="008F397C">
                    <w:rPr>
                      <w:rFonts w:ascii="Bangla" w:hAnsi="Bangla" w:cs="Bangla"/>
                      <w:b/>
                      <w:bCs/>
                      <w:color w:val="FF0000"/>
                      <w:cs/>
                      <w:lang w:bidi="bn-IN"/>
                    </w:rPr>
                    <w:t>বাজারে</w:t>
                  </w:r>
                  <w:r w:rsidR="008F397C">
                    <w:rPr>
                      <w:rFonts w:ascii="Bangla" w:hAnsi="Bangla" w:cs="Bangla" w:hint="cs"/>
                      <w:b/>
                      <w:bCs/>
                      <w:color w:val="FF0000"/>
                      <w:cs/>
                      <w:lang w:bidi="bn-IN"/>
                    </w:rPr>
                    <w:t xml:space="preserve"> </w:t>
                  </w:r>
                  <w:r w:rsidRPr="008F397C">
                    <w:rPr>
                      <w:rFonts w:ascii="Bangla" w:hAnsi="Bangla" w:cs="Bangla"/>
                      <w:b/>
                      <w:bCs/>
                      <w:color w:val="FF0000"/>
                      <w:cs/>
                      <w:lang w:bidi="bn-IN"/>
                    </w:rPr>
                    <w:t>বিনিয়োগ</w:t>
                  </w:r>
                  <w:r w:rsidR="008F397C">
                    <w:rPr>
                      <w:rFonts w:ascii="Bangla" w:hAnsi="Bangla" w:cs="Bangla" w:hint="cs"/>
                      <w:b/>
                      <w:bCs/>
                      <w:color w:val="FF0000"/>
                      <w:cs/>
                      <w:lang w:bidi="bn-IN"/>
                    </w:rPr>
                    <w:t xml:space="preserve"> </w:t>
                  </w:r>
                  <w:r w:rsidRPr="008F397C">
                    <w:rPr>
                      <w:rFonts w:ascii="Bangla" w:hAnsi="Bangla" w:cs="Bangla"/>
                      <w:b/>
                      <w:bCs/>
                      <w:color w:val="FF0000"/>
                      <w:cs/>
                      <w:lang w:bidi="bn-IN"/>
                    </w:rPr>
                    <w:t>ঝুঁকিপূর্ণ</w:t>
                  </w:r>
                  <w:r w:rsidRPr="008F397C">
                    <w:rPr>
                      <w:rFonts w:ascii="Bangla" w:hAnsi="Bangla" w:cs="Bangla"/>
                      <w:b/>
                      <w:color w:val="FF0000"/>
                    </w:rPr>
                    <w:t xml:space="preserve">, </w:t>
                  </w:r>
                  <w:r w:rsidRPr="008F397C">
                    <w:rPr>
                      <w:rFonts w:ascii="Bangla" w:hAnsi="Bangla" w:cs="Bangla"/>
                      <w:b/>
                      <w:bCs/>
                      <w:color w:val="FF0000"/>
                      <w:cs/>
                      <w:lang w:bidi="bn-IN"/>
                    </w:rPr>
                    <w:t>জেনে</w:t>
                  </w:r>
                  <w:r w:rsidR="008F397C">
                    <w:rPr>
                      <w:rFonts w:ascii="Bangla" w:hAnsi="Bangla" w:cs="Bangla" w:hint="cs"/>
                      <w:b/>
                      <w:bCs/>
                      <w:color w:val="FF0000"/>
                      <w:cs/>
                      <w:lang w:bidi="bn-IN"/>
                    </w:rPr>
                    <w:t xml:space="preserve"> </w:t>
                  </w:r>
                  <w:r w:rsidRPr="008F397C">
                    <w:rPr>
                      <w:rFonts w:ascii="Bangla" w:hAnsi="Bangla" w:cs="Bangla"/>
                      <w:b/>
                      <w:bCs/>
                      <w:color w:val="FF0000"/>
                      <w:cs/>
                      <w:lang w:bidi="bn-IN"/>
                    </w:rPr>
                    <w:t>ও</w:t>
                  </w:r>
                  <w:r w:rsidR="008F397C">
                    <w:rPr>
                      <w:rFonts w:ascii="Bangla" w:hAnsi="Bangla" w:cs="Bangla" w:hint="cs"/>
                      <w:b/>
                      <w:bCs/>
                      <w:color w:val="FF0000"/>
                      <w:cs/>
                      <w:lang w:bidi="bn-IN"/>
                    </w:rPr>
                    <w:t xml:space="preserve"> </w:t>
                  </w:r>
                  <w:r w:rsidRPr="008F397C">
                    <w:rPr>
                      <w:rFonts w:ascii="Bangla" w:hAnsi="Bangla" w:cs="Bangla"/>
                      <w:b/>
                      <w:bCs/>
                      <w:color w:val="FF0000"/>
                      <w:cs/>
                      <w:lang w:bidi="bn-IN"/>
                    </w:rPr>
                    <w:t>বুঝে</w:t>
                  </w:r>
                  <w:r w:rsidR="008F397C">
                    <w:rPr>
                      <w:rFonts w:ascii="Bangla" w:hAnsi="Bangla" w:cs="Bangla" w:hint="cs"/>
                      <w:b/>
                      <w:bCs/>
                      <w:color w:val="FF0000"/>
                      <w:cs/>
                      <w:lang w:bidi="bn-IN"/>
                    </w:rPr>
                    <w:t xml:space="preserve"> </w:t>
                  </w:r>
                  <w:r w:rsidRPr="008F397C">
                    <w:rPr>
                      <w:rFonts w:ascii="Bangla" w:hAnsi="Bangla" w:cs="Bangla"/>
                      <w:b/>
                      <w:bCs/>
                      <w:color w:val="FF0000"/>
                      <w:cs/>
                      <w:lang w:bidi="bn-IN"/>
                    </w:rPr>
                    <w:t>বিনিয়োগ</w:t>
                  </w:r>
                  <w:r w:rsidR="008F397C">
                    <w:rPr>
                      <w:rFonts w:ascii="Bangla" w:hAnsi="Bangla" w:cs="Bangla" w:hint="cs"/>
                      <w:b/>
                      <w:bCs/>
                      <w:color w:val="FF0000"/>
                      <w:cs/>
                      <w:lang w:bidi="bn-IN"/>
                    </w:rPr>
                    <w:t xml:space="preserve"> </w:t>
                  </w:r>
                  <w:r w:rsidRPr="008F397C">
                    <w:rPr>
                      <w:rFonts w:ascii="Bangla" w:hAnsi="Bangla" w:cs="Bangla"/>
                      <w:b/>
                      <w:bCs/>
                      <w:color w:val="FF0000"/>
                      <w:sz w:val="28"/>
                      <w:szCs w:val="28"/>
                      <w:cs/>
                      <w:lang w:bidi="bn-IN"/>
                    </w:rPr>
                    <w:t>করুন</w:t>
                  </w:r>
                  <w:r w:rsidRPr="008F397C">
                    <w:rPr>
                      <w:rFonts w:ascii="Bangla" w:hAnsi="Bangla" w:cs="Bangla"/>
                      <w:b/>
                      <w:bCs/>
                      <w:color w:val="FF0000"/>
                      <w:sz w:val="28"/>
                      <w:szCs w:val="28"/>
                      <w:cs/>
                      <w:lang w:bidi="hi-IN"/>
                    </w:rPr>
                    <w:t>।</w:t>
                  </w:r>
                  <w:r w:rsidRPr="008F397C">
                    <w:rPr>
                      <w:rFonts w:ascii="Bangla" w:hAnsi="Bangla" w:cs="Bangla"/>
                      <w:b/>
                      <w:color w:val="FF0000"/>
                      <w:sz w:val="28"/>
                      <w:szCs w:val="28"/>
                    </w:rPr>
                    <w:t>"</w:t>
                  </w:r>
                </w:p>
                <w:p w:rsidR="00B17AD5" w:rsidRDefault="00B17AD5" w:rsidP="00213643"/>
              </w:txbxContent>
            </v:textbox>
          </v:shape>
        </w:pict>
      </w:r>
    </w:p>
    <w:p w:rsidR="00213643" w:rsidRPr="00213643" w:rsidRDefault="00213643" w:rsidP="00213643">
      <w:pPr>
        <w:autoSpaceDE w:val="0"/>
        <w:autoSpaceDN w:val="0"/>
        <w:adjustRightInd w:val="0"/>
        <w:spacing w:after="0" w:line="240" w:lineRule="auto"/>
        <w:jc w:val="center"/>
        <w:rPr>
          <w:rFonts w:ascii="Times New Roman" w:hAnsi="Times New Roman" w:cs="Times New Roman"/>
          <w:b/>
          <w:sz w:val="20"/>
          <w:szCs w:val="20"/>
        </w:rPr>
      </w:pPr>
    </w:p>
    <w:p w:rsidR="00213643" w:rsidRPr="00213643" w:rsidRDefault="00213643" w:rsidP="00213643">
      <w:pPr>
        <w:autoSpaceDE w:val="0"/>
        <w:autoSpaceDN w:val="0"/>
        <w:adjustRightInd w:val="0"/>
        <w:spacing w:after="0" w:line="240" w:lineRule="auto"/>
        <w:jc w:val="center"/>
        <w:rPr>
          <w:rFonts w:ascii="Times New Roman" w:hAnsi="Times New Roman" w:cs="Times New Roman"/>
          <w:b/>
          <w:sz w:val="20"/>
          <w:szCs w:val="20"/>
        </w:rPr>
      </w:pPr>
    </w:p>
    <w:p w:rsidR="00323485" w:rsidRDefault="00323485" w:rsidP="00213643">
      <w:pPr>
        <w:widowControl w:val="0"/>
        <w:autoSpaceDE w:val="0"/>
        <w:autoSpaceDN w:val="0"/>
        <w:adjustRightInd w:val="0"/>
        <w:spacing w:after="0" w:line="240" w:lineRule="auto"/>
        <w:jc w:val="center"/>
        <w:rPr>
          <w:rFonts w:ascii="Times New Roman" w:hAnsi="Times New Roman" w:cs="Times New Roman"/>
          <w:b/>
          <w:bCs/>
          <w:sz w:val="20"/>
          <w:szCs w:val="20"/>
        </w:rPr>
      </w:pPr>
    </w:p>
    <w:p w:rsidR="00213643" w:rsidRPr="00213643" w:rsidRDefault="00213643" w:rsidP="00213643">
      <w:pPr>
        <w:widowControl w:val="0"/>
        <w:autoSpaceDE w:val="0"/>
        <w:autoSpaceDN w:val="0"/>
        <w:adjustRightInd w:val="0"/>
        <w:spacing w:after="0" w:line="240" w:lineRule="auto"/>
        <w:jc w:val="center"/>
        <w:rPr>
          <w:rFonts w:ascii="Times New Roman" w:hAnsi="Times New Roman" w:cs="Times New Roman"/>
          <w:b/>
          <w:bCs/>
          <w:sz w:val="20"/>
          <w:szCs w:val="20"/>
        </w:rPr>
      </w:pPr>
      <w:r w:rsidRPr="00213643">
        <w:rPr>
          <w:rFonts w:ascii="Times New Roman" w:hAnsi="Times New Roman" w:cs="Times New Roman"/>
          <w:b/>
          <w:bCs/>
          <w:sz w:val="20"/>
          <w:szCs w:val="20"/>
        </w:rPr>
        <w:t>APPLICATION FOR PUBLIC ISSUE</w:t>
      </w:r>
    </w:p>
    <w:p w:rsidR="00213643" w:rsidRPr="00213643" w:rsidRDefault="00213643" w:rsidP="00213643">
      <w:pPr>
        <w:widowControl w:val="0"/>
        <w:autoSpaceDE w:val="0"/>
        <w:autoSpaceDN w:val="0"/>
        <w:adjustRightInd w:val="0"/>
        <w:spacing w:after="0" w:line="240" w:lineRule="auto"/>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5"/>
        <w:gridCol w:w="275"/>
        <w:gridCol w:w="413"/>
        <w:gridCol w:w="414"/>
        <w:gridCol w:w="413"/>
        <w:gridCol w:w="413"/>
        <w:gridCol w:w="413"/>
        <w:gridCol w:w="412"/>
        <w:gridCol w:w="413"/>
        <w:gridCol w:w="413"/>
        <w:gridCol w:w="412"/>
        <w:gridCol w:w="413"/>
        <w:gridCol w:w="412"/>
        <w:gridCol w:w="413"/>
        <w:gridCol w:w="413"/>
        <w:gridCol w:w="412"/>
        <w:gridCol w:w="413"/>
        <w:gridCol w:w="413"/>
      </w:tblGrid>
      <w:tr w:rsidR="00213643" w:rsidRPr="00213643" w:rsidTr="00040616">
        <w:trPr>
          <w:trHeight w:val="576"/>
        </w:trPr>
        <w:tc>
          <w:tcPr>
            <w:tcW w:w="2365" w:type="dxa"/>
            <w:tcBorders>
              <w:top w:val="single" w:sz="4" w:space="0" w:color="auto"/>
              <w:bottom w:val="single" w:sz="4" w:space="0" w:color="auto"/>
              <w:right w:val="nil"/>
            </w:tcBorders>
            <w:shd w:val="clear" w:color="auto" w:fill="auto"/>
            <w:vAlign w:val="center"/>
          </w:tcPr>
          <w:p w:rsidR="00213643" w:rsidRPr="00213643" w:rsidRDefault="00213643" w:rsidP="00040616">
            <w:pPr>
              <w:spacing w:after="0" w:line="240" w:lineRule="auto"/>
              <w:rPr>
                <w:rFonts w:ascii="Times New Roman" w:hAnsi="Times New Roman" w:cs="Times New Roman"/>
                <w:sz w:val="20"/>
                <w:szCs w:val="20"/>
              </w:rPr>
            </w:pPr>
            <w:r w:rsidRPr="00213643">
              <w:rPr>
                <w:rFonts w:ascii="Times New Roman" w:hAnsi="Times New Roman" w:cs="Times New Roman"/>
                <w:b/>
                <w:sz w:val="20"/>
                <w:szCs w:val="20"/>
              </w:rPr>
              <w:t>Name of applicant</w:t>
            </w:r>
          </w:p>
        </w:tc>
        <w:tc>
          <w:tcPr>
            <w:tcW w:w="275" w:type="dxa"/>
            <w:tcBorders>
              <w:top w:val="single" w:sz="4" w:space="0" w:color="auto"/>
              <w:left w:val="nil"/>
              <w:bottom w:val="single" w:sz="4" w:space="0" w:color="auto"/>
              <w:right w:val="nil"/>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r w:rsidRPr="00213643">
              <w:rPr>
                <w:rFonts w:ascii="Times New Roman" w:hAnsi="Times New Roman" w:cs="Times New Roman"/>
                <w:sz w:val="20"/>
                <w:szCs w:val="20"/>
              </w:rPr>
              <w:t>:</w:t>
            </w:r>
          </w:p>
        </w:tc>
        <w:tc>
          <w:tcPr>
            <w:tcW w:w="6605" w:type="dxa"/>
            <w:gridSpan w:val="16"/>
            <w:tcBorders>
              <w:top w:val="single" w:sz="4" w:space="0" w:color="auto"/>
              <w:left w:val="nil"/>
              <w:bottom w:val="single" w:sz="4" w:space="0" w:color="auto"/>
            </w:tcBorders>
            <w:shd w:val="clear" w:color="auto" w:fill="auto"/>
            <w:vAlign w:val="center"/>
          </w:tcPr>
          <w:p w:rsidR="00213643" w:rsidRPr="00213643" w:rsidRDefault="00213643" w:rsidP="00040616">
            <w:pPr>
              <w:spacing w:after="0" w:line="240" w:lineRule="auto"/>
              <w:rPr>
                <w:rFonts w:ascii="Times New Roman" w:hAnsi="Times New Roman" w:cs="Times New Roman"/>
                <w:sz w:val="20"/>
                <w:szCs w:val="20"/>
              </w:rPr>
            </w:pPr>
          </w:p>
        </w:tc>
      </w:tr>
      <w:tr w:rsidR="00213643" w:rsidRPr="00213643" w:rsidTr="00040616">
        <w:trPr>
          <w:trHeight w:val="576"/>
        </w:trPr>
        <w:tc>
          <w:tcPr>
            <w:tcW w:w="2365" w:type="dxa"/>
            <w:tcBorders>
              <w:top w:val="single" w:sz="4" w:space="0" w:color="auto"/>
              <w:right w:val="nil"/>
            </w:tcBorders>
            <w:shd w:val="clear" w:color="auto" w:fill="auto"/>
            <w:vAlign w:val="center"/>
          </w:tcPr>
          <w:p w:rsidR="00213643" w:rsidRPr="00213643" w:rsidRDefault="00213643" w:rsidP="00040616">
            <w:pPr>
              <w:spacing w:after="0" w:line="240" w:lineRule="auto"/>
              <w:rPr>
                <w:rFonts w:ascii="Times New Roman" w:hAnsi="Times New Roman" w:cs="Times New Roman"/>
                <w:sz w:val="20"/>
                <w:szCs w:val="20"/>
              </w:rPr>
            </w:pPr>
            <w:r w:rsidRPr="00213643">
              <w:rPr>
                <w:rFonts w:ascii="Times New Roman" w:hAnsi="Times New Roman" w:cs="Times New Roman"/>
                <w:b/>
                <w:sz w:val="20"/>
                <w:szCs w:val="20"/>
              </w:rPr>
              <w:t>Client Code</w:t>
            </w:r>
          </w:p>
        </w:tc>
        <w:tc>
          <w:tcPr>
            <w:tcW w:w="275" w:type="dxa"/>
            <w:tcBorders>
              <w:top w:val="single" w:sz="4" w:space="0" w:color="auto"/>
              <w:left w:val="nil"/>
              <w:bottom w:val="single" w:sz="4" w:space="0" w:color="auto"/>
              <w:right w:val="nil"/>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r w:rsidRPr="00213643">
              <w:rPr>
                <w:rFonts w:ascii="Times New Roman" w:hAnsi="Times New Roman" w:cs="Times New Roman"/>
                <w:sz w:val="20"/>
                <w:szCs w:val="20"/>
              </w:rPr>
              <w:t>:</w:t>
            </w:r>
          </w:p>
        </w:tc>
        <w:tc>
          <w:tcPr>
            <w:tcW w:w="6605" w:type="dxa"/>
            <w:gridSpan w:val="16"/>
            <w:tcBorders>
              <w:top w:val="single" w:sz="4" w:space="0" w:color="auto"/>
              <w:left w:val="nil"/>
              <w:bottom w:val="single" w:sz="4" w:space="0" w:color="000000"/>
            </w:tcBorders>
            <w:shd w:val="clear" w:color="auto" w:fill="auto"/>
            <w:vAlign w:val="center"/>
          </w:tcPr>
          <w:p w:rsidR="00213643" w:rsidRPr="00213643" w:rsidRDefault="00213643" w:rsidP="00040616">
            <w:pPr>
              <w:spacing w:after="0" w:line="240" w:lineRule="auto"/>
              <w:rPr>
                <w:rFonts w:ascii="Times New Roman" w:hAnsi="Times New Roman" w:cs="Times New Roman"/>
                <w:sz w:val="20"/>
                <w:szCs w:val="20"/>
              </w:rPr>
            </w:pPr>
          </w:p>
        </w:tc>
      </w:tr>
      <w:tr w:rsidR="00213643" w:rsidRPr="00213643" w:rsidTr="00040616">
        <w:trPr>
          <w:trHeight w:val="576"/>
        </w:trPr>
        <w:tc>
          <w:tcPr>
            <w:tcW w:w="2365" w:type="dxa"/>
            <w:tcBorders>
              <w:right w:val="nil"/>
            </w:tcBorders>
            <w:shd w:val="clear" w:color="auto" w:fill="auto"/>
            <w:vAlign w:val="center"/>
          </w:tcPr>
          <w:p w:rsidR="00213643" w:rsidRPr="00213643" w:rsidRDefault="00213643" w:rsidP="00040616">
            <w:pPr>
              <w:spacing w:after="0" w:line="240" w:lineRule="auto"/>
              <w:rPr>
                <w:rFonts w:ascii="Times New Roman" w:hAnsi="Times New Roman" w:cs="Times New Roman"/>
                <w:sz w:val="20"/>
                <w:szCs w:val="20"/>
              </w:rPr>
            </w:pPr>
            <w:r w:rsidRPr="00213643">
              <w:rPr>
                <w:rFonts w:ascii="Times New Roman" w:hAnsi="Times New Roman" w:cs="Times New Roman"/>
                <w:b/>
                <w:sz w:val="20"/>
                <w:szCs w:val="20"/>
              </w:rPr>
              <w:t>BO ID No.</w:t>
            </w:r>
          </w:p>
        </w:tc>
        <w:tc>
          <w:tcPr>
            <w:tcW w:w="275" w:type="dxa"/>
            <w:tcBorders>
              <w:top w:val="single" w:sz="4" w:space="0" w:color="auto"/>
              <w:left w:val="nil"/>
              <w:bottom w:val="single" w:sz="4" w:space="0" w:color="auto"/>
              <w:right w:val="single" w:sz="4" w:space="0" w:color="auto"/>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r w:rsidRPr="00213643">
              <w:rPr>
                <w:rFonts w:ascii="Times New Roman" w:hAnsi="Times New Roman" w:cs="Times New Roman"/>
                <w:sz w:val="20"/>
                <w:szCs w:val="20"/>
              </w:rPr>
              <w:t>:</w:t>
            </w:r>
          </w:p>
        </w:tc>
        <w:tc>
          <w:tcPr>
            <w:tcW w:w="413" w:type="dxa"/>
            <w:tcBorders>
              <w:left w:val="single" w:sz="4" w:space="0" w:color="auto"/>
              <w:bottom w:val="single" w:sz="4" w:space="0" w:color="auto"/>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p>
        </w:tc>
        <w:tc>
          <w:tcPr>
            <w:tcW w:w="414" w:type="dxa"/>
            <w:tcBorders>
              <w:left w:val="nil"/>
              <w:bottom w:val="single" w:sz="4" w:space="0" w:color="auto"/>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p>
        </w:tc>
        <w:tc>
          <w:tcPr>
            <w:tcW w:w="413" w:type="dxa"/>
            <w:tcBorders>
              <w:left w:val="nil"/>
              <w:bottom w:val="single" w:sz="4" w:space="0" w:color="auto"/>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p>
        </w:tc>
        <w:tc>
          <w:tcPr>
            <w:tcW w:w="413" w:type="dxa"/>
            <w:tcBorders>
              <w:left w:val="nil"/>
              <w:bottom w:val="single" w:sz="4" w:space="0" w:color="auto"/>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p>
        </w:tc>
        <w:tc>
          <w:tcPr>
            <w:tcW w:w="413" w:type="dxa"/>
            <w:tcBorders>
              <w:left w:val="nil"/>
              <w:bottom w:val="single" w:sz="4" w:space="0" w:color="auto"/>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p>
        </w:tc>
        <w:tc>
          <w:tcPr>
            <w:tcW w:w="412" w:type="dxa"/>
            <w:tcBorders>
              <w:left w:val="nil"/>
              <w:bottom w:val="single" w:sz="4" w:space="0" w:color="auto"/>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p>
        </w:tc>
        <w:tc>
          <w:tcPr>
            <w:tcW w:w="413" w:type="dxa"/>
            <w:tcBorders>
              <w:left w:val="nil"/>
              <w:bottom w:val="single" w:sz="4" w:space="0" w:color="auto"/>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p>
        </w:tc>
        <w:tc>
          <w:tcPr>
            <w:tcW w:w="413" w:type="dxa"/>
            <w:tcBorders>
              <w:left w:val="nil"/>
              <w:bottom w:val="single" w:sz="4" w:space="0" w:color="auto"/>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p>
        </w:tc>
        <w:tc>
          <w:tcPr>
            <w:tcW w:w="412" w:type="dxa"/>
            <w:tcBorders>
              <w:left w:val="nil"/>
              <w:bottom w:val="single" w:sz="4" w:space="0" w:color="auto"/>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p>
        </w:tc>
        <w:tc>
          <w:tcPr>
            <w:tcW w:w="413" w:type="dxa"/>
            <w:tcBorders>
              <w:left w:val="nil"/>
              <w:bottom w:val="single" w:sz="4" w:space="0" w:color="auto"/>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p>
        </w:tc>
        <w:tc>
          <w:tcPr>
            <w:tcW w:w="412" w:type="dxa"/>
            <w:tcBorders>
              <w:left w:val="nil"/>
              <w:bottom w:val="single" w:sz="4" w:space="0" w:color="auto"/>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p>
        </w:tc>
        <w:tc>
          <w:tcPr>
            <w:tcW w:w="413" w:type="dxa"/>
            <w:tcBorders>
              <w:left w:val="nil"/>
              <w:bottom w:val="single" w:sz="4" w:space="0" w:color="auto"/>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p>
        </w:tc>
        <w:tc>
          <w:tcPr>
            <w:tcW w:w="413" w:type="dxa"/>
            <w:tcBorders>
              <w:left w:val="nil"/>
              <w:bottom w:val="single" w:sz="4" w:space="0" w:color="auto"/>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p>
        </w:tc>
        <w:tc>
          <w:tcPr>
            <w:tcW w:w="412" w:type="dxa"/>
            <w:tcBorders>
              <w:left w:val="nil"/>
              <w:bottom w:val="single" w:sz="4" w:space="0" w:color="auto"/>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p>
        </w:tc>
        <w:tc>
          <w:tcPr>
            <w:tcW w:w="413" w:type="dxa"/>
            <w:tcBorders>
              <w:left w:val="nil"/>
              <w:bottom w:val="single" w:sz="4" w:space="0" w:color="auto"/>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p>
        </w:tc>
        <w:tc>
          <w:tcPr>
            <w:tcW w:w="413" w:type="dxa"/>
            <w:tcBorders>
              <w:left w:val="nil"/>
              <w:bottom w:val="single" w:sz="4" w:space="0" w:color="auto"/>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p>
        </w:tc>
      </w:tr>
      <w:tr w:rsidR="00213643" w:rsidRPr="00213643" w:rsidTr="00040616">
        <w:trPr>
          <w:trHeight w:val="576"/>
        </w:trPr>
        <w:tc>
          <w:tcPr>
            <w:tcW w:w="2365" w:type="dxa"/>
            <w:tcBorders>
              <w:right w:val="nil"/>
            </w:tcBorders>
            <w:shd w:val="clear" w:color="auto" w:fill="auto"/>
            <w:vAlign w:val="center"/>
          </w:tcPr>
          <w:p w:rsidR="00213643" w:rsidRPr="00213643" w:rsidRDefault="00213643" w:rsidP="00040616">
            <w:pPr>
              <w:spacing w:after="0" w:line="240" w:lineRule="auto"/>
              <w:rPr>
                <w:rFonts w:ascii="Times New Roman" w:hAnsi="Times New Roman" w:cs="Times New Roman"/>
                <w:sz w:val="20"/>
                <w:szCs w:val="20"/>
              </w:rPr>
            </w:pPr>
            <w:r w:rsidRPr="00213643">
              <w:rPr>
                <w:rFonts w:ascii="Times New Roman" w:hAnsi="Times New Roman" w:cs="Times New Roman"/>
                <w:b/>
                <w:sz w:val="20"/>
                <w:szCs w:val="20"/>
              </w:rPr>
              <w:t>Category of applicant</w:t>
            </w:r>
          </w:p>
        </w:tc>
        <w:tc>
          <w:tcPr>
            <w:tcW w:w="275" w:type="dxa"/>
            <w:tcBorders>
              <w:top w:val="single" w:sz="4" w:space="0" w:color="auto"/>
              <w:left w:val="nil"/>
              <w:bottom w:val="single" w:sz="4" w:space="0" w:color="auto"/>
              <w:right w:val="nil"/>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r w:rsidRPr="00213643">
              <w:rPr>
                <w:rFonts w:ascii="Times New Roman" w:hAnsi="Times New Roman" w:cs="Times New Roman"/>
                <w:sz w:val="20"/>
                <w:szCs w:val="20"/>
              </w:rPr>
              <w:t>:</w:t>
            </w:r>
          </w:p>
        </w:tc>
        <w:tc>
          <w:tcPr>
            <w:tcW w:w="6605" w:type="dxa"/>
            <w:gridSpan w:val="16"/>
            <w:tcBorders>
              <w:top w:val="single" w:sz="4" w:space="0" w:color="auto"/>
              <w:left w:val="nil"/>
            </w:tcBorders>
            <w:shd w:val="clear" w:color="auto" w:fill="auto"/>
            <w:vAlign w:val="center"/>
          </w:tcPr>
          <w:p w:rsidR="00213643" w:rsidRPr="00213643" w:rsidRDefault="00213643" w:rsidP="00040616">
            <w:pPr>
              <w:spacing w:after="0" w:line="240" w:lineRule="auto"/>
              <w:rPr>
                <w:rFonts w:ascii="Times New Roman" w:hAnsi="Times New Roman" w:cs="Times New Roman"/>
                <w:sz w:val="20"/>
                <w:szCs w:val="20"/>
              </w:rPr>
            </w:pPr>
          </w:p>
        </w:tc>
      </w:tr>
      <w:tr w:rsidR="00213643" w:rsidRPr="00213643" w:rsidTr="00040616">
        <w:trPr>
          <w:trHeight w:val="576"/>
        </w:trPr>
        <w:tc>
          <w:tcPr>
            <w:tcW w:w="2365" w:type="dxa"/>
            <w:tcBorders>
              <w:right w:val="nil"/>
            </w:tcBorders>
            <w:shd w:val="clear" w:color="auto" w:fill="auto"/>
            <w:vAlign w:val="center"/>
          </w:tcPr>
          <w:p w:rsidR="00213643" w:rsidRPr="00213643" w:rsidRDefault="00213643" w:rsidP="00040616">
            <w:pPr>
              <w:spacing w:after="0" w:line="240" w:lineRule="auto"/>
              <w:rPr>
                <w:rFonts w:ascii="Times New Roman" w:hAnsi="Times New Roman" w:cs="Times New Roman"/>
                <w:sz w:val="20"/>
                <w:szCs w:val="20"/>
              </w:rPr>
            </w:pPr>
            <w:r w:rsidRPr="00213643">
              <w:rPr>
                <w:rFonts w:ascii="Times New Roman" w:hAnsi="Times New Roman" w:cs="Times New Roman"/>
                <w:b/>
                <w:sz w:val="20"/>
                <w:szCs w:val="20"/>
              </w:rPr>
              <w:t>Name of the Company</w:t>
            </w:r>
          </w:p>
        </w:tc>
        <w:tc>
          <w:tcPr>
            <w:tcW w:w="275" w:type="dxa"/>
            <w:tcBorders>
              <w:top w:val="single" w:sz="4" w:space="0" w:color="auto"/>
              <w:left w:val="nil"/>
              <w:bottom w:val="single" w:sz="4" w:space="0" w:color="auto"/>
              <w:right w:val="nil"/>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r w:rsidRPr="00213643">
              <w:rPr>
                <w:rFonts w:ascii="Times New Roman" w:hAnsi="Times New Roman" w:cs="Times New Roman"/>
                <w:sz w:val="20"/>
                <w:szCs w:val="20"/>
              </w:rPr>
              <w:t>:</w:t>
            </w:r>
          </w:p>
        </w:tc>
        <w:tc>
          <w:tcPr>
            <w:tcW w:w="6605" w:type="dxa"/>
            <w:gridSpan w:val="16"/>
            <w:tcBorders>
              <w:left w:val="nil"/>
            </w:tcBorders>
            <w:shd w:val="clear" w:color="auto" w:fill="auto"/>
            <w:vAlign w:val="center"/>
          </w:tcPr>
          <w:p w:rsidR="00213643" w:rsidRPr="00213643" w:rsidRDefault="00213643" w:rsidP="00040616">
            <w:pPr>
              <w:spacing w:after="0" w:line="240" w:lineRule="auto"/>
              <w:rPr>
                <w:rFonts w:ascii="Times New Roman" w:hAnsi="Times New Roman" w:cs="Times New Roman"/>
                <w:sz w:val="20"/>
                <w:szCs w:val="20"/>
              </w:rPr>
            </w:pPr>
          </w:p>
        </w:tc>
      </w:tr>
      <w:tr w:rsidR="00213643" w:rsidRPr="00213643" w:rsidTr="00040616">
        <w:trPr>
          <w:trHeight w:val="576"/>
        </w:trPr>
        <w:tc>
          <w:tcPr>
            <w:tcW w:w="2365" w:type="dxa"/>
            <w:tcBorders>
              <w:right w:val="nil"/>
            </w:tcBorders>
            <w:shd w:val="clear" w:color="auto" w:fill="auto"/>
            <w:vAlign w:val="center"/>
          </w:tcPr>
          <w:p w:rsidR="00213643" w:rsidRPr="00213643" w:rsidRDefault="00213643" w:rsidP="00040616">
            <w:pPr>
              <w:spacing w:after="0" w:line="240" w:lineRule="auto"/>
              <w:rPr>
                <w:rFonts w:ascii="Times New Roman" w:hAnsi="Times New Roman" w:cs="Times New Roman"/>
                <w:sz w:val="20"/>
                <w:szCs w:val="20"/>
              </w:rPr>
            </w:pPr>
            <w:r w:rsidRPr="00213643">
              <w:rPr>
                <w:rFonts w:ascii="Times New Roman" w:hAnsi="Times New Roman" w:cs="Times New Roman"/>
                <w:b/>
                <w:sz w:val="20"/>
                <w:szCs w:val="20"/>
              </w:rPr>
              <w:t>Number of Shares</w:t>
            </w:r>
          </w:p>
        </w:tc>
        <w:tc>
          <w:tcPr>
            <w:tcW w:w="275" w:type="dxa"/>
            <w:tcBorders>
              <w:top w:val="single" w:sz="4" w:space="0" w:color="auto"/>
              <w:left w:val="nil"/>
              <w:bottom w:val="single" w:sz="4" w:space="0" w:color="auto"/>
              <w:right w:val="nil"/>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r w:rsidRPr="00213643">
              <w:rPr>
                <w:rFonts w:ascii="Times New Roman" w:hAnsi="Times New Roman" w:cs="Times New Roman"/>
                <w:sz w:val="20"/>
                <w:szCs w:val="20"/>
              </w:rPr>
              <w:t>:</w:t>
            </w:r>
          </w:p>
        </w:tc>
        <w:tc>
          <w:tcPr>
            <w:tcW w:w="6605" w:type="dxa"/>
            <w:gridSpan w:val="16"/>
            <w:tcBorders>
              <w:left w:val="nil"/>
            </w:tcBorders>
            <w:shd w:val="clear" w:color="auto" w:fill="auto"/>
            <w:vAlign w:val="center"/>
          </w:tcPr>
          <w:p w:rsidR="00213643" w:rsidRPr="00213643" w:rsidRDefault="00213643" w:rsidP="00040616">
            <w:pPr>
              <w:spacing w:after="0" w:line="240" w:lineRule="auto"/>
              <w:rPr>
                <w:rFonts w:ascii="Times New Roman" w:hAnsi="Times New Roman" w:cs="Times New Roman"/>
                <w:b/>
                <w:sz w:val="20"/>
                <w:szCs w:val="20"/>
              </w:rPr>
            </w:pPr>
            <w:r w:rsidRPr="00213643">
              <w:rPr>
                <w:rFonts w:ascii="Times New Roman" w:hAnsi="Times New Roman" w:cs="Times New Roman"/>
                <w:b/>
                <w:sz w:val="20"/>
                <w:szCs w:val="20"/>
              </w:rPr>
              <w:t xml:space="preserve">………………………… Shares of Tk.……………..... </w:t>
            </w:r>
            <w:proofErr w:type="gramStart"/>
            <w:r w:rsidRPr="00213643">
              <w:rPr>
                <w:rFonts w:ascii="Times New Roman" w:hAnsi="Times New Roman" w:cs="Times New Roman"/>
                <w:b/>
                <w:sz w:val="20"/>
                <w:szCs w:val="20"/>
              </w:rPr>
              <w:t>each</w:t>
            </w:r>
            <w:proofErr w:type="gramEnd"/>
            <w:r w:rsidRPr="00213643">
              <w:rPr>
                <w:rFonts w:ascii="Times New Roman" w:hAnsi="Times New Roman" w:cs="Times New Roman"/>
                <w:b/>
                <w:sz w:val="20"/>
                <w:szCs w:val="20"/>
              </w:rPr>
              <w:t>.</w:t>
            </w:r>
          </w:p>
        </w:tc>
      </w:tr>
      <w:tr w:rsidR="00213643" w:rsidRPr="00213643" w:rsidTr="00040616">
        <w:trPr>
          <w:trHeight w:val="576"/>
        </w:trPr>
        <w:tc>
          <w:tcPr>
            <w:tcW w:w="2365" w:type="dxa"/>
            <w:tcBorders>
              <w:right w:val="nil"/>
            </w:tcBorders>
            <w:shd w:val="clear" w:color="auto" w:fill="auto"/>
            <w:vAlign w:val="center"/>
          </w:tcPr>
          <w:p w:rsidR="00213643" w:rsidRPr="00213643" w:rsidRDefault="00213643" w:rsidP="00040616">
            <w:pPr>
              <w:spacing w:after="0" w:line="240" w:lineRule="auto"/>
              <w:rPr>
                <w:rFonts w:ascii="Times New Roman" w:hAnsi="Times New Roman" w:cs="Times New Roman"/>
                <w:sz w:val="20"/>
                <w:szCs w:val="20"/>
              </w:rPr>
            </w:pPr>
            <w:r w:rsidRPr="00213643">
              <w:rPr>
                <w:rFonts w:ascii="Times New Roman" w:hAnsi="Times New Roman" w:cs="Times New Roman"/>
                <w:b/>
                <w:sz w:val="20"/>
                <w:szCs w:val="20"/>
              </w:rPr>
              <w:t>Total amount in Tk.</w:t>
            </w:r>
          </w:p>
        </w:tc>
        <w:tc>
          <w:tcPr>
            <w:tcW w:w="275" w:type="dxa"/>
            <w:tcBorders>
              <w:top w:val="single" w:sz="4" w:space="0" w:color="auto"/>
              <w:left w:val="nil"/>
              <w:bottom w:val="single" w:sz="4" w:space="0" w:color="auto"/>
              <w:right w:val="nil"/>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r w:rsidRPr="00213643">
              <w:rPr>
                <w:rFonts w:ascii="Times New Roman" w:hAnsi="Times New Roman" w:cs="Times New Roman"/>
                <w:sz w:val="20"/>
                <w:szCs w:val="20"/>
              </w:rPr>
              <w:t>:</w:t>
            </w:r>
          </w:p>
        </w:tc>
        <w:tc>
          <w:tcPr>
            <w:tcW w:w="6605" w:type="dxa"/>
            <w:gridSpan w:val="16"/>
            <w:tcBorders>
              <w:left w:val="nil"/>
            </w:tcBorders>
            <w:shd w:val="clear" w:color="auto" w:fill="auto"/>
            <w:vAlign w:val="center"/>
          </w:tcPr>
          <w:p w:rsidR="00213643" w:rsidRPr="00213643" w:rsidRDefault="00213643" w:rsidP="00040616">
            <w:pPr>
              <w:spacing w:after="0" w:line="240" w:lineRule="auto"/>
              <w:rPr>
                <w:rFonts w:ascii="Times New Roman" w:hAnsi="Times New Roman" w:cs="Times New Roman"/>
                <w:sz w:val="20"/>
                <w:szCs w:val="20"/>
              </w:rPr>
            </w:pPr>
          </w:p>
        </w:tc>
      </w:tr>
      <w:tr w:rsidR="00213643" w:rsidRPr="00213643" w:rsidTr="00040616">
        <w:trPr>
          <w:trHeight w:val="576"/>
        </w:trPr>
        <w:tc>
          <w:tcPr>
            <w:tcW w:w="2365" w:type="dxa"/>
            <w:tcBorders>
              <w:right w:val="nil"/>
            </w:tcBorders>
            <w:shd w:val="clear" w:color="auto" w:fill="auto"/>
            <w:vAlign w:val="center"/>
          </w:tcPr>
          <w:p w:rsidR="00213643" w:rsidRPr="00213643" w:rsidRDefault="00213643" w:rsidP="00040616">
            <w:pPr>
              <w:spacing w:after="0" w:line="240" w:lineRule="auto"/>
              <w:rPr>
                <w:rFonts w:ascii="Times New Roman" w:hAnsi="Times New Roman" w:cs="Times New Roman"/>
                <w:sz w:val="20"/>
                <w:szCs w:val="20"/>
              </w:rPr>
            </w:pPr>
            <w:r w:rsidRPr="00213643">
              <w:rPr>
                <w:rFonts w:ascii="Times New Roman" w:hAnsi="Times New Roman" w:cs="Times New Roman"/>
                <w:b/>
                <w:sz w:val="20"/>
                <w:szCs w:val="20"/>
              </w:rPr>
              <w:t>Amount in word</w:t>
            </w:r>
          </w:p>
        </w:tc>
        <w:tc>
          <w:tcPr>
            <w:tcW w:w="275" w:type="dxa"/>
            <w:tcBorders>
              <w:top w:val="single" w:sz="4" w:space="0" w:color="auto"/>
              <w:left w:val="nil"/>
              <w:bottom w:val="single" w:sz="4" w:space="0" w:color="auto"/>
              <w:right w:val="nil"/>
            </w:tcBorders>
            <w:shd w:val="clear" w:color="auto" w:fill="auto"/>
            <w:vAlign w:val="center"/>
          </w:tcPr>
          <w:p w:rsidR="00213643" w:rsidRPr="00213643" w:rsidRDefault="00213643" w:rsidP="00040616">
            <w:pPr>
              <w:spacing w:after="0" w:line="240" w:lineRule="auto"/>
              <w:jc w:val="center"/>
              <w:rPr>
                <w:rFonts w:ascii="Times New Roman" w:hAnsi="Times New Roman" w:cs="Times New Roman"/>
                <w:sz w:val="20"/>
                <w:szCs w:val="20"/>
              </w:rPr>
            </w:pPr>
            <w:r w:rsidRPr="00213643">
              <w:rPr>
                <w:rFonts w:ascii="Times New Roman" w:hAnsi="Times New Roman" w:cs="Times New Roman"/>
                <w:sz w:val="20"/>
                <w:szCs w:val="20"/>
              </w:rPr>
              <w:t>:</w:t>
            </w:r>
          </w:p>
        </w:tc>
        <w:tc>
          <w:tcPr>
            <w:tcW w:w="6605" w:type="dxa"/>
            <w:gridSpan w:val="16"/>
            <w:tcBorders>
              <w:left w:val="nil"/>
            </w:tcBorders>
            <w:shd w:val="clear" w:color="auto" w:fill="auto"/>
            <w:vAlign w:val="center"/>
          </w:tcPr>
          <w:p w:rsidR="00213643" w:rsidRPr="00213643" w:rsidRDefault="00213643" w:rsidP="00040616">
            <w:pPr>
              <w:spacing w:after="0" w:line="240" w:lineRule="auto"/>
              <w:rPr>
                <w:rFonts w:ascii="Times New Roman" w:hAnsi="Times New Roman" w:cs="Times New Roman"/>
                <w:sz w:val="20"/>
                <w:szCs w:val="20"/>
              </w:rPr>
            </w:pPr>
          </w:p>
        </w:tc>
      </w:tr>
    </w:tbl>
    <w:p w:rsidR="00213643" w:rsidRPr="00213643" w:rsidRDefault="00213643" w:rsidP="00213643">
      <w:pPr>
        <w:pStyle w:val="NoSpacing"/>
        <w:rPr>
          <w:rFonts w:ascii="Times New Roman" w:hAnsi="Times New Roman"/>
          <w:sz w:val="20"/>
          <w:szCs w:val="20"/>
        </w:rPr>
      </w:pPr>
    </w:p>
    <w:p w:rsidR="00213643" w:rsidRPr="00213643" w:rsidRDefault="00213643" w:rsidP="00213643">
      <w:pPr>
        <w:pStyle w:val="NoSpacing"/>
        <w:rPr>
          <w:rFonts w:ascii="Times New Roman" w:hAnsi="Times New Roman"/>
          <w:sz w:val="20"/>
          <w:szCs w:val="20"/>
        </w:rPr>
      </w:pPr>
    </w:p>
    <w:p w:rsidR="00213643" w:rsidRPr="00213643" w:rsidRDefault="00213643" w:rsidP="00213643">
      <w:pPr>
        <w:pStyle w:val="NoSpacing"/>
        <w:rPr>
          <w:rFonts w:ascii="Times New Roman" w:hAnsi="Times New Roman"/>
          <w:sz w:val="20"/>
          <w:szCs w:val="20"/>
        </w:rPr>
      </w:pPr>
    </w:p>
    <w:p w:rsidR="00213643" w:rsidRPr="00213643" w:rsidRDefault="00213643" w:rsidP="00213643">
      <w:pPr>
        <w:pStyle w:val="NoSpacing"/>
        <w:rPr>
          <w:rFonts w:ascii="Times New Roman" w:hAnsi="Times New Roman"/>
          <w:sz w:val="20"/>
          <w:szCs w:val="20"/>
        </w:rPr>
      </w:pPr>
    </w:p>
    <w:tbl>
      <w:tblPr>
        <w:tblW w:w="0" w:type="auto"/>
        <w:tblLook w:val="04A0"/>
      </w:tblPr>
      <w:tblGrid>
        <w:gridCol w:w="4622"/>
        <w:gridCol w:w="4623"/>
      </w:tblGrid>
      <w:tr w:rsidR="00213643" w:rsidRPr="00213643" w:rsidTr="00040616">
        <w:trPr>
          <w:trHeight w:val="20"/>
        </w:trPr>
        <w:tc>
          <w:tcPr>
            <w:tcW w:w="4622" w:type="dxa"/>
            <w:shd w:val="clear" w:color="auto" w:fill="auto"/>
            <w:vAlign w:val="center"/>
          </w:tcPr>
          <w:p w:rsidR="00213643" w:rsidRPr="00213643" w:rsidRDefault="00213643" w:rsidP="00040616">
            <w:pPr>
              <w:spacing w:after="0" w:line="240" w:lineRule="auto"/>
              <w:rPr>
                <w:rFonts w:ascii="Times New Roman" w:hAnsi="Times New Roman" w:cs="Times New Roman"/>
                <w:b/>
                <w:sz w:val="20"/>
                <w:szCs w:val="20"/>
              </w:rPr>
            </w:pPr>
          </w:p>
        </w:tc>
        <w:tc>
          <w:tcPr>
            <w:tcW w:w="4623" w:type="dxa"/>
            <w:shd w:val="clear" w:color="auto" w:fill="auto"/>
            <w:vAlign w:val="center"/>
          </w:tcPr>
          <w:p w:rsidR="00213643" w:rsidRPr="00213643" w:rsidRDefault="00213643" w:rsidP="00040616">
            <w:pPr>
              <w:spacing w:after="0" w:line="240" w:lineRule="auto"/>
              <w:jc w:val="right"/>
              <w:rPr>
                <w:rFonts w:ascii="Times New Roman" w:hAnsi="Times New Roman" w:cs="Times New Roman"/>
                <w:b/>
                <w:sz w:val="20"/>
                <w:szCs w:val="20"/>
              </w:rPr>
            </w:pPr>
          </w:p>
        </w:tc>
      </w:tr>
      <w:tr w:rsidR="00213643" w:rsidRPr="00213643" w:rsidTr="00040616">
        <w:trPr>
          <w:trHeight w:val="20"/>
        </w:trPr>
        <w:tc>
          <w:tcPr>
            <w:tcW w:w="4622" w:type="dxa"/>
            <w:shd w:val="clear" w:color="auto" w:fill="auto"/>
            <w:vAlign w:val="center"/>
          </w:tcPr>
          <w:p w:rsidR="00213643" w:rsidRPr="00213643" w:rsidRDefault="00213643" w:rsidP="00040616">
            <w:pPr>
              <w:spacing w:after="0" w:line="240" w:lineRule="auto"/>
              <w:rPr>
                <w:rFonts w:ascii="Times New Roman" w:hAnsi="Times New Roman" w:cs="Times New Roman"/>
                <w:b/>
                <w:sz w:val="20"/>
                <w:szCs w:val="20"/>
              </w:rPr>
            </w:pPr>
            <w:r w:rsidRPr="00213643">
              <w:rPr>
                <w:rFonts w:ascii="Times New Roman" w:hAnsi="Times New Roman" w:cs="Times New Roman"/>
                <w:b/>
                <w:bCs/>
                <w:sz w:val="20"/>
                <w:szCs w:val="20"/>
              </w:rPr>
              <w:t>Applicants</w:t>
            </w:r>
          </w:p>
        </w:tc>
        <w:tc>
          <w:tcPr>
            <w:tcW w:w="4623" w:type="dxa"/>
            <w:shd w:val="clear" w:color="auto" w:fill="auto"/>
            <w:vAlign w:val="center"/>
          </w:tcPr>
          <w:p w:rsidR="00213643" w:rsidRPr="00213643" w:rsidRDefault="00213643" w:rsidP="00040616">
            <w:pPr>
              <w:spacing w:after="0" w:line="240" w:lineRule="auto"/>
              <w:jc w:val="right"/>
              <w:rPr>
                <w:rFonts w:ascii="Times New Roman" w:hAnsi="Times New Roman" w:cs="Times New Roman"/>
                <w:b/>
                <w:sz w:val="20"/>
                <w:szCs w:val="20"/>
              </w:rPr>
            </w:pPr>
            <w:r w:rsidRPr="00213643">
              <w:rPr>
                <w:rFonts w:ascii="Times New Roman" w:hAnsi="Times New Roman" w:cs="Times New Roman"/>
                <w:b/>
                <w:bCs/>
                <w:sz w:val="20"/>
                <w:szCs w:val="20"/>
              </w:rPr>
              <w:t>Authorized Officer</w:t>
            </w:r>
          </w:p>
        </w:tc>
      </w:tr>
    </w:tbl>
    <w:p w:rsidR="00213643" w:rsidRPr="00213643" w:rsidRDefault="00213643" w:rsidP="00213643">
      <w:pPr>
        <w:spacing w:after="0" w:line="240" w:lineRule="auto"/>
        <w:rPr>
          <w:rFonts w:ascii="Times New Roman" w:eastAsia="Batang" w:hAnsi="Times New Roman" w:cs="Times New Roman"/>
          <w:b/>
          <w:bCs/>
          <w:sz w:val="20"/>
          <w:szCs w:val="20"/>
        </w:rPr>
      </w:pPr>
    </w:p>
    <w:p w:rsidR="00323485" w:rsidRDefault="00323485">
      <w:pPr>
        <w:rPr>
          <w:rFonts w:ascii="Times New Roman" w:hAnsi="Times New Roman" w:cs="Times New Roman"/>
          <w:sz w:val="20"/>
          <w:szCs w:val="20"/>
        </w:rPr>
      </w:pPr>
      <w:r>
        <w:rPr>
          <w:rFonts w:ascii="Times New Roman" w:hAnsi="Times New Roman" w:cs="Times New Roman"/>
          <w:sz w:val="20"/>
          <w:szCs w:val="20"/>
        </w:rPr>
        <w:br w:type="page"/>
      </w:r>
    </w:p>
    <w:tbl>
      <w:tblPr>
        <w:tblStyle w:val="TableGrid"/>
        <w:tblW w:w="0" w:type="auto"/>
        <w:tblLook w:val="04A0"/>
      </w:tblPr>
      <w:tblGrid>
        <w:gridCol w:w="9019"/>
      </w:tblGrid>
      <w:tr w:rsidR="00816826" w:rsidRPr="00F4713D" w:rsidTr="00FE5048">
        <w:tc>
          <w:tcPr>
            <w:tcW w:w="9019" w:type="dxa"/>
            <w:shd w:val="clear" w:color="auto" w:fill="C4BC96" w:themeFill="background2" w:themeFillShade="BF"/>
            <w:vAlign w:val="center"/>
          </w:tcPr>
          <w:p w:rsidR="00816826" w:rsidRPr="00816826" w:rsidRDefault="00816826" w:rsidP="00816826">
            <w:pPr>
              <w:spacing w:after="100" w:afterAutospacing="1"/>
              <w:jc w:val="center"/>
              <w:rPr>
                <w:rFonts w:ascii="Times New Roman" w:eastAsia="Times New Roman" w:hAnsi="Times New Roman"/>
                <w:b/>
                <w:bCs/>
                <w:sz w:val="22"/>
                <w:szCs w:val="22"/>
              </w:rPr>
            </w:pPr>
            <w:r>
              <w:rPr>
                <w:rFonts w:ascii="Times New Roman" w:eastAsia="Times New Roman" w:hAnsi="Times New Roman" w:cs="Times New Roman"/>
                <w:b/>
                <w:bCs/>
                <w:sz w:val="22"/>
                <w:szCs w:val="22"/>
              </w:rPr>
              <w:lastRenderedPageBreak/>
              <w:t>SECTION-XVII</w:t>
            </w:r>
            <w:r w:rsidRPr="00605A56">
              <w:rPr>
                <w:rFonts w:ascii="Times New Roman" w:eastAsia="Times New Roman" w:hAnsi="Times New Roman" w:cs="Times New Roman"/>
                <w:b/>
                <w:bCs/>
                <w:sz w:val="22"/>
                <w:szCs w:val="22"/>
              </w:rPr>
              <w:t xml:space="preserve">: </w:t>
            </w:r>
            <w:r w:rsidRPr="00816826">
              <w:rPr>
                <w:rFonts w:ascii="Times New Roman" w:eastAsia="Times New Roman" w:hAnsi="Times New Roman"/>
                <w:b/>
                <w:bCs/>
                <w:sz w:val="22"/>
                <w:szCs w:val="22"/>
              </w:rPr>
              <w:t>MANAGEMENT DISCLOSURE</w:t>
            </w:r>
          </w:p>
        </w:tc>
      </w:tr>
    </w:tbl>
    <w:p w:rsidR="00816826" w:rsidRDefault="00816826" w:rsidP="00E90CB9">
      <w:pPr>
        <w:pStyle w:val="NoSpacing"/>
        <w:rPr>
          <w:rFonts w:ascii="Segoe UI" w:eastAsia="Batang" w:hAnsi="Segoe UI" w:cs="Segoe UI"/>
          <w:b/>
          <w:bCs/>
          <w:sz w:val="20"/>
          <w:szCs w:val="20"/>
        </w:rPr>
      </w:pPr>
    </w:p>
    <w:p w:rsidR="00642A4C" w:rsidRPr="00EF4205" w:rsidRDefault="00642A4C" w:rsidP="00334442">
      <w:pPr>
        <w:spacing w:after="0" w:line="240" w:lineRule="auto"/>
        <w:jc w:val="both"/>
        <w:rPr>
          <w:rFonts w:ascii="Times New Roman" w:eastAsia="Times New Roman" w:hAnsi="Times New Roman" w:cs="Times New Roman"/>
          <w:sz w:val="22"/>
          <w:szCs w:val="22"/>
        </w:rPr>
      </w:pPr>
      <w:r w:rsidRPr="00EF4205">
        <w:rPr>
          <w:rFonts w:ascii="Times New Roman" w:hAnsi="Times New Roman" w:cs="Times New Roman"/>
          <w:b/>
          <w:sz w:val="22"/>
          <w:szCs w:val="22"/>
        </w:rPr>
        <w:t xml:space="preserve">Query: </w:t>
      </w:r>
      <w:r w:rsidRPr="00EF4205">
        <w:rPr>
          <w:rFonts w:ascii="Times New Roman" w:eastAsia="Times New Roman" w:hAnsi="Times New Roman" w:cs="Times New Roman"/>
          <w:sz w:val="22"/>
          <w:szCs w:val="22"/>
        </w:rPr>
        <w:t>It appears that the issuer company purchases spinning from a non-listed company namely `CD Spinning Mills Ltd.' which is one of the shareholders of the issuer company and a 100% common directorship company. You are requested to explain as to how the price has been fixed and disclose the advantages and disadvantage fully;</w:t>
      </w:r>
    </w:p>
    <w:p w:rsidR="00642A4C" w:rsidRPr="00EF4205" w:rsidRDefault="00642A4C" w:rsidP="00334442">
      <w:pPr>
        <w:spacing w:after="0" w:line="240" w:lineRule="auto"/>
        <w:ind w:left="360" w:hanging="360"/>
        <w:rPr>
          <w:rFonts w:ascii="Times New Roman" w:hAnsi="Times New Roman" w:cs="Times New Roman"/>
          <w:b/>
          <w:bCs/>
          <w:sz w:val="22"/>
          <w:szCs w:val="22"/>
          <w:u w:val="single"/>
        </w:rPr>
      </w:pPr>
    </w:p>
    <w:p w:rsidR="00642A4C" w:rsidRPr="00EF4205" w:rsidRDefault="00642A4C" w:rsidP="00334442">
      <w:pPr>
        <w:spacing w:after="0" w:line="240" w:lineRule="auto"/>
        <w:jc w:val="both"/>
        <w:rPr>
          <w:rFonts w:ascii="Times New Roman" w:hAnsi="Times New Roman" w:cs="Times New Roman"/>
          <w:b/>
          <w:bCs/>
          <w:sz w:val="22"/>
          <w:szCs w:val="22"/>
          <w:u w:val="single"/>
        </w:rPr>
      </w:pPr>
      <w:r w:rsidRPr="00EF4205">
        <w:rPr>
          <w:rFonts w:ascii="Times New Roman" w:hAnsi="Times New Roman" w:cs="Times New Roman"/>
          <w:b/>
          <w:bCs/>
          <w:sz w:val="22"/>
          <w:szCs w:val="22"/>
          <w:u w:val="single"/>
        </w:rPr>
        <w:t>Our Response:</w:t>
      </w:r>
    </w:p>
    <w:p w:rsidR="00642A4C" w:rsidRPr="00B1003D" w:rsidRDefault="00642A4C" w:rsidP="00334442">
      <w:pPr>
        <w:spacing w:after="0" w:line="240" w:lineRule="auto"/>
        <w:jc w:val="both"/>
        <w:rPr>
          <w:rFonts w:ascii="Times New Roman" w:hAnsi="Times New Roman" w:cs="Times New Roman"/>
          <w:sz w:val="22"/>
          <w:szCs w:val="22"/>
        </w:rPr>
      </w:pPr>
      <w:r w:rsidRPr="00EF4205">
        <w:rPr>
          <w:rFonts w:ascii="Times New Roman" w:hAnsi="Times New Roman" w:cs="Times New Roman"/>
          <w:sz w:val="22"/>
          <w:szCs w:val="22"/>
        </w:rPr>
        <w:t>Dragon Sweater &amp; Spinning Limited carried out the above transactions at an arm</w:t>
      </w:r>
      <w:r w:rsidR="00BB1083" w:rsidRPr="00EF4205">
        <w:rPr>
          <w:rFonts w:ascii="Times New Roman" w:hAnsi="Times New Roman" w:cs="Times New Roman"/>
          <w:sz w:val="22"/>
          <w:szCs w:val="22"/>
        </w:rPr>
        <w:t xml:space="preserve">’s </w:t>
      </w:r>
      <w:r w:rsidRPr="00EF4205">
        <w:rPr>
          <w:rFonts w:ascii="Times New Roman" w:hAnsi="Times New Roman" w:cs="Times New Roman"/>
          <w:sz w:val="22"/>
          <w:szCs w:val="22"/>
        </w:rPr>
        <w:t>length basis with a view to stream line the production lead time and to take competitive advantage of prices of spinning. Since, the two factories are in one premises, the company could ensure immediate supply, least transportation costs, save production lead time and ensure delivery of raw materials in due time. Since, the two companies are in the same premises buyers can also check easily the quality of spinning. The company can also minimize remote changes of spinning prices with other local and international market. CD Spinning Mills Ltd can only supply woolen acrylic blended yarn and cotton acrylic blended yarn other than the 100% acrylic blended yarn. To mitigate the shortage of supply of spinning the company is also buying the spinning from other local and international sources.</w:t>
      </w:r>
    </w:p>
    <w:p w:rsidR="00642A4C" w:rsidRPr="00B1003D" w:rsidRDefault="00642A4C" w:rsidP="00334442">
      <w:pPr>
        <w:spacing w:after="0" w:line="240" w:lineRule="auto"/>
        <w:ind w:left="360" w:hanging="360"/>
        <w:rPr>
          <w:rFonts w:ascii="Times New Roman" w:hAnsi="Times New Roman" w:cs="Times New Roman"/>
          <w:sz w:val="22"/>
          <w:szCs w:val="22"/>
        </w:rPr>
      </w:pPr>
    </w:p>
    <w:p w:rsidR="00642A4C" w:rsidRPr="00B1003D" w:rsidRDefault="00642A4C" w:rsidP="00334442">
      <w:pPr>
        <w:spacing w:after="0" w:line="240" w:lineRule="auto"/>
        <w:jc w:val="both"/>
        <w:rPr>
          <w:rFonts w:ascii="Times New Roman" w:eastAsia="Times New Roman" w:hAnsi="Times New Roman" w:cs="Times New Roman"/>
          <w:sz w:val="22"/>
          <w:szCs w:val="22"/>
        </w:rPr>
      </w:pPr>
      <w:r w:rsidRPr="00B1003D">
        <w:rPr>
          <w:rFonts w:ascii="Times New Roman" w:hAnsi="Times New Roman" w:cs="Times New Roman"/>
          <w:b/>
          <w:sz w:val="22"/>
          <w:szCs w:val="22"/>
        </w:rPr>
        <w:t xml:space="preserve">Query: </w:t>
      </w:r>
      <w:r w:rsidRPr="00B1003D">
        <w:rPr>
          <w:rFonts w:ascii="Times New Roman" w:eastAsia="Times New Roman" w:hAnsi="Times New Roman" w:cs="Times New Roman"/>
          <w:sz w:val="22"/>
          <w:szCs w:val="22"/>
        </w:rPr>
        <w:t xml:space="preserve">As per capital raising consent </w:t>
      </w:r>
      <w:proofErr w:type="gramStart"/>
      <w:r w:rsidRPr="00B1003D">
        <w:rPr>
          <w:rFonts w:ascii="Times New Roman" w:eastAsia="Times New Roman" w:hAnsi="Times New Roman" w:cs="Times New Roman"/>
          <w:sz w:val="22"/>
          <w:szCs w:val="22"/>
        </w:rPr>
        <w:t>No</w:t>
      </w:r>
      <w:proofErr w:type="gramEnd"/>
      <w:r w:rsidRPr="00B1003D">
        <w:rPr>
          <w:rFonts w:ascii="Times New Roman" w:eastAsia="Times New Roman" w:hAnsi="Times New Roman" w:cs="Times New Roman"/>
          <w:sz w:val="22"/>
          <w:szCs w:val="22"/>
        </w:rPr>
        <w:t>. SEC/Cl/CPLC-335/2012/1057 dated 29/01/12 (condition No. 5), all transactions except petty cash expenditures are to be effected through company's bank acco</w:t>
      </w:r>
      <w:r w:rsidR="00BB1083">
        <w:rPr>
          <w:rFonts w:ascii="Times New Roman" w:eastAsia="Times New Roman" w:hAnsi="Times New Roman" w:cs="Times New Roman"/>
          <w:sz w:val="22"/>
          <w:szCs w:val="22"/>
        </w:rPr>
        <w:t>unt. But it appears from note-11</w:t>
      </w:r>
      <w:r w:rsidRPr="00B1003D">
        <w:rPr>
          <w:rFonts w:ascii="Times New Roman" w:eastAsia="Times New Roman" w:hAnsi="Times New Roman" w:cs="Times New Roman"/>
          <w:sz w:val="22"/>
          <w:szCs w:val="22"/>
        </w:rPr>
        <w:t>.00 to the audited financial stateme</w:t>
      </w:r>
      <w:r w:rsidR="00BB1083">
        <w:rPr>
          <w:rFonts w:ascii="Times New Roman" w:eastAsia="Times New Roman" w:hAnsi="Times New Roman" w:cs="Times New Roman"/>
          <w:sz w:val="22"/>
          <w:szCs w:val="22"/>
        </w:rPr>
        <w:t>nt for the year ended on 31/12/2014</w:t>
      </w:r>
      <w:r w:rsidRPr="00B1003D">
        <w:rPr>
          <w:rFonts w:ascii="Times New Roman" w:eastAsia="Times New Roman" w:hAnsi="Times New Roman" w:cs="Times New Roman"/>
          <w:sz w:val="22"/>
          <w:szCs w:val="22"/>
        </w:rPr>
        <w:t xml:space="preserve"> that Tk. </w:t>
      </w:r>
      <w:r w:rsidR="00BB1083">
        <w:rPr>
          <w:rFonts w:ascii="Times New Roman" w:eastAsia="Times New Roman" w:hAnsi="Times New Roman" w:cs="Times New Roman"/>
          <w:sz w:val="22"/>
          <w:szCs w:val="22"/>
        </w:rPr>
        <w:t>2.67</w:t>
      </w:r>
      <w:r w:rsidRPr="00B1003D">
        <w:rPr>
          <w:rFonts w:ascii="Times New Roman" w:eastAsia="Times New Roman" w:hAnsi="Times New Roman" w:cs="Times New Roman"/>
          <w:sz w:val="22"/>
          <w:szCs w:val="22"/>
        </w:rPr>
        <w:t xml:space="preserve"> crore has been shown as 'cash in hand'. As such, cash in hand of Tk. </w:t>
      </w:r>
      <w:r w:rsidR="00BB1083">
        <w:rPr>
          <w:rFonts w:ascii="Times New Roman" w:eastAsia="Times New Roman" w:hAnsi="Times New Roman" w:cs="Times New Roman"/>
          <w:sz w:val="22"/>
          <w:szCs w:val="22"/>
        </w:rPr>
        <w:t>2.67</w:t>
      </w:r>
      <w:r w:rsidRPr="00B1003D">
        <w:rPr>
          <w:rFonts w:ascii="Times New Roman" w:eastAsia="Times New Roman" w:hAnsi="Times New Roman" w:cs="Times New Roman"/>
          <w:sz w:val="22"/>
          <w:szCs w:val="22"/>
        </w:rPr>
        <w:t xml:space="preserve"> crore seems to be violation of the above condition of the consent letter of the Commission. In this regard, explanation from the issuer company is required;</w:t>
      </w:r>
    </w:p>
    <w:p w:rsidR="00642A4C" w:rsidRPr="00B1003D" w:rsidRDefault="00642A4C" w:rsidP="00334442">
      <w:pPr>
        <w:spacing w:after="0" w:line="240" w:lineRule="auto"/>
        <w:ind w:left="360" w:hanging="360"/>
        <w:rPr>
          <w:rFonts w:ascii="Times New Roman" w:hAnsi="Times New Roman" w:cs="Times New Roman"/>
          <w:b/>
          <w:bCs/>
          <w:sz w:val="22"/>
          <w:szCs w:val="22"/>
          <w:u w:val="single"/>
        </w:rPr>
      </w:pPr>
    </w:p>
    <w:p w:rsidR="00334442" w:rsidRPr="00B1003D" w:rsidRDefault="00334442" w:rsidP="00334442">
      <w:pPr>
        <w:spacing w:after="0" w:line="240" w:lineRule="auto"/>
        <w:jc w:val="both"/>
        <w:rPr>
          <w:rFonts w:ascii="Times New Roman" w:hAnsi="Times New Roman" w:cs="Times New Roman"/>
          <w:b/>
          <w:bCs/>
          <w:sz w:val="22"/>
          <w:szCs w:val="22"/>
          <w:u w:val="single"/>
        </w:rPr>
      </w:pPr>
      <w:r w:rsidRPr="00B1003D">
        <w:rPr>
          <w:rFonts w:ascii="Times New Roman" w:hAnsi="Times New Roman" w:cs="Times New Roman"/>
          <w:b/>
          <w:bCs/>
          <w:sz w:val="22"/>
          <w:szCs w:val="22"/>
          <w:u w:val="single"/>
        </w:rPr>
        <w:t>Our Response:</w:t>
      </w:r>
    </w:p>
    <w:p w:rsidR="00642A4C" w:rsidRPr="00B1003D" w:rsidRDefault="00642A4C" w:rsidP="00334442">
      <w:pPr>
        <w:spacing w:after="0" w:line="240" w:lineRule="auto"/>
        <w:jc w:val="both"/>
        <w:rPr>
          <w:rFonts w:ascii="Times New Roman" w:eastAsia="Times New Roman" w:hAnsi="Times New Roman" w:cs="Times New Roman"/>
          <w:sz w:val="22"/>
          <w:szCs w:val="22"/>
        </w:rPr>
      </w:pPr>
      <w:r w:rsidRPr="00AF4F77">
        <w:rPr>
          <w:rFonts w:ascii="Times New Roman" w:eastAsia="Times New Roman" w:hAnsi="Times New Roman" w:cs="Times New Roman"/>
          <w:sz w:val="22"/>
          <w:szCs w:val="22"/>
        </w:rPr>
        <w:t xml:space="preserve">Our all transactions are made through company’s bank account except petty cash. A cheque amount of Tk. </w:t>
      </w:r>
      <w:r w:rsidR="00AF4F77" w:rsidRPr="00AF4F77">
        <w:rPr>
          <w:rFonts w:ascii="Times New Roman" w:eastAsia="Times New Roman" w:hAnsi="Times New Roman" w:cs="Times New Roman"/>
          <w:sz w:val="22"/>
          <w:szCs w:val="22"/>
        </w:rPr>
        <w:t>2</w:t>
      </w:r>
      <w:proofErr w:type="gramStart"/>
      <w:r w:rsidRPr="00AF4F77">
        <w:rPr>
          <w:rFonts w:ascii="Times New Roman" w:eastAsia="Times New Roman" w:hAnsi="Times New Roman" w:cs="Times New Roman"/>
          <w:sz w:val="22"/>
          <w:szCs w:val="22"/>
        </w:rPr>
        <w:t>,</w:t>
      </w:r>
      <w:r w:rsidR="00AF4F77" w:rsidRPr="00AF4F77">
        <w:rPr>
          <w:rFonts w:ascii="Times New Roman" w:eastAsia="Times New Roman" w:hAnsi="Times New Roman" w:cs="Times New Roman"/>
          <w:sz w:val="22"/>
          <w:szCs w:val="22"/>
        </w:rPr>
        <w:t>1</w:t>
      </w:r>
      <w:r w:rsidRPr="00AF4F77">
        <w:rPr>
          <w:rFonts w:ascii="Times New Roman" w:eastAsia="Times New Roman" w:hAnsi="Times New Roman" w:cs="Times New Roman"/>
          <w:sz w:val="22"/>
          <w:szCs w:val="22"/>
        </w:rPr>
        <w:t>5,</w:t>
      </w:r>
      <w:r w:rsidR="00AF4F77" w:rsidRPr="00AF4F77">
        <w:rPr>
          <w:rFonts w:ascii="Times New Roman" w:eastAsia="Times New Roman" w:hAnsi="Times New Roman" w:cs="Times New Roman"/>
          <w:sz w:val="22"/>
          <w:szCs w:val="22"/>
        </w:rPr>
        <w:t>8</w:t>
      </w:r>
      <w:r w:rsidRPr="00AF4F77">
        <w:rPr>
          <w:rFonts w:ascii="Times New Roman" w:eastAsia="Times New Roman" w:hAnsi="Times New Roman" w:cs="Times New Roman"/>
          <w:sz w:val="22"/>
          <w:szCs w:val="22"/>
        </w:rPr>
        <w:t>0,000.00</w:t>
      </w:r>
      <w:proofErr w:type="gramEnd"/>
      <w:r w:rsidRPr="00AF4F77">
        <w:rPr>
          <w:rFonts w:ascii="Times New Roman" w:eastAsia="Times New Roman" w:hAnsi="Times New Roman" w:cs="Times New Roman"/>
          <w:sz w:val="22"/>
          <w:szCs w:val="22"/>
        </w:rPr>
        <w:t xml:space="preserve"> was issued dated on December </w:t>
      </w:r>
      <w:r w:rsidR="00AF4F77" w:rsidRPr="00AF4F77">
        <w:rPr>
          <w:rFonts w:ascii="Times New Roman" w:eastAsia="Times New Roman" w:hAnsi="Times New Roman" w:cs="Times New Roman"/>
          <w:sz w:val="22"/>
          <w:szCs w:val="22"/>
        </w:rPr>
        <w:t>30</w:t>
      </w:r>
      <w:r w:rsidRPr="00AF4F77">
        <w:rPr>
          <w:rFonts w:ascii="Times New Roman" w:eastAsia="Times New Roman" w:hAnsi="Times New Roman" w:cs="Times New Roman"/>
          <w:sz w:val="22"/>
          <w:szCs w:val="22"/>
        </w:rPr>
        <w:t>, 201</w:t>
      </w:r>
      <w:r w:rsidR="00AF4F77" w:rsidRPr="00AF4F77">
        <w:rPr>
          <w:rFonts w:ascii="Times New Roman" w:eastAsia="Times New Roman" w:hAnsi="Times New Roman" w:cs="Times New Roman"/>
          <w:sz w:val="22"/>
          <w:szCs w:val="22"/>
        </w:rPr>
        <w:t>4</w:t>
      </w:r>
      <w:r w:rsidRPr="00AF4F77">
        <w:rPr>
          <w:rFonts w:ascii="Times New Roman" w:eastAsia="Times New Roman" w:hAnsi="Times New Roman" w:cs="Times New Roman"/>
          <w:sz w:val="22"/>
          <w:szCs w:val="22"/>
        </w:rPr>
        <w:t xml:space="preserve"> in favor of Bank Asia Ltd for  repayment of workers salary, overtime and local purchase. Since, the cheque was not cleared until December 31, 201</w:t>
      </w:r>
      <w:r w:rsidR="00AF4F77" w:rsidRPr="00AF4F77">
        <w:rPr>
          <w:rFonts w:ascii="Times New Roman" w:eastAsia="Times New Roman" w:hAnsi="Times New Roman" w:cs="Times New Roman"/>
          <w:sz w:val="22"/>
          <w:szCs w:val="22"/>
        </w:rPr>
        <w:t>4</w:t>
      </w:r>
      <w:r w:rsidRPr="00AF4F77">
        <w:rPr>
          <w:rFonts w:ascii="Times New Roman" w:eastAsia="Times New Roman" w:hAnsi="Times New Roman" w:cs="Times New Roman"/>
          <w:sz w:val="22"/>
          <w:szCs w:val="22"/>
        </w:rPr>
        <w:t xml:space="preserve"> because of the closing date of bank transactions the amount was shown in cash hand. This was a book adjustment and was not a financial transaction which could violate the condition of the consent “No. SEC/Cl/CPLC-335/2012/1057 dated 29/01/12 (condition No. 5), all transactions except petty cash expenditures are to be effected through company's bank account”.</w:t>
      </w:r>
    </w:p>
    <w:p w:rsidR="00642A4C" w:rsidRPr="00B1003D" w:rsidRDefault="00642A4C" w:rsidP="00334442">
      <w:pPr>
        <w:spacing w:after="0" w:line="240" w:lineRule="auto"/>
        <w:ind w:left="360" w:hanging="360"/>
        <w:rPr>
          <w:rFonts w:ascii="Times New Roman" w:eastAsia="Times New Roman" w:hAnsi="Times New Roman" w:cs="Times New Roman"/>
          <w:sz w:val="22"/>
          <w:szCs w:val="22"/>
        </w:rPr>
      </w:pPr>
    </w:p>
    <w:p w:rsidR="00642A4C" w:rsidRPr="00B1003D" w:rsidRDefault="00642A4C" w:rsidP="00334442">
      <w:pPr>
        <w:tabs>
          <w:tab w:val="left" w:pos="360"/>
        </w:tabs>
        <w:spacing w:after="0" w:line="240" w:lineRule="auto"/>
        <w:jc w:val="both"/>
        <w:rPr>
          <w:rFonts w:ascii="Times New Roman" w:eastAsia="Times New Roman" w:hAnsi="Times New Roman" w:cs="Times New Roman"/>
          <w:sz w:val="22"/>
          <w:szCs w:val="22"/>
        </w:rPr>
      </w:pPr>
      <w:r w:rsidRPr="00B1003D">
        <w:rPr>
          <w:rFonts w:ascii="Times New Roman" w:hAnsi="Times New Roman" w:cs="Times New Roman"/>
          <w:b/>
          <w:sz w:val="22"/>
          <w:szCs w:val="22"/>
        </w:rPr>
        <w:t xml:space="preserve">Query: </w:t>
      </w:r>
      <w:r w:rsidRPr="00B1003D">
        <w:rPr>
          <w:rFonts w:ascii="Times New Roman" w:eastAsia="Times New Roman" w:hAnsi="Times New Roman" w:cs="Times New Roman"/>
          <w:sz w:val="22"/>
          <w:szCs w:val="22"/>
        </w:rPr>
        <w:t xml:space="preserve">It appears from reply dated 04/12/13 that factories of the issuer company and that of ‘CD Acrylic Bangladesh Limited’ are in the same premise. It is required to disclose the information regarding the possession and control of 171 decimal lands of the Issuer Company and agreements with CD Acrylic BD. Ltd. if any; </w:t>
      </w:r>
    </w:p>
    <w:p w:rsidR="00642A4C" w:rsidRPr="00B1003D" w:rsidRDefault="00642A4C" w:rsidP="00334442">
      <w:pPr>
        <w:tabs>
          <w:tab w:val="center" w:pos="4694"/>
        </w:tabs>
        <w:spacing w:after="0" w:line="240" w:lineRule="auto"/>
        <w:ind w:left="360"/>
        <w:jc w:val="both"/>
        <w:rPr>
          <w:rFonts w:ascii="Times New Roman" w:hAnsi="Times New Roman" w:cs="Times New Roman"/>
          <w:b/>
          <w:bCs/>
          <w:sz w:val="22"/>
          <w:szCs w:val="22"/>
          <w:u w:val="single"/>
        </w:rPr>
      </w:pPr>
    </w:p>
    <w:p w:rsidR="00334442" w:rsidRPr="00B1003D" w:rsidRDefault="00334442" w:rsidP="00334442">
      <w:pPr>
        <w:spacing w:after="0" w:line="240" w:lineRule="auto"/>
        <w:jc w:val="both"/>
        <w:rPr>
          <w:rFonts w:ascii="Times New Roman" w:hAnsi="Times New Roman" w:cs="Times New Roman"/>
          <w:b/>
          <w:bCs/>
          <w:sz w:val="22"/>
          <w:szCs w:val="22"/>
          <w:u w:val="single"/>
        </w:rPr>
      </w:pPr>
      <w:r w:rsidRPr="00B1003D">
        <w:rPr>
          <w:rFonts w:ascii="Times New Roman" w:hAnsi="Times New Roman" w:cs="Times New Roman"/>
          <w:b/>
          <w:bCs/>
          <w:sz w:val="22"/>
          <w:szCs w:val="22"/>
          <w:u w:val="single"/>
        </w:rPr>
        <w:t>Our Response:</w:t>
      </w:r>
    </w:p>
    <w:p w:rsidR="00642A4C" w:rsidRPr="00B1003D" w:rsidRDefault="00642A4C" w:rsidP="00334442">
      <w:pPr>
        <w:tabs>
          <w:tab w:val="left" w:pos="360"/>
        </w:tabs>
        <w:spacing w:after="0" w:line="240" w:lineRule="auto"/>
        <w:jc w:val="both"/>
        <w:rPr>
          <w:rFonts w:ascii="Times New Roman" w:eastAsia="Times New Roman" w:hAnsi="Times New Roman" w:cs="Times New Roman"/>
          <w:sz w:val="22"/>
          <w:szCs w:val="22"/>
        </w:rPr>
      </w:pPr>
      <w:r w:rsidRPr="00B1003D">
        <w:rPr>
          <w:rFonts w:ascii="Times New Roman" w:eastAsia="Times New Roman" w:hAnsi="Times New Roman" w:cs="Times New Roman"/>
          <w:sz w:val="22"/>
          <w:szCs w:val="22"/>
        </w:rPr>
        <w:t>The possession and control of 171 decimal lands of Dragon Sweater &amp; Spinning Limited is lying with the company itself. CD Acrylic Bangladesh Limited is operated and controlled in a separate possession of land under the company’s own control and management. The whole projects’ lands of DSSL and CD Acrylic Bangladesh Limited are secured by single surrounding walls and operated in the same premises to get good control over the security and make ease of access of the transportation facilities in the factory premises. Therefore, no separate agreement is made between the companies for utilization of land of each other company.</w:t>
      </w:r>
    </w:p>
    <w:p w:rsidR="00642A4C" w:rsidRPr="00B1003D" w:rsidRDefault="00642A4C" w:rsidP="00334442">
      <w:pPr>
        <w:spacing w:after="0" w:line="240" w:lineRule="auto"/>
        <w:jc w:val="both"/>
        <w:rPr>
          <w:rFonts w:ascii="Times New Roman" w:hAnsi="Times New Roman" w:cs="Times New Roman"/>
          <w:sz w:val="22"/>
          <w:szCs w:val="22"/>
        </w:rPr>
      </w:pPr>
    </w:p>
    <w:p w:rsidR="00642A4C" w:rsidRPr="00B1003D" w:rsidRDefault="00642A4C" w:rsidP="00334442">
      <w:pPr>
        <w:spacing w:after="0" w:line="240" w:lineRule="auto"/>
        <w:jc w:val="both"/>
        <w:rPr>
          <w:rFonts w:ascii="Times New Roman" w:eastAsia="Times New Roman" w:hAnsi="Times New Roman" w:cs="Times New Roman"/>
          <w:sz w:val="22"/>
          <w:szCs w:val="22"/>
        </w:rPr>
      </w:pPr>
      <w:r w:rsidRPr="00B1003D">
        <w:rPr>
          <w:rFonts w:ascii="Times New Roman" w:hAnsi="Times New Roman" w:cs="Times New Roman"/>
          <w:b/>
          <w:sz w:val="22"/>
          <w:szCs w:val="22"/>
        </w:rPr>
        <w:t xml:space="preserve">Query: </w:t>
      </w:r>
      <w:r w:rsidRPr="00B1003D">
        <w:rPr>
          <w:rFonts w:ascii="Times New Roman" w:eastAsia="Times New Roman" w:hAnsi="Times New Roman" w:cs="Times New Roman"/>
          <w:sz w:val="22"/>
          <w:szCs w:val="22"/>
        </w:rPr>
        <w:t>It appears</w:t>
      </w:r>
      <w:r w:rsidR="00B91439">
        <w:rPr>
          <w:rFonts w:ascii="Times New Roman" w:eastAsia="Times New Roman" w:hAnsi="Times New Roman" w:cs="Times New Roman"/>
          <w:sz w:val="22"/>
          <w:szCs w:val="22"/>
        </w:rPr>
        <w:t xml:space="preserve"> from the draft prospectus (pg </w:t>
      </w:r>
      <w:r w:rsidRPr="00B1003D">
        <w:rPr>
          <w:rFonts w:ascii="Times New Roman" w:eastAsia="Times New Roman" w:hAnsi="Times New Roman" w:cs="Times New Roman"/>
          <w:sz w:val="22"/>
          <w:szCs w:val="22"/>
        </w:rPr>
        <w:t>4</w:t>
      </w:r>
      <w:r w:rsidR="00B91439">
        <w:rPr>
          <w:rFonts w:ascii="Times New Roman" w:eastAsia="Times New Roman" w:hAnsi="Times New Roman" w:cs="Times New Roman"/>
          <w:sz w:val="22"/>
          <w:szCs w:val="22"/>
        </w:rPr>
        <w:t>3</w:t>
      </w:r>
      <w:r w:rsidRPr="00B1003D">
        <w:rPr>
          <w:rFonts w:ascii="Times New Roman" w:eastAsia="Times New Roman" w:hAnsi="Times New Roman" w:cs="Times New Roman"/>
          <w:sz w:val="22"/>
          <w:szCs w:val="22"/>
        </w:rPr>
        <w:t xml:space="preserve">) that Mr. Mostafa Quamrus Sobhan, Chairman of the issuer company, has acquired 77.34 lakh ordinary shares valued at Tk. 7.73 crore from the issuer company through transfer of only 133 decimal lands purchased with price of Tk. 0.12 crore on an average (Tk.0.19 crore/205 decimal land) by Mr. Sobhan within 2 years before such transfer. It is required to disclose the basis of 64.42 times higher pricing within 2 years; </w:t>
      </w:r>
    </w:p>
    <w:p w:rsidR="00642A4C" w:rsidRPr="00B1003D" w:rsidRDefault="00642A4C" w:rsidP="00334442">
      <w:pPr>
        <w:spacing w:after="0" w:line="240" w:lineRule="auto"/>
        <w:ind w:left="270"/>
        <w:jc w:val="both"/>
        <w:rPr>
          <w:rFonts w:ascii="Times New Roman" w:hAnsi="Times New Roman" w:cs="Times New Roman"/>
          <w:b/>
          <w:bCs/>
          <w:sz w:val="22"/>
          <w:szCs w:val="22"/>
          <w:u w:val="single"/>
        </w:rPr>
      </w:pPr>
    </w:p>
    <w:p w:rsidR="00334442" w:rsidRPr="00B1003D" w:rsidRDefault="00334442" w:rsidP="00334442">
      <w:pPr>
        <w:spacing w:after="0" w:line="240" w:lineRule="auto"/>
        <w:jc w:val="both"/>
        <w:rPr>
          <w:rFonts w:ascii="Times New Roman" w:hAnsi="Times New Roman" w:cs="Times New Roman"/>
          <w:b/>
          <w:bCs/>
          <w:sz w:val="22"/>
          <w:szCs w:val="22"/>
          <w:u w:val="single"/>
        </w:rPr>
      </w:pPr>
      <w:r w:rsidRPr="00B1003D">
        <w:rPr>
          <w:rFonts w:ascii="Times New Roman" w:hAnsi="Times New Roman" w:cs="Times New Roman"/>
          <w:b/>
          <w:bCs/>
          <w:sz w:val="22"/>
          <w:szCs w:val="22"/>
          <w:u w:val="single"/>
        </w:rPr>
        <w:t>Our Response:</w:t>
      </w:r>
    </w:p>
    <w:p w:rsidR="00642A4C" w:rsidRPr="00B1003D" w:rsidRDefault="00642A4C" w:rsidP="00334442">
      <w:pPr>
        <w:spacing w:after="0" w:line="240" w:lineRule="auto"/>
        <w:jc w:val="both"/>
        <w:rPr>
          <w:rFonts w:ascii="Times New Roman" w:eastAsia="Times New Roman" w:hAnsi="Times New Roman" w:cs="Times New Roman"/>
          <w:sz w:val="22"/>
          <w:szCs w:val="22"/>
        </w:rPr>
      </w:pPr>
      <w:r w:rsidRPr="00B1003D">
        <w:rPr>
          <w:rFonts w:ascii="Times New Roman" w:eastAsia="Times New Roman" w:hAnsi="Times New Roman" w:cs="Times New Roman"/>
          <w:sz w:val="22"/>
          <w:szCs w:val="22"/>
        </w:rPr>
        <w:t>The basis of increasing of land prices by 64.42 times higher than the cost of the land within 2 years after acquisition by Mr. Mostafa Quamrus Sobhan are as under:</w:t>
      </w:r>
    </w:p>
    <w:p w:rsidR="00642A4C" w:rsidRPr="00B1003D" w:rsidRDefault="00642A4C" w:rsidP="00334442">
      <w:pPr>
        <w:spacing w:after="0" w:line="240" w:lineRule="auto"/>
        <w:jc w:val="both"/>
        <w:rPr>
          <w:rFonts w:ascii="Times New Roman" w:eastAsia="Times New Roman" w:hAnsi="Times New Roman" w:cs="Times New Roman"/>
          <w:sz w:val="22"/>
          <w:szCs w:val="22"/>
        </w:rPr>
      </w:pPr>
    </w:p>
    <w:p w:rsidR="00642A4C" w:rsidRPr="00B1003D" w:rsidRDefault="00642A4C" w:rsidP="00334442">
      <w:pPr>
        <w:spacing w:after="0" w:line="240" w:lineRule="auto"/>
        <w:jc w:val="both"/>
        <w:rPr>
          <w:rFonts w:ascii="Times New Roman" w:eastAsia="Times New Roman" w:hAnsi="Times New Roman" w:cs="Times New Roman"/>
          <w:sz w:val="22"/>
          <w:szCs w:val="22"/>
        </w:rPr>
      </w:pPr>
      <w:r w:rsidRPr="00B1003D">
        <w:rPr>
          <w:rFonts w:ascii="Times New Roman" w:eastAsia="Times New Roman" w:hAnsi="Times New Roman" w:cs="Times New Roman"/>
          <w:sz w:val="22"/>
          <w:szCs w:val="22"/>
        </w:rPr>
        <w:t>Mr. Mostafa Quamrus Sobhan, Chairman of the issuer company purchased 205 decimal land which was a dead-cannel at an amount of Tk. 0.19 crore. The land is located just beside the Dhaka-Chittagong highway. The owner subsequently raised the land through send filling, brought up the land to the Dhaka-Chittagong highway road level. He also arranged essential gas and electrical connections, also established essential transportation facilities throughout the land and extended the roads upto the Dhaka-Chittagong highway level, constructed boundary walls surrounding the area of the lands for using the land for the factory industrial purposes. As a result the prices of the land sharply rise in the area which might be equal or even higher than existing selling prices of the land. Existing and newly established industries in the surrounding areas of the highway also creates additional demand for lands in the area which also contributes to enhance the land prices sharply. The prices of lands were made on an arms-length basis considering the prevailing current market price in the area. The justification of the selling price of the land was made by the owner by scrutinizing the surveyor reports and documents of surveyor and other available information regarding current market price of land in the area.</w:t>
      </w:r>
    </w:p>
    <w:p w:rsidR="00642A4C" w:rsidRPr="00334442" w:rsidRDefault="00642A4C" w:rsidP="00334442">
      <w:pPr>
        <w:spacing w:after="0" w:line="240" w:lineRule="auto"/>
        <w:ind w:left="270"/>
        <w:jc w:val="both"/>
        <w:rPr>
          <w:rFonts w:ascii="Times New Roman" w:eastAsia="Times New Roman" w:hAnsi="Times New Roman" w:cs="Times New Roman"/>
          <w:sz w:val="22"/>
          <w:szCs w:val="22"/>
        </w:rPr>
      </w:pPr>
    </w:p>
    <w:p w:rsidR="006E7BFA" w:rsidRPr="00334442" w:rsidRDefault="006E7BFA" w:rsidP="00334442">
      <w:pPr>
        <w:spacing w:after="0" w:line="240" w:lineRule="auto"/>
        <w:jc w:val="both"/>
        <w:rPr>
          <w:rFonts w:ascii="Times New Roman" w:eastAsiaTheme="minorHAnsi" w:hAnsi="Times New Roman" w:cs="Times New Roman"/>
          <w:sz w:val="22"/>
          <w:szCs w:val="22"/>
          <w:lang w:bidi="bn-BD"/>
        </w:rPr>
      </w:pPr>
      <w:r w:rsidRPr="00334442">
        <w:rPr>
          <w:rFonts w:ascii="Times New Roman" w:hAnsi="Times New Roman" w:cs="Times New Roman"/>
          <w:b/>
          <w:sz w:val="22"/>
          <w:szCs w:val="22"/>
        </w:rPr>
        <w:t xml:space="preserve">Query: </w:t>
      </w:r>
      <w:r w:rsidRPr="00334442">
        <w:rPr>
          <w:rFonts w:ascii="Times New Roman" w:hAnsi="Times New Roman" w:cs="Times New Roman"/>
          <w:sz w:val="22"/>
          <w:szCs w:val="22"/>
          <w:lang w:bidi="bn-BD"/>
        </w:rPr>
        <w:t>Disclosures regarding contingent liability for tax appeal against the claims (including interest for delay submission of return for assessment year 2011-2012) of assessment orders of the assessment years 2009-2010,  2010 -2011 and 2011-2012 as per rule 8(B)(7)(10) of the ‘Securities and Exchange Commission (public Issue) Rules-2006’are required;</w:t>
      </w:r>
    </w:p>
    <w:p w:rsidR="006E7BFA" w:rsidRPr="00334442" w:rsidRDefault="006E7BFA" w:rsidP="00334442">
      <w:pPr>
        <w:spacing w:after="0" w:line="240" w:lineRule="auto"/>
        <w:jc w:val="both"/>
        <w:rPr>
          <w:rFonts w:ascii="Times New Roman" w:hAnsi="Times New Roman" w:cs="Times New Roman"/>
          <w:b/>
          <w:bCs/>
          <w:sz w:val="22"/>
          <w:szCs w:val="22"/>
          <w:u w:val="single"/>
        </w:rPr>
      </w:pPr>
    </w:p>
    <w:p w:rsidR="006E7BFA" w:rsidRPr="00334442" w:rsidRDefault="006E7BFA" w:rsidP="00334442">
      <w:pPr>
        <w:spacing w:after="0" w:line="240" w:lineRule="auto"/>
        <w:jc w:val="both"/>
        <w:rPr>
          <w:rFonts w:ascii="Times New Roman" w:hAnsi="Times New Roman" w:cs="Times New Roman"/>
          <w:b/>
          <w:bCs/>
          <w:sz w:val="22"/>
          <w:szCs w:val="22"/>
          <w:u w:val="single"/>
        </w:rPr>
      </w:pPr>
      <w:r w:rsidRPr="00334442">
        <w:rPr>
          <w:rFonts w:ascii="Times New Roman" w:hAnsi="Times New Roman" w:cs="Times New Roman"/>
          <w:b/>
          <w:bCs/>
          <w:sz w:val="22"/>
          <w:szCs w:val="22"/>
          <w:u w:val="single"/>
        </w:rPr>
        <w:t>Our Response:</w:t>
      </w:r>
    </w:p>
    <w:p w:rsidR="00416C3D" w:rsidRPr="00334442" w:rsidRDefault="00416C3D" w:rsidP="00334442">
      <w:pPr>
        <w:spacing w:after="0" w:line="240" w:lineRule="auto"/>
        <w:jc w:val="both"/>
        <w:rPr>
          <w:rFonts w:ascii="Times New Roman" w:hAnsi="Times New Roman" w:cs="Times New Roman"/>
          <w:bCs/>
          <w:sz w:val="22"/>
          <w:szCs w:val="22"/>
        </w:rPr>
      </w:pPr>
      <w:r w:rsidRPr="00334442">
        <w:rPr>
          <w:rFonts w:ascii="Times New Roman" w:hAnsi="Times New Roman" w:cs="Times New Roman"/>
          <w:bCs/>
          <w:sz w:val="22"/>
          <w:szCs w:val="22"/>
        </w:rPr>
        <w:t>We have disclosed a contingent liability amount Tk. 2,502,433 in the Financial Statement as at 31 December, 2014 charged against delay submission of return, interest and excess assessment over the provision which under appeal.</w:t>
      </w:r>
    </w:p>
    <w:p w:rsidR="00FE5048" w:rsidRPr="00334442" w:rsidRDefault="00FE5048" w:rsidP="00334442">
      <w:pPr>
        <w:pStyle w:val="NoSpacing"/>
        <w:rPr>
          <w:rFonts w:ascii="Times New Roman" w:eastAsia="Batang" w:hAnsi="Times New Roman"/>
          <w:b/>
          <w:bCs/>
          <w:sz w:val="22"/>
          <w:szCs w:val="22"/>
        </w:rPr>
      </w:pPr>
    </w:p>
    <w:p w:rsidR="006E7BFA" w:rsidRPr="00334442" w:rsidRDefault="00334442" w:rsidP="00334442">
      <w:pPr>
        <w:spacing w:after="0" w:line="240" w:lineRule="auto"/>
        <w:jc w:val="both"/>
        <w:rPr>
          <w:rFonts w:ascii="Times New Roman" w:eastAsiaTheme="minorHAnsi" w:hAnsi="Times New Roman" w:cs="Times New Roman"/>
          <w:sz w:val="22"/>
          <w:szCs w:val="22"/>
          <w:lang w:bidi="bn-BD"/>
        </w:rPr>
      </w:pPr>
      <w:r>
        <w:rPr>
          <w:rFonts w:ascii="Times New Roman" w:hAnsi="Times New Roman" w:cs="Times New Roman"/>
          <w:b/>
          <w:sz w:val="22"/>
          <w:szCs w:val="22"/>
        </w:rPr>
        <w:t>Query</w:t>
      </w:r>
      <w:r w:rsidR="006E7BFA" w:rsidRPr="00334442">
        <w:rPr>
          <w:rFonts w:ascii="Times New Roman" w:hAnsi="Times New Roman" w:cs="Times New Roman"/>
          <w:b/>
          <w:sz w:val="22"/>
          <w:szCs w:val="22"/>
        </w:rPr>
        <w:t xml:space="preserve">: </w:t>
      </w:r>
      <w:r w:rsidR="006E7BFA" w:rsidRPr="00334442">
        <w:rPr>
          <w:rFonts w:ascii="Times New Roman" w:hAnsi="Times New Roman" w:cs="Times New Roman"/>
          <w:sz w:val="22"/>
          <w:szCs w:val="22"/>
          <w:lang w:bidi="bn-BD"/>
        </w:rPr>
        <w:t xml:space="preserve">It appears that the issuer company has idle money amounting TK </w:t>
      </w:r>
      <w:r w:rsidR="00E56212">
        <w:rPr>
          <w:rFonts w:ascii="Times New Roman" w:hAnsi="Times New Roman" w:cs="Times New Roman"/>
          <w:sz w:val="22"/>
          <w:szCs w:val="22"/>
          <w:lang w:bidi="bn-BD"/>
        </w:rPr>
        <w:t>19</w:t>
      </w:r>
      <w:r w:rsidR="006E7BFA" w:rsidRPr="00334442">
        <w:rPr>
          <w:rFonts w:ascii="Times New Roman" w:hAnsi="Times New Roman" w:cs="Times New Roman"/>
          <w:sz w:val="22"/>
          <w:szCs w:val="22"/>
          <w:lang w:bidi="bn-BD"/>
        </w:rPr>
        <w:t>.</w:t>
      </w:r>
      <w:r w:rsidR="00E56212">
        <w:rPr>
          <w:rFonts w:ascii="Times New Roman" w:hAnsi="Times New Roman" w:cs="Times New Roman"/>
          <w:sz w:val="22"/>
          <w:szCs w:val="22"/>
          <w:lang w:bidi="bn-BD"/>
        </w:rPr>
        <w:t>06</w:t>
      </w:r>
      <w:r w:rsidR="006E7BFA" w:rsidRPr="00334442">
        <w:rPr>
          <w:rFonts w:ascii="Times New Roman" w:hAnsi="Times New Roman" w:cs="Times New Roman"/>
          <w:sz w:val="22"/>
          <w:szCs w:val="22"/>
          <w:lang w:bidi="bn-BD"/>
        </w:rPr>
        <w:t xml:space="preserve"> crore on account of cash &amp; cash equivalent and investment in SND. As such, it is required to explain why the issuer company is going for IPO instead of utilizing TK </w:t>
      </w:r>
      <w:r w:rsidR="00E56212">
        <w:rPr>
          <w:rFonts w:ascii="Times New Roman" w:hAnsi="Times New Roman" w:cs="Times New Roman"/>
          <w:sz w:val="22"/>
          <w:szCs w:val="22"/>
          <w:lang w:bidi="bn-BD"/>
        </w:rPr>
        <w:t>19</w:t>
      </w:r>
      <w:r w:rsidR="006E7BFA" w:rsidRPr="00334442">
        <w:rPr>
          <w:rFonts w:ascii="Times New Roman" w:hAnsi="Times New Roman" w:cs="Times New Roman"/>
          <w:sz w:val="22"/>
          <w:szCs w:val="22"/>
          <w:lang w:bidi="bn-BD"/>
        </w:rPr>
        <w:t>.</w:t>
      </w:r>
      <w:r w:rsidR="00E56212">
        <w:rPr>
          <w:rFonts w:ascii="Times New Roman" w:hAnsi="Times New Roman" w:cs="Times New Roman"/>
          <w:sz w:val="22"/>
          <w:szCs w:val="22"/>
          <w:lang w:bidi="bn-BD"/>
        </w:rPr>
        <w:t>06</w:t>
      </w:r>
      <w:r w:rsidR="006E7BFA" w:rsidRPr="00334442">
        <w:rPr>
          <w:rFonts w:ascii="Times New Roman" w:hAnsi="Times New Roman" w:cs="Times New Roman"/>
          <w:sz w:val="22"/>
          <w:szCs w:val="22"/>
          <w:lang w:bidi="bn-BD"/>
        </w:rPr>
        <w:t xml:space="preserve"> crore for expansion;</w:t>
      </w:r>
    </w:p>
    <w:p w:rsidR="006E7BFA" w:rsidRPr="00334442" w:rsidRDefault="006E7BFA" w:rsidP="00334442">
      <w:pPr>
        <w:spacing w:after="0" w:line="240" w:lineRule="auto"/>
        <w:jc w:val="both"/>
        <w:rPr>
          <w:rFonts w:ascii="Times New Roman" w:hAnsi="Times New Roman" w:cs="Times New Roman"/>
          <w:b/>
          <w:bCs/>
          <w:sz w:val="22"/>
          <w:szCs w:val="22"/>
          <w:highlight w:val="yellow"/>
          <w:u w:val="single"/>
        </w:rPr>
      </w:pPr>
    </w:p>
    <w:p w:rsidR="006E7BFA" w:rsidRPr="00334442" w:rsidRDefault="006E7BFA" w:rsidP="00334442">
      <w:pPr>
        <w:spacing w:after="0" w:line="240" w:lineRule="auto"/>
        <w:jc w:val="both"/>
        <w:rPr>
          <w:rFonts w:ascii="Times New Roman" w:hAnsi="Times New Roman" w:cs="Times New Roman"/>
          <w:b/>
          <w:bCs/>
          <w:sz w:val="22"/>
          <w:szCs w:val="22"/>
          <w:u w:val="single"/>
        </w:rPr>
      </w:pPr>
      <w:r w:rsidRPr="00334442">
        <w:rPr>
          <w:rFonts w:ascii="Times New Roman" w:hAnsi="Times New Roman" w:cs="Times New Roman"/>
          <w:b/>
          <w:bCs/>
          <w:sz w:val="22"/>
          <w:szCs w:val="22"/>
          <w:u w:val="single"/>
        </w:rPr>
        <w:t>Our Response:</w:t>
      </w:r>
    </w:p>
    <w:p w:rsidR="006E7BFA" w:rsidRPr="00334442" w:rsidRDefault="006E7BFA" w:rsidP="00334442">
      <w:pPr>
        <w:spacing w:after="0" w:line="240" w:lineRule="auto"/>
        <w:jc w:val="both"/>
        <w:rPr>
          <w:rFonts w:ascii="Times New Roman" w:hAnsi="Times New Roman" w:cs="Times New Roman"/>
          <w:bCs/>
          <w:sz w:val="22"/>
          <w:szCs w:val="22"/>
        </w:rPr>
      </w:pPr>
      <w:r w:rsidRPr="00334442">
        <w:rPr>
          <w:rFonts w:ascii="Times New Roman" w:hAnsi="Times New Roman" w:cs="Times New Roman"/>
          <w:bCs/>
          <w:sz w:val="22"/>
          <w:szCs w:val="22"/>
        </w:rPr>
        <w:t>To increase production capacity, we have taken initiative for expansion program and reserve this fund to complete expansion program in the stipulated time. In the meantime we have invested more than Tk. 9.00 crore for capital expenditure and the fund balance stood Tk. 9.9 crore as on 31</w:t>
      </w:r>
      <w:r w:rsidRPr="00334442">
        <w:rPr>
          <w:rFonts w:ascii="Times New Roman" w:hAnsi="Times New Roman" w:cs="Times New Roman"/>
          <w:bCs/>
          <w:sz w:val="22"/>
          <w:szCs w:val="22"/>
          <w:vertAlign w:val="superscript"/>
        </w:rPr>
        <w:t>st</w:t>
      </w:r>
      <w:r w:rsidRPr="00334442">
        <w:rPr>
          <w:rFonts w:ascii="Times New Roman" w:hAnsi="Times New Roman" w:cs="Times New Roman"/>
          <w:bCs/>
          <w:sz w:val="22"/>
          <w:szCs w:val="22"/>
        </w:rPr>
        <w:t xml:space="preserve"> December, 2014. The remaining fund will be use within the shorter period of time.</w:t>
      </w:r>
    </w:p>
    <w:p w:rsidR="008726CD" w:rsidRDefault="008726CD" w:rsidP="00334442">
      <w:pPr>
        <w:spacing w:after="0" w:line="240" w:lineRule="auto"/>
        <w:jc w:val="both"/>
        <w:rPr>
          <w:rFonts w:ascii="Times New Roman" w:hAnsi="Times New Roman" w:cs="Times New Roman"/>
          <w:b/>
          <w:sz w:val="22"/>
          <w:szCs w:val="22"/>
        </w:rPr>
      </w:pPr>
    </w:p>
    <w:p w:rsidR="006E7BFA" w:rsidRPr="00334442" w:rsidRDefault="00334442" w:rsidP="00334442">
      <w:pPr>
        <w:spacing w:after="0" w:line="240" w:lineRule="auto"/>
        <w:jc w:val="both"/>
        <w:rPr>
          <w:rFonts w:ascii="Times New Roman" w:eastAsiaTheme="minorHAnsi" w:hAnsi="Times New Roman" w:cs="Times New Roman"/>
          <w:sz w:val="22"/>
          <w:szCs w:val="22"/>
          <w:lang w:bidi="bn-BD"/>
        </w:rPr>
      </w:pPr>
      <w:r>
        <w:rPr>
          <w:rFonts w:ascii="Times New Roman" w:hAnsi="Times New Roman" w:cs="Times New Roman"/>
          <w:b/>
          <w:sz w:val="22"/>
          <w:szCs w:val="22"/>
        </w:rPr>
        <w:t>Query</w:t>
      </w:r>
      <w:r w:rsidR="006E7BFA" w:rsidRPr="00334442">
        <w:rPr>
          <w:rFonts w:ascii="Times New Roman" w:hAnsi="Times New Roman" w:cs="Times New Roman"/>
          <w:b/>
          <w:sz w:val="22"/>
          <w:szCs w:val="22"/>
        </w:rPr>
        <w:t xml:space="preserve">: </w:t>
      </w:r>
      <w:r w:rsidR="006E7BFA" w:rsidRPr="00334442">
        <w:rPr>
          <w:rFonts w:ascii="Times New Roman" w:hAnsi="Times New Roman" w:cs="Times New Roman"/>
          <w:sz w:val="22"/>
          <w:szCs w:val="22"/>
          <w:lang w:bidi="bn-BD"/>
        </w:rPr>
        <w:t xml:space="preserve">Disclosures regarding decrease in operation ratios and profitability ratios (ROA &amp; ROE) are required; </w:t>
      </w:r>
    </w:p>
    <w:p w:rsidR="006E7BFA" w:rsidRPr="00334442" w:rsidRDefault="006E7BFA" w:rsidP="00334442">
      <w:pPr>
        <w:spacing w:after="0" w:line="240" w:lineRule="auto"/>
        <w:jc w:val="both"/>
        <w:rPr>
          <w:rFonts w:ascii="Times New Roman" w:hAnsi="Times New Roman" w:cs="Times New Roman"/>
          <w:b/>
          <w:bCs/>
          <w:sz w:val="22"/>
          <w:szCs w:val="22"/>
          <w:u w:val="single"/>
        </w:rPr>
      </w:pPr>
    </w:p>
    <w:p w:rsidR="006E7BFA" w:rsidRPr="00334442" w:rsidRDefault="006E7BFA" w:rsidP="00334442">
      <w:pPr>
        <w:spacing w:after="0" w:line="240" w:lineRule="auto"/>
        <w:jc w:val="both"/>
        <w:rPr>
          <w:rFonts w:ascii="Times New Roman" w:hAnsi="Times New Roman" w:cs="Times New Roman"/>
          <w:b/>
          <w:bCs/>
          <w:sz w:val="22"/>
          <w:szCs w:val="22"/>
          <w:u w:val="single"/>
        </w:rPr>
      </w:pPr>
      <w:r w:rsidRPr="00334442">
        <w:rPr>
          <w:rFonts w:ascii="Times New Roman" w:hAnsi="Times New Roman" w:cs="Times New Roman"/>
          <w:b/>
          <w:bCs/>
          <w:sz w:val="22"/>
          <w:szCs w:val="22"/>
          <w:u w:val="single"/>
        </w:rPr>
        <w:t>Our Response:</w:t>
      </w:r>
    </w:p>
    <w:p w:rsidR="006E7BFA" w:rsidRPr="00334442" w:rsidRDefault="006E7BFA" w:rsidP="00334442">
      <w:pPr>
        <w:spacing w:after="0" w:line="240" w:lineRule="auto"/>
        <w:jc w:val="both"/>
        <w:rPr>
          <w:rFonts w:ascii="Times New Roman" w:hAnsi="Times New Roman" w:cs="Times New Roman"/>
          <w:bCs/>
          <w:sz w:val="22"/>
          <w:szCs w:val="22"/>
        </w:rPr>
      </w:pPr>
      <w:r w:rsidRPr="00334442">
        <w:rPr>
          <w:rFonts w:ascii="Times New Roman" w:hAnsi="Times New Roman" w:cs="Times New Roman"/>
          <w:bCs/>
          <w:sz w:val="22"/>
          <w:szCs w:val="22"/>
        </w:rPr>
        <w:t>We have increased our equity to increase of assets. Assets also increase</w:t>
      </w:r>
      <w:r w:rsidR="006D3D68" w:rsidRPr="00334442">
        <w:rPr>
          <w:rFonts w:ascii="Times New Roman" w:hAnsi="Times New Roman" w:cs="Times New Roman"/>
          <w:bCs/>
          <w:sz w:val="22"/>
          <w:szCs w:val="22"/>
        </w:rPr>
        <w:t xml:space="preserve"> through revaluation. </w:t>
      </w:r>
      <w:r w:rsidRPr="00334442">
        <w:rPr>
          <w:rFonts w:ascii="Times New Roman" w:hAnsi="Times New Roman" w:cs="Times New Roman"/>
          <w:bCs/>
          <w:sz w:val="22"/>
          <w:szCs w:val="22"/>
        </w:rPr>
        <w:t>Our sales have been increased and accounts receivable increase in same line. We have also kept sufficient level of inventory for smooth operation and deliver the buyers order in due time. Assets and equity has increase in a large volume, profit does not increase in same line due to increased capacity and balancing not yet complete. That’s why our operating ratio and profitability ratio (ROA &amp; ROE) has decrease. We are trying to utilize our resources in a manner where profitability will be increased and as well as relevant ratio will go in better bench mark.</w:t>
      </w:r>
    </w:p>
    <w:p w:rsidR="006E7BFA" w:rsidRPr="00334442" w:rsidRDefault="006E7BFA" w:rsidP="00334442">
      <w:pPr>
        <w:pStyle w:val="NoSpacing"/>
        <w:rPr>
          <w:rFonts w:ascii="Times New Roman" w:eastAsia="Batang" w:hAnsi="Times New Roman"/>
          <w:b/>
          <w:bCs/>
          <w:sz w:val="22"/>
          <w:szCs w:val="22"/>
        </w:rPr>
      </w:pPr>
    </w:p>
    <w:p w:rsidR="006E7BFA" w:rsidRPr="002B269D" w:rsidRDefault="00334442" w:rsidP="00334442">
      <w:pPr>
        <w:spacing w:after="0" w:line="240" w:lineRule="auto"/>
        <w:jc w:val="both"/>
        <w:rPr>
          <w:rFonts w:ascii="Times New Roman" w:eastAsiaTheme="minorHAnsi" w:hAnsi="Times New Roman" w:cs="Times New Roman"/>
          <w:sz w:val="22"/>
          <w:szCs w:val="22"/>
          <w:lang w:bidi="bn-BD"/>
        </w:rPr>
      </w:pPr>
      <w:r w:rsidRPr="002B269D">
        <w:rPr>
          <w:rFonts w:ascii="Times New Roman" w:hAnsi="Times New Roman" w:cs="Times New Roman"/>
          <w:b/>
          <w:sz w:val="22"/>
          <w:szCs w:val="22"/>
        </w:rPr>
        <w:t>Query</w:t>
      </w:r>
      <w:r w:rsidR="006E7BFA" w:rsidRPr="002B269D">
        <w:rPr>
          <w:rFonts w:ascii="Times New Roman" w:hAnsi="Times New Roman" w:cs="Times New Roman"/>
          <w:b/>
          <w:sz w:val="22"/>
          <w:szCs w:val="22"/>
        </w:rPr>
        <w:t xml:space="preserve">: </w:t>
      </w:r>
      <w:r w:rsidR="006E7BFA" w:rsidRPr="002B269D">
        <w:rPr>
          <w:rFonts w:ascii="Times New Roman" w:hAnsi="Times New Roman" w:cs="Times New Roman"/>
          <w:sz w:val="22"/>
          <w:szCs w:val="22"/>
          <w:lang w:bidi="bn-BD"/>
        </w:rPr>
        <w:t>Disclosures regarding unusual high EPS in the year 2010 and 2009 required;</w:t>
      </w:r>
    </w:p>
    <w:p w:rsidR="006E7BFA" w:rsidRPr="002B269D" w:rsidRDefault="006E7BFA" w:rsidP="00334442">
      <w:pPr>
        <w:spacing w:after="0" w:line="240" w:lineRule="auto"/>
        <w:jc w:val="both"/>
        <w:rPr>
          <w:rFonts w:ascii="Times New Roman" w:hAnsi="Times New Roman" w:cs="Times New Roman"/>
          <w:b/>
          <w:bCs/>
          <w:sz w:val="22"/>
          <w:szCs w:val="22"/>
          <w:u w:val="single"/>
        </w:rPr>
      </w:pPr>
    </w:p>
    <w:p w:rsidR="006E7BFA" w:rsidRPr="002B269D" w:rsidRDefault="006E7BFA" w:rsidP="00334442">
      <w:pPr>
        <w:spacing w:after="0" w:line="240" w:lineRule="auto"/>
        <w:jc w:val="both"/>
        <w:rPr>
          <w:rFonts w:ascii="Times New Roman" w:hAnsi="Times New Roman" w:cs="Times New Roman"/>
          <w:b/>
          <w:bCs/>
          <w:sz w:val="22"/>
          <w:szCs w:val="22"/>
          <w:u w:val="single"/>
        </w:rPr>
      </w:pPr>
      <w:r w:rsidRPr="002B269D">
        <w:rPr>
          <w:rFonts w:ascii="Times New Roman" w:hAnsi="Times New Roman" w:cs="Times New Roman"/>
          <w:b/>
          <w:bCs/>
          <w:sz w:val="22"/>
          <w:szCs w:val="22"/>
          <w:u w:val="single"/>
        </w:rPr>
        <w:t>Our Response:</w:t>
      </w:r>
    </w:p>
    <w:p w:rsidR="006E7BFA" w:rsidRPr="00334442" w:rsidRDefault="006E7BFA" w:rsidP="00334442">
      <w:pPr>
        <w:spacing w:after="0" w:line="240" w:lineRule="auto"/>
        <w:jc w:val="both"/>
        <w:rPr>
          <w:rFonts w:ascii="Times New Roman" w:hAnsi="Times New Roman" w:cs="Times New Roman"/>
          <w:sz w:val="22"/>
          <w:szCs w:val="22"/>
          <w:lang w:bidi="bn-BD"/>
        </w:rPr>
      </w:pPr>
      <w:r w:rsidRPr="002B269D">
        <w:rPr>
          <w:rFonts w:ascii="Times New Roman" w:hAnsi="Times New Roman" w:cs="Times New Roman"/>
          <w:sz w:val="22"/>
          <w:szCs w:val="22"/>
        </w:rPr>
        <w:t xml:space="preserve">Share Capital of the Company was Tk. 300,000 and TK. 95,720,000 respectively in the year 2009 and 2010 and face value per share was Tk. 100.00 which is small comparing to the year 2011, 2012, 2013 and 2014 that’s the only reason for </w:t>
      </w:r>
      <w:r w:rsidRPr="002B269D">
        <w:rPr>
          <w:rFonts w:ascii="Times New Roman" w:hAnsi="Times New Roman" w:cs="Times New Roman"/>
          <w:sz w:val="22"/>
          <w:szCs w:val="22"/>
          <w:lang w:bidi="bn-BD"/>
        </w:rPr>
        <w:t>unusual high EPS in the year 2010 and 2009.</w:t>
      </w:r>
      <w:r w:rsidR="00A07834" w:rsidRPr="002B269D">
        <w:rPr>
          <w:rFonts w:ascii="Times New Roman" w:hAnsi="Times New Roman" w:cs="Times New Roman"/>
          <w:sz w:val="22"/>
          <w:szCs w:val="22"/>
          <w:lang w:bidi="bn-BD"/>
        </w:rPr>
        <w:t xml:space="preserve"> If the face value per share will be Tk. 10 in the </w:t>
      </w:r>
      <w:r w:rsidR="005A1747" w:rsidRPr="002B269D">
        <w:rPr>
          <w:rFonts w:ascii="Times New Roman" w:hAnsi="Times New Roman" w:cs="Times New Roman"/>
          <w:sz w:val="22"/>
          <w:szCs w:val="22"/>
          <w:lang w:bidi="bn-BD"/>
        </w:rPr>
        <w:t>year 2009 and 2010 the EPS will stand at 812.80 and 747.10 respectively.</w:t>
      </w:r>
    </w:p>
    <w:p w:rsidR="006E7BFA" w:rsidRPr="00334442" w:rsidRDefault="006E7BFA" w:rsidP="00334442">
      <w:pPr>
        <w:pStyle w:val="NoSpacing"/>
        <w:rPr>
          <w:rFonts w:ascii="Times New Roman" w:eastAsia="Batang" w:hAnsi="Times New Roman"/>
          <w:b/>
          <w:bCs/>
          <w:sz w:val="22"/>
          <w:szCs w:val="22"/>
        </w:rPr>
      </w:pPr>
    </w:p>
    <w:p w:rsidR="006E7BFA" w:rsidRPr="00334442" w:rsidRDefault="00334442" w:rsidP="00334442">
      <w:pPr>
        <w:spacing w:after="0" w:line="240" w:lineRule="auto"/>
        <w:jc w:val="both"/>
        <w:rPr>
          <w:rFonts w:ascii="Times New Roman" w:eastAsiaTheme="minorHAnsi" w:hAnsi="Times New Roman" w:cs="Times New Roman"/>
          <w:sz w:val="22"/>
          <w:szCs w:val="22"/>
          <w:lang w:bidi="bn-BD"/>
        </w:rPr>
      </w:pPr>
      <w:r>
        <w:rPr>
          <w:rFonts w:ascii="Times New Roman" w:hAnsi="Times New Roman" w:cs="Times New Roman"/>
          <w:b/>
          <w:sz w:val="22"/>
          <w:szCs w:val="22"/>
        </w:rPr>
        <w:t>Query</w:t>
      </w:r>
      <w:r w:rsidR="006E7BFA" w:rsidRPr="00334442">
        <w:rPr>
          <w:rFonts w:ascii="Times New Roman" w:hAnsi="Times New Roman" w:cs="Times New Roman"/>
          <w:b/>
          <w:sz w:val="22"/>
          <w:szCs w:val="22"/>
        </w:rPr>
        <w:t xml:space="preserve">: </w:t>
      </w:r>
      <w:r w:rsidR="006E7BFA" w:rsidRPr="00334442">
        <w:rPr>
          <w:rFonts w:ascii="Times New Roman" w:hAnsi="Times New Roman" w:cs="Times New Roman"/>
          <w:sz w:val="22"/>
          <w:szCs w:val="22"/>
          <w:lang w:bidi="bn-BD"/>
        </w:rPr>
        <w:t xml:space="preserve">It appears from note no. 6.00 to the audited F/S for the </w:t>
      </w:r>
      <w:r w:rsidR="009D43BE">
        <w:rPr>
          <w:rFonts w:ascii="Times New Roman" w:hAnsi="Times New Roman" w:cs="Times New Roman"/>
          <w:sz w:val="22"/>
          <w:szCs w:val="22"/>
          <w:lang w:bidi="bn-BD"/>
        </w:rPr>
        <w:t>year</w:t>
      </w:r>
      <w:r w:rsidR="006E7BFA" w:rsidRPr="00334442">
        <w:rPr>
          <w:rFonts w:ascii="Times New Roman" w:hAnsi="Times New Roman" w:cs="Times New Roman"/>
          <w:sz w:val="22"/>
          <w:szCs w:val="22"/>
          <w:lang w:bidi="bn-BD"/>
        </w:rPr>
        <w:t xml:space="preserve"> ended on 3</w:t>
      </w:r>
      <w:r w:rsidR="009D43BE">
        <w:rPr>
          <w:rFonts w:ascii="Times New Roman" w:hAnsi="Times New Roman" w:cs="Times New Roman"/>
          <w:sz w:val="22"/>
          <w:szCs w:val="22"/>
          <w:lang w:bidi="bn-BD"/>
        </w:rPr>
        <w:t>1 December 2014 that TK 4</w:t>
      </w:r>
      <w:r w:rsidR="006E7BFA" w:rsidRPr="00334442">
        <w:rPr>
          <w:rFonts w:ascii="Times New Roman" w:hAnsi="Times New Roman" w:cs="Times New Roman"/>
          <w:sz w:val="22"/>
          <w:szCs w:val="22"/>
          <w:lang w:bidi="bn-BD"/>
        </w:rPr>
        <w:t>.</w:t>
      </w:r>
      <w:r w:rsidR="009D43BE">
        <w:rPr>
          <w:rFonts w:ascii="Times New Roman" w:hAnsi="Times New Roman" w:cs="Times New Roman"/>
          <w:sz w:val="22"/>
          <w:szCs w:val="22"/>
          <w:lang w:bidi="bn-BD"/>
        </w:rPr>
        <w:t>18</w:t>
      </w:r>
      <w:r w:rsidR="006E7BFA" w:rsidRPr="00334442">
        <w:rPr>
          <w:rFonts w:ascii="Times New Roman" w:hAnsi="Times New Roman" w:cs="Times New Roman"/>
          <w:sz w:val="22"/>
          <w:szCs w:val="22"/>
          <w:lang w:bidi="bn-BD"/>
        </w:rPr>
        <w:t xml:space="preserve"> crore of ‘capital works in progress have been expended for building construction. Breakdown of this ‘capital works in progress is required to disclose. It is required to confirm whether cost of this building construction are included or not in TK. 18.31 crore of IPO proceeds to be utilized for ‘ building &amp; other civil constructions’</w:t>
      </w:r>
    </w:p>
    <w:p w:rsidR="006E7BFA" w:rsidRPr="00334442" w:rsidRDefault="006E7BFA" w:rsidP="00334442">
      <w:pPr>
        <w:spacing w:after="0" w:line="240" w:lineRule="auto"/>
        <w:jc w:val="both"/>
        <w:rPr>
          <w:rFonts w:ascii="Times New Roman" w:hAnsi="Times New Roman" w:cs="Times New Roman"/>
          <w:b/>
          <w:bCs/>
          <w:sz w:val="22"/>
          <w:szCs w:val="22"/>
          <w:u w:val="single"/>
        </w:rPr>
      </w:pPr>
    </w:p>
    <w:p w:rsidR="006E7BFA" w:rsidRPr="00334442" w:rsidRDefault="006E7BFA" w:rsidP="00334442">
      <w:pPr>
        <w:spacing w:after="0" w:line="240" w:lineRule="auto"/>
        <w:jc w:val="both"/>
        <w:rPr>
          <w:rFonts w:ascii="Times New Roman" w:hAnsi="Times New Roman" w:cs="Times New Roman"/>
          <w:b/>
          <w:bCs/>
          <w:sz w:val="22"/>
          <w:szCs w:val="22"/>
          <w:u w:val="single"/>
        </w:rPr>
      </w:pPr>
      <w:r w:rsidRPr="00334442">
        <w:rPr>
          <w:rFonts w:ascii="Times New Roman" w:hAnsi="Times New Roman" w:cs="Times New Roman"/>
          <w:b/>
          <w:bCs/>
          <w:sz w:val="22"/>
          <w:szCs w:val="22"/>
          <w:u w:val="single"/>
        </w:rPr>
        <w:t>Our Response:</w:t>
      </w:r>
    </w:p>
    <w:p w:rsidR="006E7BFA" w:rsidRPr="00334442" w:rsidRDefault="006E7BFA" w:rsidP="00334442">
      <w:pPr>
        <w:spacing w:after="0" w:line="240" w:lineRule="auto"/>
        <w:jc w:val="both"/>
        <w:rPr>
          <w:rFonts w:ascii="Times New Roman" w:hAnsi="Times New Roman" w:cs="Times New Roman"/>
          <w:sz w:val="22"/>
          <w:szCs w:val="22"/>
        </w:rPr>
      </w:pPr>
      <w:r w:rsidRPr="00334442">
        <w:rPr>
          <w:rFonts w:ascii="Times New Roman" w:hAnsi="Times New Roman" w:cs="Times New Roman"/>
          <w:sz w:val="22"/>
          <w:szCs w:val="22"/>
        </w:rPr>
        <w:t xml:space="preserve">Capital work in progress for building is the renovation work for tiles work for the existing factory building. The tiles work is going for 223,602 sft. </w:t>
      </w:r>
      <w:proofErr w:type="gramStart"/>
      <w:r w:rsidRPr="00334442">
        <w:rPr>
          <w:rFonts w:ascii="Times New Roman" w:hAnsi="Times New Roman" w:cs="Times New Roman"/>
          <w:sz w:val="22"/>
          <w:szCs w:val="22"/>
        </w:rPr>
        <w:t>area</w:t>
      </w:r>
      <w:proofErr w:type="gramEnd"/>
      <w:r w:rsidRPr="00334442">
        <w:rPr>
          <w:rFonts w:ascii="Times New Roman" w:hAnsi="Times New Roman" w:cs="Times New Roman"/>
          <w:sz w:val="22"/>
          <w:szCs w:val="22"/>
        </w:rPr>
        <w:t xml:space="preserve"> @ Tk.155.00 (approximate). All the work in progress will be transferred to assets after completion of the work.</w:t>
      </w:r>
    </w:p>
    <w:p w:rsidR="006E7BFA" w:rsidRPr="00334442" w:rsidRDefault="006E7BFA" w:rsidP="00334442">
      <w:pPr>
        <w:spacing w:after="0" w:line="240" w:lineRule="auto"/>
        <w:jc w:val="both"/>
        <w:rPr>
          <w:rFonts w:ascii="Times New Roman" w:hAnsi="Times New Roman" w:cs="Times New Roman"/>
          <w:sz w:val="22"/>
          <w:szCs w:val="22"/>
        </w:rPr>
      </w:pPr>
    </w:p>
    <w:p w:rsidR="006E7BFA" w:rsidRPr="00334442" w:rsidRDefault="006E7BFA" w:rsidP="00334442">
      <w:pPr>
        <w:spacing w:after="0" w:line="240" w:lineRule="auto"/>
        <w:jc w:val="both"/>
        <w:rPr>
          <w:rFonts w:ascii="Times New Roman" w:hAnsi="Times New Roman" w:cs="Times New Roman"/>
          <w:sz w:val="22"/>
          <w:szCs w:val="22"/>
          <w:lang w:bidi="bn-BD"/>
        </w:rPr>
      </w:pPr>
      <w:r w:rsidRPr="00334442">
        <w:rPr>
          <w:rFonts w:ascii="Times New Roman" w:hAnsi="Times New Roman" w:cs="Times New Roman"/>
          <w:sz w:val="22"/>
          <w:szCs w:val="22"/>
        </w:rPr>
        <w:t>The cost of this said ‘building &amp; other civil constructions’ is not included in Tk. 18.31 crore of IPO proceeds.</w:t>
      </w:r>
    </w:p>
    <w:p w:rsidR="006E7BFA" w:rsidRPr="00334442" w:rsidRDefault="006E7BFA" w:rsidP="00334442">
      <w:pPr>
        <w:pStyle w:val="NoSpacing"/>
        <w:rPr>
          <w:rFonts w:ascii="Times New Roman" w:eastAsia="Batang" w:hAnsi="Times New Roman"/>
          <w:b/>
          <w:bCs/>
          <w:sz w:val="22"/>
          <w:szCs w:val="22"/>
        </w:rPr>
      </w:pPr>
    </w:p>
    <w:p w:rsidR="006E7BFA" w:rsidRPr="002B269D" w:rsidRDefault="00334442" w:rsidP="00334442">
      <w:pPr>
        <w:spacing w:after="0" w:line="240" w:lineRule="auto"/>
        <w:jc w:val="both"/>
        <w:rPr>
          <w:rFonts w:ascii="Times New Roman" w:eastAsiaTheme="minorHAnsi" w:hAnsi="Times New Roman" w:cs="Times New Roman"/>
          <w:sz w:val="22"/>
          <w:szCs w:val="22"/>
        </w:rPr>
      </w:pPr>
      <w:r w:rsidRPr="002B269D">
        <w:rPr>
          <w:rFonts w:ascii="Times New Roman" w:hAnsi="Times New Roman" w:cs="Times New Roman"/>
          <w:b/>
          <w:sz w:val="22"/>
          <w:szCs w:val="22"/>
        </w:rPr>
        <w:t>Query</w:t>
      </w:r>
      <w:r w:rsidR="006E7BFA" w:rsidRPr="002B269D">
        <w:rPr>
          <w:rFonts w:ascii="Times New Roman" w:hAnsi="Times New Roman" w:cs="Times New Roman"/>
          <w:b/>
          <w:sz w:val="22"/>
          <w:szCs w:val="22"/>
        </w:rPr>
        <w:t xml:space="preserve">: </w:t>
      </w:r>
      <w:r w:rsidR="006E7BFA" w:rsidRPr="002B269D">
        <w:rPr>
          <w:rFonts w:ascii="Times New Roman" w:hAnsi="Times New Roman" w:cs="Times New Roman"/>
          <w:sz w:val="22"/>
          <w:szCs w:val="22"/>
        </w:rPr>
        <w:t>It appears that Mr. Mostafa Quamrus Sobahan, Direct</w:t>
      </w:r>
      <w:r w:rsidR="00F31688" w:rsidRPr="002B269D">
        <w:rPr>
          <w:rFonts w:ascii="Times New Roman" w:hAnsi="Times New Roman" w:cs="Times New Roman"/>
          <w:sz w:val="22"/>
          <w:szCs w:val="22"/>
        </w:rPr>
        <w:t>or</w:t>
      </w:r>
      <w:r w:rsidR="006E7BFA" w:rsidRPr="002B269D">
        <w:rPr>
          <w:rFonts w:ascii="Times New Roman" w:hAnsi="Times New Roman" w:cs="Times New Roman"/>
          <w:sz w:val="22"/>
          <w:szCs w:val="22"/>
        </w:rPr>
        <w:t>,</w:t>
      </w:r>
      <w:r w:rsidR="00F31688" w:rsidRPr="002B269D">
        <w:rPr>
          <w:rFonts w:ascii="Times New Roman" w:hAnsi="Times New Roman" w:cs="Times New Roman"/>
          <w:sz w:val="22"/>
          <w:szCs w:val="22"/>
        </w:rPr>
        <w:t xml:space="preserve"> and Mrs. Fauzia Quamrun </w:t>
      </w:r>
      <w:r w:rsidR="006E7BFA" w:rsidRPr="002B269D">
        <w:rPr>
          <w:rFonts w:ascii="Times New Roman" w:hAnsi="Times New Roman" w:cs="Times New Roman"/>
          <w:sz w:val="22"/>
          <w:szCs w:val="22"/>
        </w:rPr>
        <w:t>Tania, D</w:t>
      </w:r>
      <w:r w:rsidR="00F31688" w:rsidRPr="002B269D">
        <w:rPr>
          <w:rFonts w:ascii="Times New Roman" w:hAnsi="Times New Roman" w:cs="Times New Roman"/>
          <w:sz w:val="22"/>
          <w:szCs w:val="22"/>
        </w:rPr>
        <w:t xml:space="preserve">irector, transferred a portion </w:t>
      </w:r>
      <w:r w:rsidR="006E7BFA" w:rsidRPr="002B269D">
        <w:rPr>
          <w:rFonts w:ascii="Times New Roman" w:hAnsi="Times New Roman" w:cs="Times New Roman"/>
          <w:sz w:val="22"/>
          <w:szCs w:val="22"/>
        </w:rPr>
        <w:t>of t</w:t>
      </w:r>
      <w:r w:rsidR="00F31688" w:rsidRPr="002B269D">
        <w:rPr>
          <w:rFonts w:ascii="Times New Roman" w:hAnsi="Times New Roman" w:cs="Times New Roman"/>
          <w:sz w:val="22"/>
          <w:szCs w:val="22"/>
        </w:rPr>
        <w:t>heir land to the issuer company</w:t>
      </w:r>
      <w:r w:rsidR="006E7BFA" w:rsidRPr="002B269D">
        <w:rPr>
          <w:rFonts w:ascii="Times New Roman" w:hAnsi="Times New Roman" w:cs="Times New Roman"/>
          <w:sz w:val="22"/>
          <w:szCs w:val="22"/>
        </w:rPr>
        <w:t>. As such, disclosures from the issuer company and issue manager regarding possessions, usages, Status of the said land are required;</w:t>
      </w:r>
    </w:p>
    <w:p w:rsidR="006E7BFA" w:rsidRPr="002B269D" w:rsidRDefault="006E7BFA" w:rsidP="00334442">
      <w:pPr>
        <w:spacing w:after="0" w:line="240" w:lineRule="auto"/>
        <w:jc w:val="both"/>
        <w:rPr>
          <w:rFonts w:ascii="Times New Roman" w:hAnsi="Times New Roman" w:cs="Times New Roman"/>
          <w:b/>
          <w:bCs/>
          <w:sz w:val="22"/>
          <w:szCs w:val="22"/>
          <w:u w:val="single"/>
        </w:rPr>
      </w:pPr>
    </w:p>
    <w:p w:rsidR="006E7BFA" w:rsidRPr="002B269D" w:rsidRDefault="006E7BFA" w:rsidP="00334442">
      <w:pPr>
        <w:spacing w:after="0" w:line="240" w:lineRule="auto"/>
        <w:jc w:val="both"/>
        <w:rPr>
          <w:rFonts w:ascii="Times New Roman" w:hAnsi="Times New Roman" w:cs="Times New Roman"/>
          <w:b/>
          <w:bCs/>
          <w:sz w:val="22"/>
          <w:szCs w:val="22"/>
          <w:u w:val="single"/>
        </w:rPr>
      </w:pPr>
      <w:r w:rsidRPr="002B269D">
        <w:rPr>
          <w:rFonts w:ascii="Times New Roman" w:hAnsi="Times New Roman" w:cs="Times New Roman"/>
          <w:b/>
          <w:bCs/>
          <w:sz w:val="22"/>
          <w:szCs w:val="22"/>
          <w:u w:val="single"/>
        </w:rPr>
        <w:t>Our Response:</w:t>
      </w:r>
    </w:p>
    <w:p w:rsidR="00320335" w:rsidRPr="002B269D" w:rsidRDefault="00320335" w:rsidP="00F31688">
      <w:pPr>
        <w:spacing w:after="0" w:line="240" w:lineRule="auto"/>
        <w:jc w:val="both"/>
        <w:rPr>
          <w:rFonts w:ascii="Times New Roman" w:hAnsi="Times New Roman" w:cs="Times New Roman"/>
          <w:b/>
          <w:bCs/>
          <w:sz w:val="22"/>
          <w:szCs w:val="22"/>
        </w:rPr>
      </w:pPr>
    </w:p>
    <w:p w:rsidR="006E7BFA" w:rsidRPr="002B269D" w:rsidRDefault="00320335" w:rsidP="00F31688">
      <w:pPr>
        <w:spacing w:after="0" w:line="240" w:lineRule="auto"/>
        <w:jc w:val="both"/>
        <w:rPr>
          <w:rFonts w:ascii="Times New Roman" w:hAnsi="Times New Roman" w:cs="Times New Roman"/>
          <w:sz w:val="22"/>
          <w:szCs w:val="22"/>
        </w:rPr>
      </w:pPr>
      <w:r w:rsidRPr="002B269D">
        <w:rPr>
          <w:rFonts w:ascii="Times New Roman" w:hAnsi="Times New Roman" w:cs="Times New Roman"/>
          <w:b/>
          <w:bCs/>
          <w:sz w:val="22"/>
          <w:szCs w:val="22"/>
        </w:rPr>
        <w:t>Issue Manager’s Disclosure</w:t>
      </w:r>
      <w:r w:rsidR="00443966" w:rsidRPr="002B269D">
        <w:rPr>
          <w:rFonts w:ascii="Times New Roman" w:hAnsi="Times New Roman" w:cs="Times New Roman"/>
          <w:b/>
          <w:bCs/>
          <w:sz w:val="22"/>
          <w:szCs w:val="22"/>
        </w:rPr>
        <w:t>:</w:t>
      </w:r>
      <w:r w:rsidR="00443966" w:rsidRPr="002B269D">
        <w:rPr>
          <w:rFonts w:ascii="Times New Roman" w:hAnsi="Times New Roman" w:cs="Times New Roman"/>
          <w:sz w:val="22"/>
          <w:szCs w:val="22"/>
        </w:rPr>
        <w:t xml:space="preserve"> The</w:t>
      </w:r>
      <w:r w:rsidR="00E65C0D" w:rsidRPr="002B269D">
        <w:rPr>
          <w:rFonts w:ascii="Times New Roman" w:hAnsi="Times New Roman" w:cs="Times New Roman"/>
          <w:sz w:val="22"/>
          <w:szCs w:val="22"/>
        </w:rPr>
        <w:t xml:space="preserve">factory is well situated at Miah Bazar, Comilla. </w:t>
      </w:r>
      <w:proofErr w:type="gramStart"/>
      <w:r w:rsidR="00E65C0D" w:rsidRPr="002B269D">
        <w:rPr>
          <w:rFonts w:ascii="Times New Roman" w:hAnsi="Times New Roman" w:cs="Times New Roman"/>
          <w:sz w:val="22"/>
          <w:szCs w:val="22"/>
        </w:rPr>
        <w:t>Toal</w:t>
      </w:r>
      <w:r w:rsidR="00F31688" w:rsidRPr="002B269D">
        <w:rPr>
          <w:rFonts w:ascii="Times New Roman" w:hAnsi="Times New Roman" w:cs="Times New Roman"/>
          <w:sz w:val="22"/>
          <w:szCs w:val="22"/>
        </w:rPr>
        <w:t xml:space="preserve"> 171 decimal</w:t>
      </w:r>
      <w:r w:rsidR="00E65C0D" w:rsidRPr="002B269D">
        <w:rPr>
          <w:rFonts w:ascii="Times New Roman" w:hAnsi="Times New Roman" w:cs="Times New Roman"/>
          <w:sz w:val="22"/>
          <w:szCs w:val="22"/>
        </w:rPr>
        <w:t xml:space="preserve"> demarcated land of the factory area.</w:t>
      </w:r>
      <w:proofErr w:type="gramEnd"/>
      <w:r w:rsidR="00E65C0D" w:rsidRPr="002B269D">
        <w:rPr>
          <w:rFonts w:ascii="Times New Roman" w:hAnsi="Times New Roman" w:cs="Times New Roman"/>
          <w:sz w:val="22"/>
          <w:szCs w:val="22"/>
        </w:rPr>
        <w:t xml:space="preserve"> Out</w:t>
      </w:r>
      <w:r w:rsidR="00F31688" w:rsidRPr="002B269D">
        <w:rPr>
          <w:rFonts w:ascii="Times New Roman" w:hAnsi="Times New Roman" w:cs="Times New Roman"/>
          <w:sz w:val="22"/>
          <w:szCs w:val="22"/>
        </w:rPr>
        <w:t xml:space="preserve"> of </w:t>
      </w:r>
      <w:r w:rsidR="00E65C0D" w:rsidRPr="002B269D">
        <w:rPr>
          <w:rFonts w:ascii="Times New Roman" w:hAnsi="Times New Roman" w:cs="Times New Roman"/>
          <w:sz w:val="22"/>
          <w:szCs w:val="22"/>
        </w:rPr>
        <w:t xml:space="preserve">171 decimal lands, </w:t>
      </w:r>
      <w:r w:rsidR="00F31688" w:rsidRPr="002B269D">
        <w:rPr>
          <w:rFonts w:ascii="Times New Roman" w:hAnsi="Times New Roman" w:cs="Times New Roman"/>
          <w:sz w:val="22"/>
          <w:szCs w:val="22"/>
        </w:rPr>
        <w:t xml:space="preserve">33 decimal </w:t>
      </w:r>
      <w:r w:rsidR="00443966" w:rsidRPr="002B269D">
        <w:rPr>
          <w:rFonts w:ascii="Times New Roman" w:hAnsi="Times New Roman" w:cs="Times New Roman"/>
          <w:sz w:val="22"/>
          <w:szCs w:val="22"/>
        </w:rPr>
        <w:t>lands</w:t>
      </w:r>
      <w:r w:rsidR="00E65C0D" w:rsidRPr="002B269D">
        <w:rPr>
          <w:rFonts w:ascii="Times New Roman" w:hAnsi="Times New Roman" w:cs="Times New Roman"/>
          <w:sz w:val="22"/>
          <w:szCs w:val="22"/>
        </w:rPr>
        <w:t xml:space="preserve">were </w:t>
      </w:r>
      <w:r w:rsidR="00F31688" w:rsidRPr="002B269D">
        <w:rPr>
          <w:rFonts w:ascii="Times New Roman" w:hAnsi="Times New Roman" w:cs="Times New Roman"/>
          <w:sz w:val="22"/>
          <w:szCs w:val="22"/>
        </w:rPr>
        <w:t>used for factory and administrative building</w:t>
      </w:r>
      <w:r w:rsidR="00E65C0D" w:rsidRPr="002B269D">
        <w:rPr>
          <w:rFonts w:ascii="Times New Roman" w:hAnsi="Times New Roman" w:cs="Times New Roman"/>
          <w:sz w:val="22"/>
          <w:szCs w:val="22"/>
        </w:rPr>
        <w:t>.R</w:t>
      </w:r>
      <w:r w:rsidR="00F31688" w:rsidRPr="002B269D">
        <w:rPr>
          <w:rFonts w:ascii="Times New Roman" w:hAnsi="Times New Roman" w:cs="Times New Roman"/>
          <w:sz w:val="22"/>
          <w:szCs w:val="22"/>
        </w:rPr>
        <w:t xml:space="preserve">est of the 138 decimal of land is vacant. </w:t>
      </w:r>
      <w:r w:rsidR="00E65C0D" w:rsidRPr="002B269D">
        <w:rPr>
          <w:rFonts w:ascii="Times New Roman" w:hAnsi="Times New Roman" w:cs="Times New Roman"/>
          <w:sz w:val="22"/>
          <w:szCs w:val="22"/>
        </w:rPr>
        <w:t>This vacant land Company has</w:t>
      </w:r>
      <w:r w:rsidR="00F31688" w:rsidRPr="002B269D">
        <w:rPr>
          <w:rFonts w:ascii="Times New Roman" w:hAnsi="Times New Roman" w:cs="Times New Roman"/>
          <w:sz w:val="22"/>
          <w:szCs w:val="22"/>
        </w:rPr>
        <w:t xml:space="preserve"> planned to use for construction of a seven storied building and other utilities.</w:t>
      </w:r>
    </w:p>
    <w:p w:rsidR="00F31688" w:rsidRPr="002B269D" w:rsidRDefault="00F31688" w:rsidP="00334442">
      <w:pPr>
        <w:spacing w:after="0" w:line="240" w:lineRule="auto"/>
        <w:jc w:val="both"/>
        <w:rPr>
          <w:rFonts w:ascii="Times New Roman" w:hAnsi="Times New Roman" w:cs="Times New Roman"/>
          <w:b/>
          <w:sz w:val="22"/>
          <w:szCs w:val="22"/>
        </w:rPr>
      </w:pPr>
    </w:p>
    <w:p w:rsidR="00320335" w:rsidRDefault="00320335" w:rsidP="00334442">
      <w:pPr>
        <w:spacing w:after="0" w:line="240" w:lineRule="auto"/>
        <w:jc w:val="both"/>
        <w:rPr>
          <w:rFonts w:ascii="Times New Roman" w:hAnsi="Times New Roman" w:cs="Times New Roman"/>
          <w:sz w:val="22"/>
          <w:szCs w:val="22"/>
        </w:rPr>
      </w:pPr>
      <w:r w:rsidRPr="002B269D">
        <w:rPr>
          <w:rFonts w:ascii="Times New Roman" w:hAnsi="Times New Roman" w:cs="Times New Roman"/>
          <w:b/>
          <w:bCs/>
          <w:sz w:val="22"/>
          <w:szCs w:val="22"/>
        </w:rPr>
        <w:t>Issuer Companie’s Disclosure:</w:t>
      </w:r>
      <w:r w:rsidRPr="002B269D">
        <w:rPr>
          <w:rFonts w:ascii="Times New Roman" w:hAnsi="Times New Roman" w:cs="Times New Roman"/>
          <w:sz w:val="22"/>
          <w:szCs w:val="22"/>
        </w:rPr>
        <w:t xml:space="preserve"> The Company procured land from Mr. Mostafa Quamrus Sobahan, Chairman, and Mrs. Fauzia Quamrun Tania, Director in the year 2010. Total purchased area of land is 171 decimal of which 33 decimal of land has used for factory and administrative building, rest of the 138 decimal of land is vacant. The Company </w:t>
      </w:r>
      <w:proofErr w:type="gramStart"/>
      <w:r w:rsidRPr="002B269D">
        <w:rPr>
          <w:rFonts w:ascii="Times New Roman" w:hAnsi="Times New Roman" w:cs="Times New Roman"/>
          <w:sz w:val="22"/>
          <w:szCs w:val="22"/>
        </w:rPr>
        <w:t>have</w:t>
      </w:r>
      <w:proofErr w:type="gramEnd"/>
      <w:r w:rsidRPr="002B269D">
        <w:rPr>
          <w:rFonts w:ascii="Times New Roman" w:hAnsi="Times New Roman" w:cs="Times New Roman"/>
          <w:sz w:val="22"/>
          <w:szCs w:val="22"/>
        </w:rPr>
        <w:t xml:space="preserve"> planned to use this vacant land for construction of a seven storied building and other utilities.</w:t>
      </w:r>
    </w:p>
    <w:p w:rsidR="00320335" w:rsidRDefault="00320335" w:rsidP="00334442">
      <w:pPr>
        <w:spacing w:after="0" w:line="240" w:lineRule="auto"/>
        <w:jc w:val="both"/>
        <w:rPr>
          <w:rFonts w:ascii="Times New Roman" w:hAnsi="Times New Roman" w:cs="Times New Roman"/>
          <w:b/>
          <w:sz w:val="22"/>
          <w:szCs w:val="22"/>
        </w:rPr>
      </w:pPr>
    </w:p>
    <w:p w:rsidR="006E7BFA" w:rsidRPr="00334442" w:rsidRDefault="00334442" w:rsidP="00334442">
      <w:pPr>
        <w:spacing w:after="0" w:line="240" w:lineRule="auto"/>
        <w:jc w:val="both"/>
        <w:rPr>
          <w:rFonts w:ascii="Times New Roman" w:eastAsiaTheme="minorHAnsi" w:hAnsi="Times New Roman" w:cs="Times New Roman"/>
          <w:sz w:val="22"/>
          <w:szCs w:val="22"/>
        </w:rPr>
      </w:pPr>
      <w:r>
        <w:rPr>
          <w:rFonts w:ascii="Times New Roman" w:hAnsi="Times New Roman" w:cs="Times New Roman"/>
          <w:b/>
          <w:sz w:val="22"/>
          <w:szCs w:val="22"/>
        </w:rPr>
        <w:t>Query</w:t>
      </w:r>
      <w:r w:rsidR="006E7BFA" w:rsidRPr="00334442">
        <w:rPr>
          <w:rFonts w:ascii="Times New Roman" w:hAnsi="Times New Roman" w:cs="Times New Roman"/>
          <w:b/>
          <w:sz w:val="22"/>
          <w:szCs w:val="22"/>
        </w:rPr>
        <w:t xml:space="preserve">: </w:t>
      </w:r>
      <w:r w:rsidR="006E7BFA" w:rsidRPr="00334442">
        <w:rPr>
          <w:rFonts w:ascii="Times New Roman" w:hAnsi="Times New Roman" w:cs="Times New Roman"/>
          <w:sz w:val="22"/>
          <w:szCs w:val="22"/>
        </w:rPr>
        <w:t>It appears from 5 year  Statement of financial position that inventories increased Significantly in years 2013 and 2014  as such, disclosure regarding such increase required;</w:t>
      </w:r>
    </w:p>
    <w:p w:rsidR="006E7BFA" w:rsidRPr="00334442" w:rsidRDefault="006E7BFA" w:rsidP="00334442">
      <w:pPr>
        <w:spacing w:after="0" w:line="240" w:lineRule="auto"/>
        <w:jc w:val="both"/>
        <w:rPr>
          <w:rFonts w:ascii="Times New Roman" w:hAnsi="Times New Roman" w:cs="Times New Roman"/>
          <w:b/>
          <w:bCs/>
          <w:sz w:val="22"/>
          <w:szCs w:val="22"/>
          <w:u w:val="single"/>
        </w:rPr>
      </w:pPr>
    </w:p>
    <w:p w:rsidR="006E7BFA" w:rsidRPr="00320335" w:rsidRDefault="006E7BFA" w:rsidP="00334442">
      <w:pPr>
        <w:spacing w:after="0" w:line="240" w:lineRule="auto"/>
        <w:jc w:val="both"/>
        <w:rPr>
          <w:rFonts w:ascii="Times New Roman" w:hAnsi="Times New Roman" w:cs="Times New Roman"/>
          <w:b/>
          <w:bCs/>
          <w:sz w:val="22"/>
          <w:szCs w:val="22"/>
          <w:u w:val="single"/>
        </w:rPr>
      </w:pPr>
      <w:r w:rsidRPr="00320335">
        <w:rPr>
          <w:rFonts w:ascii="Times New Roman" w:hAnsi="Times New Roman" w:cs="Times New Roman"/>
          <w:b/>
          <w:bCs/>
          <w:sz w:val="22"/>
          <w:szCs w:val="22"/>
          <w:u w:val="single"/>
        </w:rPr>
        <w:t>Our Response:</w:t>
      </w:r>
    </w:p>
    <w:p w:rsidR="006E7BFA" w:rsidRPr="00320335" w:rsidRDefault="006E7BFA" w:rsidP="00334442">
      <w:pPr>
        <w:spacing w:after="0" w:line="240" w:lineRule="auto"/>
        <w:jc w:val="both"/>
        <w:rPr>
          <w:rFonts w:ascii="Times New Roman" w:hAnsi="Times New Roman" w:cs="Times New Roman"/>
          <w:sz w:val="22"/>
          <w:szCs w:val="22"/>
        </w:rPr>
      </w:pPr>
      <w:r w:rsidRPr="00320335">
        <w:rPr>
          <w:rFonts w:ascii="Times New Roman" w:hAnsi="Times New Roman" w:cs="Times New Roman"/>
          <w:sz w:val="22"/>
          <w:szCs w:val="22"/>
        </w:rPr>
        <w:t xml:space="preserve">Reasons of </w:t>
      </w:r>
      <w:r w:rsidR="00F65695">
        <w:rPr>
          <w:rFonts w:ascii="Times New Roman" w:hAnsi="Times New Roman" w:cs="Times New Roman"/>
          <w:sz w:val="22"/>
          <w:szCs w:val="22"/>
        </w:rPr>
        <w:t xml:space="preserve">significant changes </w:t>
      </w:r>
      <w:r w:rsidRPr="00320335">
        <w:rPr>
          <w:rFonts w:ascii="Times New Roman" w:hAnsi="Times New Roman" w:cs="Times New Roman"/>
          <w:sz w:val="22"/>
          <w:szCs w:val="22"/>
        </w:rPr>
        <w:t>in inventories in the financial statement for the year ended 31</w:t>
      </w:r>
      <w:r w:rsidRPr="00320335">
        <w:rPr>
          <w:rFonts w:ascii="Times New Roman" w:hAnsi="Times New Roman" w:cs="Times New Roman"/>
          <w:sz w:val="22"/>
          <w:szCs w:val="22"/>
          <w:vertAlign w:val="superscript"/>
        </w:rPr>
        <w:t>st</w:t>
      </w:r>
      <w:r w:rsidRPr="00320335">
        <w:rPr>
          <w:rFonts w:ascii="Times New Roman" w:hAnsi="Times New Roman" w:cs="Times New Roman"/>
          <w:sz w:val="22"/>
          <w:szCs w:val="22"/>
        </w:rPr>
        <w:t xml:space="preserve"> December 2013 and for the </w:t>
      </w:r>
      <w:r w:rsidR="008726CD">
        <w:rPr>
          <w:rFonts w:ascii="Times New Roman" w:hAnsi="Times New Roman" w:cs="Times New Roman"/>
          <w:sz w:val="22"/>
          <w:szCs w:val="22"/>
        </w:rPr>
        <w:t xml:space="preserve">year </w:t>
      </w:r>
      <w:r w:rsidRPr="00320335">
        <w:rPr>
          <w:rFonts w:ascii="Times New Roman" w:hAnsi="Times New Roman" w:cs="Times New Roman"/>
          <w:sz w:val="22"/>
          <w:szCs w:val="22"/>
        </w:rPr>
        <w:t>ended 3</w:t>
      </w:r>
      <w:r w:rsidR="008726CD">
        <w:rPr>
          <w:rFonts w:ascii="Times New Roman" w:hAnsi="Times New Roman" w:cs="Times New Roman"/>
          <w:sz w:val="22"/>
          <w:szCs w:val="22"/>
        </w:rPr>
        <w:t>1</w:t>
      </w:r>
      <w:r w:rsidR="008726CD" w:rsidRPr="008726CD">
        <w:rPr>
          <w:rFonts w:ascii="Times New Roman" w:hAnsi="Times New Roman" w:cs="Times New Roman"/>
          <w:sz w:val="22"/>
          <w:szCs w:val="22"/>
          <w:vertAlign w:val="superscript"/>
        </w:rPr>
        <w:t>st</w:t>
      </w:r>
      <w:r w:rsidR="008726CD">
        <w:rPr>
          <w:rFonts w:ascii="Times New Roman" w:hAnsi="Times New Roman" w:cs="Times New Roman"/>
          <w:sz w:val="22"/>
          <w:szCs w:val="22"/>
        </w:rPr>
        <w:t xml:space="preserve"> December</w:t>
      </w:r>
      <w:r w:rsidRPr="00320335">
        <w:rPr>
          <w:rFonts w:ascii="Times New Roman" w:hAnsi="Times New Roman" w:cs="Times New Roman"/>
          <w:sz w:val="22"/>
          <w:szCs w:val="22"/>
        </w:rPr>
        <w:t xml:space="preserve"> 2014 is given below:</w:t>
      </w:r>
    </w:p>
    <w:p w:rsidR="006E7BFA" w:rsidRPr="00320335" w:rsidRDefault="006E7BFA" w:rsidP="00334442">
      <w:pPr>
        <w:spacing w:after="0" w:line="240" w:lineRule="auto"/>
        <w:jc w:val="both"/>
        <w:rPr>
          <w:rFonts w:ascii="Times New Roman" w:hAnsi="Times New Roman" w:cs="Times New Roman"/>
          <w:b/>
          <w:bCs/>
          <w:sz w:val="22"/>
          <w:szCs w:val="22"/>
          <w:u w:val="single"/>
        </w:rPr>
      </w:pPr>
    </w:p>
    <w:p w:rsidR="006E7BFA" w:rsidRPr="00320335" w:rsidRDefault="006E7BFA" w:rsidP="00334442">
      <w:pPr>
        <w:spacing w:after="0" w:line="240" w:lineRule="auto"/>
        <w:jc w:val="both"/>
        <w:rPr>
          <w:rFonts w:ascii="Times New Roman" w:hAnsi="Times New Roman" w:cs="Times New Roman"/>
          <w:b/>
          <w:bCs/>
          <w:sz w:val="22"/>
          <w:szCs w:val="22"/>
          <w:u w:val="single"/>
        </w:rPr>
      </w:pPr>
      <w:r w:rsidRPr="00320335">
        <w:rPr>
          <w:rFonts w:ascii="Times New Roman" w:hAnsi="Times New Roman" w:cs="Times New Roman"/>
          <w:b/>
          <w:bCs/>
          <w:sz w:val="22"/>
          <w:szCs w:val="22"/>
        </w:rPr>
        <w:t>As on 31</w:t>
      </w:r>
      <w:r w:rsidRPr="00320335">
        <w:rPr>
          <w:rFonts w:ascii="Times New Roman" w:hAnsi="Times New Roman" w:cs="Times New Roman"/>
          <w:b/>
          <w:bCs/>
          <w:sz w:val="22"/>
          <w:szCs w:val="22"/>
          <w:vertAlign w:val="superscript"/>
        </w:rPr>
        <w:t>st</w:t>
      </w:r>
      <w:r w:rsidRPr="00320335">
        <w:rPr>
          <w:rFonts w:ascii="Times New Roman" w:hAnsi="Times New Roman" w:cs="Times New Roman"/>
          <w:b/>
          <w:bCs/>
          <w:sz w:val="22"/>
          <w:szCs w:val="22"/>
        </w:rPr>
        <w:t xml:space="preserve"> December 2013:</w:t>
      </w:r>
      <w:r w:rsidRPr="00320335">
        <w:rPr>
          <w:rFonts w:ascii="Times New Roman" w:hAnsi="Times New Roman" w:cs="Times New Roman"/>
          <w:sz w:val="22"/>
          <w:szCs w:val="22"/>
        </w:rPr>
        <w:t xml:space="preserve"> At end of the year 2013 the price of fiber goes very low and the management decided to by fiber at the off season for utilization in the peak season to reduce the cost of production for which the inventories is high at the end of the year 2013.</w:t>
      </w:r>
    </w:p>
    <w:p w:rsidR="006E7BFA" w:rsidRPr="00320335" w:rsidRDefault="006E7BFA" w:rsidP="00334442">
      <w:pPr>
        <w:spacing w:after="0" w:line="240" w:lineRule="auto"/>
        <w:jc w:val="both"/>
        <w:rPr>
          <w:rFonts w:ascii="Times New Roman" w:hAnsi="Times New Roman" w:cs="Times New Roman"/>
          <w:b/>
          <w:bCs/>
          <w:sz w:val="22"/>
          <w:szCs w:val="22"/>
          <w:u w:val="single"/>
        </w:rPr>
      </w:pPr>
    </w:p>
    <w:p w:rsidR="009D43BE" w:rsidRPr="00334442" w:rsidRDefault="009D43BE" w:rsidP="00334442">
      <w:pPr>
        <w:spacing w:after="0" w:line="240" w:lineRule="auto"/>
        <w:jc w:val="both"/>
        <w:rPr>
          <w:rFonts w:ascii="Times New Roman" w:hAnsi="Times New Roman" w:cs="Times New Roman"/>
          <w:b/>
          <w:bCs/>
          <w:sz w:val="22"/>
          <w:szCs w:val="22"/>
          <w:u w:val="single"/>
          <w:lang w:bidi="bn-BD"/>
        </w:rPr>
      </w:pPr>
      <w:r w:rsidRPr="00320335">
        <w:rPr>
          <w:rFonts w:ascii="Times New Roman" w:hAnsi="Times New Roman" w:cs="Times New Roman"/>
          <w:b/>
          <w:bCs/>
          <w:sz w:val="22"/>
          <w:szCs w:val="22"/>
        </w:rPr>
        <w:t>As on 31</w:t>
      </w:r>
      <w:r w:rsidRPr="00320335">
        <w:rPr>
          <w:rFonts w:ascii="Times New Roman" w:hAnsi="Times New Roman" w:cs="Times New Roman"/>
          <w:b/>
          <w:bCs/>
          <w:sz w:val="22"/>
          <w:szCs w:val="22"/>
          <w:vertAlign w:val="superscript"/>
        </w:rPr>
        <w:t>st</w:t>
      </w:r>
      <w:r w:rsidRPr="00320335">
        <w:rPr>
          <w:rFonts w:ascii="Times New Roman" w:hAnsi="Times New Roman" w:cs="Times New Roman"/>
          <w:b/>
          <w:bCs/>
          <w:sz w:val="22"/>
          <w:szCs w:val="22"/>
        </w:rPr>
        <w:t xml:space="preserve"> December 201</w:t>
      </w:r>
      <w:r>
        <w:rPr>
          <w:rFonts w:ascii="Times New Roman" w:hAnsi="Times New Roman" w:cs="Times New Roman"/>
          <w:b/>
          <w:bCs/>
          <w:sz w:val="22"/>
          <w:szCs w:val="22"/>
        </w:rPr>
        <w:t>4</w:t>
      </w:r>
      <w:r w:rsidRPr="00320335">
        <w:rPr>
          <w:rFonts w:ascii="Times New Roman" w:hAnsi="Times New Roman" w:cs="Times New Roman"/>
          <w:b/>
          <w:bCs/>
          <w:sz w:val="22"/>
          <w:szCs w:val="22"/>
        </w:rPr>
        <w:t>:</w:t>
      </w:r>
      <w:r>
        <w:rPr>
          <w:rFonts w:ascii="Times New Roman" w:hAnsi="Times New Roman" w:cs="Times New Roman"/>
          <w:sz w:val="22"/>
          <w:szCs w:val="22"/>
        </w:rPr>
        <w:t xml:space="preserve"> At end of the year 2014</w:t>
      </w:r>
      <w:r w:rsidRPr="00320335">
        <w:rPr>
          <w:rFonts w:ascii="Times New Roman" w:hAnsi="Times New Roman" w:cs="Times New Roman"/>
          <w:sz w:val="22"/>
          <w:szCs w:val="22"/>
        </w:rPr>
        <w:t xml:space="preserve"> the </w:t>
      </w:r>
      <w:r>
        <w:rPr>
          <w:rFonts w:ascii="Times New Roman" w:hAnsi="Times New Roman" w:cs="Times New Roman"/>
          <w:sz w:val="22"/>
          <w:szCs w:val="22"/>
        </w:rPr>
        <w:t>inventory is reasonable in comparison with that of 31 December 2013.</w:t>
      </w:r>
    </w:p>
    <w:p w:rsidR="006E7BFA" w:rsidRPr="00334442" w:rsidRDefault="006E7BFA" w:rsidP="00334442">
      <w:pPr>
        <w:spacing w:after="0" w:line="240" w:lineRule="auto"/>
        <w:jc w:val="both"/>
        <w:rPr>
          <w:rFonts w:ascii="Times New Roman" w:hAnsi="Times New Roman" w:cs="Times New Roman"/>
          <w:b/>
          <w:sz w:val="22"/>
          <w:szCs w:val="22"/>
        </w:rPr>
      </w:pPr>
    </w:p>
    <w:p w:rsidR="006E7BFA" w:rsidRPr="00334442" w:rsidRDefault="00334442" w:rsidP="00334442">
      <w:pPr>
        <w:spacing w:after="0" w:line="240" w:lineRule="auto"/>
        <w:jc w:val="both"/>
        <w:rPr>
          <w:rFonts w:ascii="Times New Roman" w:hAnsi="Times New Roman" w:cs="Times New Roman"/>
          <w:sz w:val="22"/>
          <w:szCs w:val="22"/>
        </w:rPr>
      </w:pPr>
      <w:r>
        <w:rPr>
          <w:rFonts w:ascii="Times New Roman" w:hAnsi="Times New Roman" w:cs="Times New Roman"/>
          <w:b/>
          <w:sz w:val="22"/>
          <w:szCs w:val="22"/>
        </w:rPr>
        <w:lastRenderedPageBreak/>
        <w:t>Query</w:t>
      </w:r>
      <w:r w:rsidR="006E7BFA" w:rsidRPr="00334442">
        <w:rPr>
          <w:rFonts w:ascii="Times New Roman" w:hAnsi="Times New Roman" w:cs="Times New Roman"/>
          <w:b/>
          <w:sz w:val="22"/>
          <w:szCs w:val="22"/>
        </w:rPr>
        <w:t xml:space="preserve">: </w:t>
      </w:r>
      <w:r w:rsidR="006E7BFA" w:rsidRPr="00334442">
        <w:rPr>
          <w:rFonts w:ascii="Times New Roman" w:hAnsi="Times New Roman" w:cs="Times New Roman"/>
          <w:sz w:val="22"/>
          <w:szCs w:val="22"/>
        </w:rPr>
        <w:t>It appears from 5 year statement of comprehensive income that operating expenses decreased in 2012 from 2011 against increase in sales in 2012 from 2011.As such disclosures regarding decrease in operating expense against in</w:t>
      </w:r>
      <w:r w:rsidR="00B91439">
        <w:rPr>
          <w:rFonts w:ascii="Times New Roman" w:hAnsi="Times New Roman" w:cs="Times New Roman"/>
          <w:sz w:val="22"/>
          <w:szCs w:val="22"/>
        </w:rPr>
        <w:t>crease in</w:t>
      </w:r>
      <w:r w:rsidR="006E7BFA" w:rsidRPr="00334442">
        <w:rPr>
          <w:rFonts w:ascii="Times New Roman" w:hAnsi="Times New Roman" w:cs="Times New Roman"/>
          <w:sz w:val="22"/>
          <w:szCs w:val="22"/>
        </w:rPr>
        <w:t xml:space="preserve"> sales are required’</w:t>
      </w:r>
    </w:p>
    <w:p w:rsidR="006E7BFA" w:rsidRPr="00334442" w:rsidRDefault="006E7BFA" w:rsidP="00334442">
      <w:pPr>
        <w:spacing w:after="0" w:line="240" w:lineRule="auto"/>
        <w:jc w:val="both"/>
        <w:rPr>
          <w:rFonts w:ascii="Times New Roman" w:hAnsi="Times New Roman" w:cs="Times New Roman"/>
          <w:b/>
          <w:bCs/>
          <w:sz w:val="22"/>
          <w:szCs w:val="22"/>
          <w:u w:val="single"/>
        </w:rPr>
      </w:pPr>
    </w:p>
    <w:p w:rsidR="006E7BFA" w:rsidRPr="00334442" w:rsidRDefault="006E7BFA" w:rsidP="00334442">
      <w:pPr>
        <w:spacing w:after="0" w:line="240" w:lineRule="auto"/>
        <w:jc w:val="both"/>
        <w:rPr>
          <w:rFonts w:ascii="Times New Roman" w:hAnsi="Times New Roman" w:cs="Times New Roman"/>
          <w:b/>
          <w:bCs/>
          <w:sz w:val="22"/>
          <w:szCs w:val="22"/>
          <w:u w:val="single"/>
        </w:rPr>
      </w:pPr>
      <w:r w:rsidRPr="00334442">
        <w:rPr>
          <w:rFonts w:ascii="Times New Roman" w:hAnsi="Times New Roman" w:cs="Times New Roman"/>
          <w:b/>
          <w:bCs/>
          <w:sz w:val="22"/>
          <w:szCs w:val="22"/>
          <w:u w:val="single"/>
        </w:rPr>
        <w:t>Our Response:</w:t>
      </w:r>
    </w:p>
    <w:p w:rsidR="006E7BFA" w:rsidRPr="00334442" w:rsidRDefault="006E7BFA" w:rsidP="00334442">
      <w:pPr>
        <w:spacing w:after="0" w:line="240" w:lineRule="auto"/>
        <w:jc w:val="both"/>
        <w:rPr>
          <w:rFonts w:ascii="Times New Roman" w:hAnsi="Times New Roman" w:cs="Times New Roman"/>
          <w:sz w:val="22"/>
          <w:szCs w:val="22"/>
        </w:rPr>
      </w:pPr>
      <w:r w:rsidRPr="00334442">
        <w:rPr>
          <w:rFonts w:ascii="Times New Roman" w:hAnsi="Times New Roman" w:cs="Times New Roman"/>
          <w:bCs/>
          <w:sz w:val="22"/>
          <w:szCs w:val="22"/>
        </w:rPr>
        <w:t>Turnover of highly paid foreign employee reduced the expenses for salary</w:t>
      </w:r>
      <w:r w:rsidRPr="00334442">
        <w:rPr>
          <w:rFonts w:ascii="Times New Roman" w:hAnsi="Times New Roman" w:cs="Times New Roman"/>
          <w:sz w:val="22"/>
          <w:szCs w:val="22"/>
        </w:rPr>
        <w:t>, reduction in depreciation, and reduction in L/C Amendment Charges; inter change of Electric, Water and Power expenses from operating expenses to cost of goods sold cause decrease in operating expenses in the year 2012 from 2011.</w:t>
      </w:r>
    </w:p>
    <w:p w:rsidR="006E7BFA" w:rsidRPr="00334442" w:rsidRDefault="006E7BFA" w:rsidP="00334442">
      <w:pPr>
        <w:spacing w:after="0" w:line="240" w:lineRule="auto"/>
        <w:jc w:val="both"/>
        <w:rPr>
          <w:rFonts w:ascii="Times New Roman" w:hAnsi="Times New Roman" w:cs="Times New Roman"/>
          <w:b/>
          <w:sz w:val="22"/>
          <w:szCs w:val="22"/>
        </w:rPr>
      </w:pPr>
    </w:p>
    <w:p w:rsidR="006E7BFA" w:rsidRPr="00334442" w:rsidRDefault="00334442" w:rsidP="00334442">
      <w:pPr>
        <w:spacing w:after="0" w:line="240" w:lineRule="auto"/>
        <w:jc w:val="both"/>
        <w:rPr>
          <w:rFonts w:ascii="Times New Roman" w:hAnsi="Times New Roman" w:cs="Times New Roman"/>
          <w:sz w:val="22"/>
          <w:szCs w:val="22"/>
        </w:rPr>
      </w:pPr>
      <w:r>
        <w:rPr>
          <w:rFonts w:ascii="Times New Roman" w:hAnsi="Times New Roman" w:cs="Times New Roman"/>
          <w:b/>
          <w:sz w:val="22"/>
          <w:szCs w:val="22"/>
        </w:rPr>
        <w:t>Query</w:t>
      </w:r>
      <w:r w:rsidR="006E7BFA" w:rsidRPr="00334442">
        <w:rPr>
          <w:rFonts w:ascii="Times New Roman" w:hAnsi="Times New Roman" w:cs="Times New Roman"/>
          <w:b/>
          <w:sz w:val="22"/>
          <w:szCs w:val="22"/>
        </w:rPr>
        <w:t xml:space="preserve">: </w:t>
      </w:r>
      <w:r w:rsidR="006E7BFA" w:rsidRPr="00334442">
        <w:rPr>
          <w:rFonts w:ascii="Times New Roman" w:hAnsi="Times New Roman" w:cs="Times New Roman"/>
          <w:sz w:val="22"/>
          <w:szCs w:val="22"/>
        </w:rPr>
        <w:t>It appears from 5 years statement of comprehensive income that inconsistencies were found in calculating WPPF in year o</w:t>
      </w:r>
      <w:r w:rsidR="00B91439">
        <w:rPr>
          <w:rFonts w:ascii="Times New Roman" w:hAnsi="Times New Roman" w:cs="Times New Roman"/>
          <w:sz w:val="22"/>
          <w:szCs w:val="22"/>
        </w:rPr>
        <w:t>ther than 2014 in this regard, e</w:t>
      </w:r>
      <w:r w:rsidR="006E7BFA" w:rsidRPr="00334442">
        <w:rPr>
          <w:rFonts w:ascii="Times New Roman" w:hAnsi="Times New Roman" w:cs="Times New Roman"/>
          <w:sz w:val="22"/>
          <w:szCs w:val="22"/>
        </w:rPr>
        <w:t>xplanation is to disclose;</w:t>
      </w:r>
    </w:p>
    <w:p w:rsidR="006E7BFA" w:rsidRPr="00334442" w:rsidRDefault="006E7BFA" w:rsidP="00334442">
      <w:pPr>
        <w:spacing w:after="0" w:line="240" w:lineRule="auto"/>
        <w:jc w:val="both"/>
        <w:rPr>
          <w:rFonts w:ascii="Times New Roman" w:hAnsi="Times New Roman" w:cs="Times New Roman"/>
          <w:b/>
          <w:bCs/>
          <w:sz w:val="22"/>
          <w:szCs w:val="22"/>
          <w:u w:val="single"/>
        </w:rPr>
      </w:pPr>
    </w:p>
    <w:p w:rsidR="006E7BFA" w:rsidRPr="00334442" w:rsidRDefault="006E7BFA" w:rsidP="00334442">
      <w:pPr>
        <w:spacing w:after="0" w:line="240" w:lineRule="auto"/>
        <w:jc w:val="both"/>
        <w:rPr>
          <w:rFonts w:ascii="Times New Roman" w:hAnsi="Times New Roman" w:cs="Times New Roman"/>
          <w:b/>
          <w:bCs/>
          <w:sz w:val="22"/>
          <w:szCs w:val="22"/>
          <w:u w:val="single"/>
        </w:rPr>
      </w:pPr>
      <w:r w:rsidRPr="00334442">
        <w:rPr>
          <w:rFonts w:ascii="Times New Roman" w:hAnsi="Times New Roman" w:cs="Times New Roman"/>
          <w:b/>
          <w:bCs/>
          <w:sz w:val="22"/>
          <w:szCs w:val="22"/>
          <w:u w:val="single"/>
        </w:rPr>
        <w:t>Our Response:</w:t>
      </w:r>
    </w:p>
    <w:p w:rsidR="006D3D68" w:rsidRPr="00334442" w:rsidRDefault="006D3D68" w:rsidP="00334442">
      <w:pPr>
        <w:spacing w:after="0" w:line="240" w:lineRule="auto"/>
        <w:jc w:val="both"/>
        <w:rPr>
          <w:rFonts w:ascii="Times New Roman" w:eastAsiaTheme="minorHAnsi" w:hAnsi="Times New Roman" w:cs="Times New Roman"/>
          <w:bCs/>
          <w:sz w:val="22"/>
          <w:szCs w:val="22"/>
        </w:rPr>
      </w:pPr>
      <w:r w:rsidRPr="00334442">
        <w:rPr>
          <w:rFonts w:ascii="Times New Roman" w:hAnsi="Times New Roman" w:cs="Times New Roman"/>
          <w:bCs/>
          <w:sz w:val="22"/>
          <w:szCs w:val="22"/>
        </w:rPr>
        <w:t>In the completed Financial Statements for the year December 31, 2014, no provision was made for WPPF as per Bangladesh Labor Law, 2006 amended on July 22, 2013.</w:t>
      </w:r>
    </w:p>
    <w:p w:rsidR="006E7BFA" w:rsidRDefault="006E7BFA" w:rsidP="006E7BFA">
      <w:pPr>
        <w:pStyle w:val="NoSpacing"/>
        <w:rPr>
          <w:rFonts w:ascii="Times New Roman" w:eastAsia="Batang" w:hAnsi="Times New Roman"/>
          <w:b/>
          <w:bCs/>
          <w:sz w:val="20"/>
          <w:szCs w:val="20"/>
        </w:rPr>
      </w:pPr>
    </w:p>
    <w:p w:rsidR="001512EF" w:rsidRDefault="001512EF" w:rsidP="006E7BFA">
      <w:pPr>
        <w:pStyle w:val="NoSpacing"/>
        <w:rPr>
          <w:rFonts w:ascii="Times New Roman" w:eastAsiaTheme="minorEastAsia" w:hAnsi="Times New Roman"/>
          <w:bCs/>
          <w:sz w:val="22"/>
          <w:szCs w:val="22"/>
        </w:rPr>
      </w:pPr>
      <w:r>
        <w:rPr>
          <w:rFonts w:ascii="Times New Roman" w:hAnsi="Times New Roman"/>
          <w:b/>
          <w:sz w:val="22"/>
          <w:szCs w:val="22"/>
        </w:rPr>
        <w:t>Query</w:t>
      </w:r>
      <w:r w:rsidR="00443966" w:rsidRPr="00334442">
        <w:rPr>
          <w:rFonts w:ascii="Times New Roman" w:hAnsi="Times New Roman"/>
          <w:b/>
          <w:sz w:val="22"/>
          <w:szCs w:val="22"/>
        </w:rPr>
        <w:t>:</w:t>
      </w:r>
      <w:r w:rsidR="00443966" w:rsidRPr="001512EF">
        <w:rPr>
          <w:rFonts w:ascii="Times New Roman" w:eastAsiaTheme="minorEastAsia" w:hAnsi="Times New Roman"/>
          <w:bCs/>
          <w:sz w:val="22"/>
          <w:szCs w:val="22"/>
        </w:rPr>
        <w:t xml:space="preserve"> Disclosure</w:t>
      </w:r>
      <w:r w:rsidRPr="001512EF">
        <w:rPr>
          <w:rFonts w:ascii="Times New Roman" w:eastAsiaTheme="minorEastAsia" w:hAnsi="Times New Roman"/>
          <w:bCs/>
          <w:sz w:val="22"/>
          <w:szCs w:val="22"/>
        </w:rPr>
        <w:t xml:space="preserve"> regarding increase in cash receipt from customers by Tk. 15.95 crore against decrease in cash paid to supplier and others by Tk. 8.40 crore is required.</w:t>
      </w:r>
    </w:p>
    <w:p w:rsidR="001512EF" w:rsidRDefault="001512EF" w:rsidP="006E7BFA">
      <w:pPr>
        <w:pStyle w:val="NoSpacing"/>
        <w:rPr>
          <w:rFonts w:ascii="Times New Roman" w:eastAsiaTheme="minorEastAsia" w:hAnsi="Times New Roman"/>
          <w:bCs/>
          <w:sz w:val="22"/>
          <w:szCs w:val="22"/>
        </w:rPr>
      </w:pPr>
    </w:p>
    <w:p w:rsidR="001512EF" w:rsidRDefault="001512EF" w:rsidP="006E7BFA">
      <w:pPr>
        <w:pStyle w:val="NoSpacing"/>
        <w:rPr>
          <w:rFonts w:ascii="Times New Roman" w:hAnsi="Times New Roman"/>
          <w:b/>
          <w:bCs/>
          <w:sz w:val="22"/>
          <w:szCs w:val="22"/>
          <w:u w:val="single"/>
        </w:rPr>
      </w:pPr>
      <w:r w:rsidRPr="00334442">
        <w:rPr>
          <w:rFonts w:ascii="Times New Roman" w:hAnsi="Times New Roman"/>
          <w:b/>
          <w:bCs/>
          <w:sz w:val="22"/>
          <w:szCs w:val="22"/>
          <w:u w:val="single"/>
        </w:rPr>
        <w:t>Our Response:</w:t>
      </w:r>
    </w:p>
    <w:p w:rsidR="001512EF" w:rsidRDefault="001512EF" w:rsidP="001512EF">
      <w:pPr>
        <w:spacing w:after="0" w:line="240" w:lineRule="auto"/>
        <w:jc w:val="both"/>
        <w:rPr>
          <w:rFonts w:ascii="Times New Roman" w:hAnsi="Times New Roman" w:cs="Times New Roman"/>
          <w:bCs/>
          <w:sz w:val="22"/>
          <w:szCs w:val="22"/>
        </w:rPr>
      </w:pPr>
      <w:r w:rsidRPr="001512EF">
        <w:rPr>
          <w:rFonts w:ascii="Times New Roman" w:hAnsi="Times New Roman" w:cs="Times New Roman"/>
          <w:bCs/>
          <w:sz w:val="22"/>
          <w:szCs w:val="22"/>
        </w:rPr>
        <w:t>The comparative statement of cash receipt from customers and cash paid to suppliers &amp; others are as follows:</w:t>
      </w:r>
    </w:p>
    <w:tbl>
      <w:tblPr>
        <w:tblW w:w="7470" w:type="dxa"/>
        <w:jc w:val="center"/>
        <w:tblLayout w:type="fixed"/>
        <w:tblLook w:val="04A0"/>
      </w:tblPr>
      <w:tblGrid>
        <w:gridCol w:w="3240"/>
        <w:gridCol w:w="1350"/>
        <w:gridCol w:w="1440"/>
        <w:gridCol w:w="1440"/>
      </w:tblGrid>
      <w:tr w:rsidR="00FB1389" w:rsidRPr="00FB1389" w:rsidTr="00FB1389">
        <w:trPr>
          <w:trHeight w:val="585"/>
          <w:jc w:val="center"/>
        </w:trPr>
        <w:tc>
          <w:tcPr>
            <w:tcW w:w="32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B1389" w:rsidRPr="00FB1389" w:rsidRDefault="00FB1389" w:rsidP="00FB1389">
            <w:pPr>
              <w:spacing w:after="0" w:line="240" w:lineRule="auto"/>
              <w:jc w:val="center"/>
              <w:rPr>
                <w:rFonts w:ascii="Times New Roman" w:eastAsia="Times New Roman" w:hAnsi="Times New Roman" w:cs="Times New Roman"/>
                <w:b/>
                <w:bCs/>
                <w:color w:val="000000"/>
                <w:sz w:val="22"/>
                <w:szCs w:val="22"/>
                <w:lang w:val="en-GB" w:eastAsia="en-GB"/>
              </w:rPr>
            </w:pPr>
            <w:r w:rsidRPr="00FB1389">
              <w:rPr>
                <w:rFonts w:ascii="Times New Roman" w:eastAsia="Times New Roman" w:hAnsi="Times New Roman" w:cs="Times New Roman"/>
                <w:b/>
                <w:bCs/>
                <w:color w:val="000000"/>
                <w:sz w:val="22"/>
                <w:szCs w:val="22"/>
                <w:lang w:eastAsia="en-GB"/>
              </w:rPr>
              <w:t>Particulars</w:t>
            </w:r>
          </w:p>
        </w:tc>
        <w:tc>
          <w:tcPr>
            <w:tcW w:w="1350" w:type="dxa"/>
            <w:tcBorders>
              <w:top w:val="single" w:sz="8" w:space="0" w:color="000000"/>
              <w:left w:val="nil"/>
              <w:bottom w:val="single" w:sz="8" w:space="0" w:color="000000"/>
              <w:right w:val="single" w:sz="8" w:space="0" w:color="000000"/>
            </w:tcBorders>
            <w:shd w:val="clear" w:color="auto" w:fill="auto"/>
            <w:vAlign w:val="center"/>
            <w:hideMark/>
          </w:tcPr>
          <w:p w:rsidR="00FB1389" w:rsidRPr="00FB1389" w:rsidRDefault="00FB1389" w:rsidP="00FB1389">
            <w:pPr>
              <w:spacing w:after="0" w:line="240" w:lineRule="auto"/>
              <w:jc w:val="center"/>
              <w:rPr>
                <w:rFonts w:ascii="Times New Roman" w:eastAsia="Times New Roman" w:hAnsi="Times New Roman" w:cs="Times New Roman"/>
                <w:b/>
                <w:bCs/>
                <w:color w:val="000000"/>
                <w:sz w:val="22"/>
                <w:szCs w:val="22"/>
                <w:lang w:val="en-GB" w:eastAsia="en-GB"/>
              </w:rPr>
            </w:pPr>
            <w:r w:rsidRPr="00FB1389">
              <w:rPr>
                <w:rFonts w:ascii="Times New Roman" w:eastAsia="Times New Roman" w:hAnsi="Times New Roman" w:cs="Times New Roman"/>
                <w:b/>
                <w:bCs/>
                <w:color w:val="000000"/>
                <w:sz w:val="22"/>
                <w:szCs w:val="22"/>
                <w:lang w:eastAsia="en-GB"/>
              </w:rPr>
              <w:t>31-Dec-13</w:t>
            </w:r>
          </w:p>
        </w:tc>
        <w:tc>
          <w:tcPr>
            <w:tcW w:w="1440" w:type="dxa"/>
            <w:tcBorders>
              <w:top w:val="single" w:sz="8" w:space="0" w:color="000000"/>
              <w:left w:val="nil"/>
              <w:bottom w:val="single" w:sz="8" w:space="0" w:color="000000"/>
              <w:right w:val="single" w:sz="8" w:space="0" w:color="000000"/>
            </w:tcBorders>
            <w:shd w:val="clear" w:color="auto" w:fill="auto"/>
            <w:vAlign w:val="center"/>
            <w:hideMark/>
          </w:tcPr>
          <w:p w:rsidR="00FB1389" w:rsidRPr="00FB1389" w:rsidRDefault="00FB1389" w:rsidP="00FB1389">
            <w:pPr>
              <w:spacing w:after="0" w:line="240" w:lineRule="auto"/>
              <w:jc w:val="center"/>
              <w:rPr>
                <w:rFonts w:ascii="Times New Roman" w:eastAsia="Times New Roman" w:hAnsi="Times New Roman" w:cs="Times New Roman"/>
                <w:b/>
                <w:bCs/>
                <w:color w:val="000000"/>
                <w:sz w:val="22"/>
                <w:szCs w:val="22"/>
                <w:lang w:val="en-GB" w:eastAsia="en-GB"/>
              </w:rPr>
            </w:pPr>
            <w:r w:rsidRPr="00FB1389">
              <w:rPr>
                <w:rFonts w:ascii="Times New Roman" w:eastAsia="Times New Roman" w:hAnsi="Times New Roman" w:cs="Times New Roman"/>
                <w:b/>
                <w:bCs/>
                <w:color w:val="000000"/>
                <w:sz w:val="22"/>
                <w:szCs w:val="22"/>
                <w:lang w:eastAsia="en-GB"/>
              </w:rPr>
              <w:t>31-Dec-14</w:t>
            </w:r>
          </w:p>
        </w:tc>
        <w:tc>
          <w:tcPr>
            <w:tcW w:w="1440" w:type="dxa"/>
            <w:tcBorders>
              <w:top w:val="single" w:sz="8" w:space="0" w:color="000000"/>
              <w:left w:val="nil"/>
              <w:bottom w:val="single" w:sz="8" w:space="0" w:color="000000"/>
              <w:right w:val="single" w:sz="8" w:space="0" w:color="000000"/>
            </w:tcBorders>
            <w:shd w:val="clear" w:color="auto" w:fill="auto"/>
            <w:vAlign w:val="center"/>
            <w:hideMark/>
          </w:tcPr>
          <w:p w:rsidR="00FB1389" w:rsidRPr="00FB1389" w:rsidRDefault="00FB1389" w:rsidP="00FB1389">
            <w:pPr>
              <w:spacing w:after="0" w:line="240" w:lineRule="auto"/>
              <w:jc w:val="center"/>
              <w:rPr>
                <w:rFonts w:ascii="Times New Roman" w:eastAsia="Times New Roman" w:hAnsi="Times New Roman" w:cs="Times New Roman"/>
                <w:b/>
                <w:bCs/>
                <w:color w:val="000000"/>
                <w:sz w:val="22"/>
                <w:szCs w:val="22"/>
                <w:lang w:val="en-GB" w:eastAsia="en-GB"/>
              </w:rPr>
            </w:pPr>
            <w:r w:rsidRPr="00FB1389">
              <w:rPr>
                <w:rFonts w:ascii="Times New Roman" w:eastAsia="Times New Roman" w:hAnsi="Times New Roman" w:cs="Times New Roman"/>
                <w:b/>
                <w:bCs/>
                <w:color w:val="000000"/>
                <w:sz w:val="22"/>
                <w:szCs w:val="22"/>
                <w:lang w:eastAsia="en-GB"/>
              </w:rPr>
              <w:t>Change (%)</w:t>
            </w:r>
          </w:p>
        </w:tc>
      </w:tr>
      <w:tr w:rsidR="00FB1389" w:rsidRPr="00FB1389" w:rsidTr="00FB1389">
        <w:trPr>
          <w:trHeight w:val="315"/>
          <w:jc w:val="center"/>
        </w:trPr>
        <w:tc>
          <w:tcPr>
            <w:tcW w:w="3240" w:type="dxa"/>
            <w:tcBorders>
              <w:top w:val="nil"/>
              <w:left w:val="single" w:sz="8" w:space="0" w:color="000000"/>
              <w:bottom w:val="single" w:sz="8" w:space="0" w:color="000000"/>
              <w:right w:val="single" w:sz="8" w:space="0" w:color="000000"/>
            </w:tcBorders>
            <w:shd w:val="clear" w:color="auto" w:fill="auto"/>
            <w:vAlign w:val="center"/>
            <w:hideMark/>
          </w:tcPr>
          <w:p w:rsidR="00FB1389" w:rsidRPr="00FB1389" w:rsidRDefault="00FB1389" w:rsidP="00FB1389">
            <w:pPr>
              <w:spacing w:after="0" w:line="240" w:lineRule="auto"/>
              <w:jc w:val="both"/>
              <w:rPr>
                <w:rFonts w:ascii="Times New Roman" w:eastAsia="Times New Roman" w:hAnsi="Times New Roman" w:cs="Times New Roman"/>
                <w:color w:val="000000"/>
                <w:sz w:val="22"/>
                <w:szCs w:val="22"/>
                <w:lang w:val="en-GB" w:eastAsia="en-GB"/>
              </w:rPr>
            </w:pPr>
            <w:r w:rsidRPr="00FB1389">
              <w:rPr>
                <w:rFonts w:ascii="Times New Roman" w:eastAsia="Times New Roman" w:hAnsi="Times New Roman" w:cs="Times New Roman"/>
                <w:color w:val="000000"/>
                <w:sz w:val="22"/>
                <w:szCs w:val="22"/>
                <w:lang w:eastAsia="en-GB"/>
              </w:rPr>
              <w:t>Cash Receipt from Customers</w:t>
            </w:r>
          </w:p>
        </w:tc>
        <w:tc>
          <w:tcPr>
            <w:tcW w:w="1350" w:type="dxa"/>
            <w:tcBorders>
              <w:top w:val="nil"/>
              <w:left w:val="nil"/>
              <w:bottom w:val="single" w:sz="8" w:space="0" w:color="000000"/>
              <w:right w:val="single" w:sz="8" w:space="0" w:color="000000"/>
            </w:tcBorders>
            <w:shd w:val="clear" w:color="auto" w:fill="auto"/>
            <w:vAlign w:val="center"/>
            <w:hideMark/>
          </w:tcPr>
          <w:p w:rsidR="00FB1389" w:rsidRPr="00FB1389" w:rsidRDefault="00FB1389" w:rsidP="00FB1389">
            <w:pPr>
              <w:spacing w:after="0" w:line="240" w:lineRule="auto"/>
              <w:jc w:val="center"/>
              <w:rPr>
                <w:rFonts w:ascii="Times New Roman" w:eastAsia="Times New Roman" w:hAnsi="Times New Roman" w:cs="Times New Roman"/>
                <w:color w:val="000000"/>
                <w:sz w:val="22"/>
                <w:szCs w:val="22"/>
                <w:lang w:val="en-GB" w:eastAsia="en-GB"/>
              </w:rPr>
            </w:pPr>
            <w:r w:rsidRPr="00FB1389">
              <w:rPr>
                <w:rFonts w:ascii="Times New Roman" w:eastAsia="Times New Roman" w:hAnsi="Times New Roman" w:cs="Times New Roman"/>
                <w:color w:val="000000"/>
                <w:sz w:val="22"/>
                <w:szCs w:val="22"/>
                <w:lang w:eastAsia="en-GB"/>
              </w:rPr>
              <w:t xml:space="preserve">678,865,655 </w:t>
            </w:r>
          </w:p>
        </w:tc>
        <w:tc>
          <w:tcPr>
            <w:tcW w:w="1440" w:type="dxa"/>
            <w:tcBorders>
              <w:top w:val="nil"/>
              <w:left w:val="nil"/>
              <w:bottom w:val="single" w:sz="8" w:space="0" w:color="000000"/>
              <w:right w:val="single" w:sz="8" w:space="0" w:color="000000"/>
            </w:tcBorders>
            <w:shd w:val="clear" w:color="auto" w:fill="auto"/>
            <w:vAlign w:val="center"/>
            <w:hideMark/>
          </w:tcPr>
          <w:p w:rsidR="00FB1389" w:rsidRPr="00FB1389" w:rsidRDefault="00FB1389" w:rsidP="00FB1389">
            <w:pPr>
              <w:spacing w:after="0" w:line="240" w:lineRule="auto"/>
              <w:jc w:val="center"/>
              <w:rPr>
                <w:rFonts w:ascii="Times New Roman" w:eastAsia="Times New Roman" w:hAnsi="Times New Roman" w:cs="Times New Roman"/>
                <w:color w:val="000000"/>
                <w:sz w:val="22"/>
                <w:szCs w:val="22"/>
                <w:lang w:val="en-GB" w:eastAsia="en-GB"/>
              </w:rPr>
            </w:pPr>
            <w:r w:rsidRPr="00FB1389">
              <w:rPr>
                <w:rFonts w:ascii="Times New Roman" w:eastAsia="Times New Roman" w:hAnsi="Times New Roman" w:cs="Times New Roman"/>
                <w:color w:val="000000"/>
                <w:sz w:val="22"/>
                <w:szCs w:val="22"/>
                <w:lang w:eastAsia="en-GB"/>
              </w:rPr>
              <w:t xml:space="preserve"> 838,359,162 </w:t>
            </w:r>
          </w:p>
        </w:tc>
        <w:tc>
          <w:tcPr>
            <w:tcW w:w="1440" w:type="dxa"/>
            <w:tcBorders>
              <w:top w:val="nil"/>
              <w:left w:val="nil"/>
              <w:bottom w:val="single" w:sz="8" w:space="0" w:color="000000"/>
              <w:right w:val="single" w:sz="8" w:space="0" w:color="000000"/>
            </w:tcBorders>
            <w:shd w:val="clear" w:color="auto" w:fill="auto"/>
            <w:vAlign w:val="center"/>
            <w:hideMark/>
          </w:tcPr>
          <w:p w:rsidR="00FB1389" w:rsidRPr="00FB1389" w:rsidRDefault="00FB1389" w:rsidP="00FB1389">
            <w:pPr>
              <w:spacing w:after="0" w:line="240" w:lineRule="auto"/>
              <w:jc w:val="center"/>
              <w:rPr>
                <w:rFonts w:ascii="Times New Roman" w:eastAsia="Times New Roman" w:hAnsi="Times New Roman" w:cs="Times New Roman"/>
                <w:color w:val="000000"/>
                <w:sz w:val="22"/>
                <w:szCs w:val="22"/>
                <w:lang w:val="en-GB" w:eastAsia="en-GB"/>
              </w:rPr>
            </w:pPr>
            <w:r w:rsidRPr="00FB1389">
              <w:rPr>
                <w:rFonts w:ascii="Times New Roman" w:eastAsia="Times New Roman" w:hAnsi="Times New Roman" w:cs="Times New Roman"/>
                <w:color w:val="000000"/>
                <w:sz w:val="22"/>
                <w:szCs w:val="22"/>
                <w:lang w:eastAsia="en-GB"/>
              </w:rPr>
              <w:t xml:space="preserve">          19.02 </w:t>
            </w:r>
          </w:p>
        </w:tc>
      </w:tr>
      <w:tr w:rsidR="00FB1389" w:rsidRPr="00FB1389" w:rsidTr="00FB1389">
        <w:trPr>
          <w:trHeight w:val="315"/>
          <w:jc w:val="center"/>
        </w:trPr>
        <w:tc>
          <w:tcPr>
            <w:tcW w:w="3240" w:type="dxa"/>
            <w:tcBorders>
              <w:top w:val="nil"/>
              <w:left w:val="single" w:sz="8" w:space="0" w:color="000000"/>
              <w:bottom w:val="single" w:sz="8" w:space="0" w:color="000000"/>
              <w:right w:val="single" w:sz="8" w:space="0" w:color="000000"/>
            </w:tcBorders>
            <w:shd w:val="clear" w:color="auto" w:fill="auto"/>
            <w:vAlign w:val="center"/>
            <w:hideMark/>
          </w:tcPr>
          <w:p w:rsidR="00FB1389" w:rsidRPr="00FB1389" w:rsidRDefault="00FB1389" w:rsidP="00FB1389">
            <w:pPr>
              <w:spacing w:after="0" w:line="240" w:lineRule="auto"/>
              <w:jc w:val="both"/>
              <w:rPr>
                <w:rFonts w:ascii="Times New Roman" w:eastAsia="Times New Roman" w:hAnsi="Times New Roman" w:cs="Times New Roman"/>
                <w:color w:val="000000"/>
                <w:sz w:val="22"/>
                <w:szCs w:val="22"/>
                <w:lang w:val="en-GB" w:eastAsia="en-GB"/>
              </w:rPr>
            </w:pPr>
            <w:r w:rsidRPr="00FB1389">
              <w:rPr>
                <w:rFonts w:ascii="Times New Roman" w:eastAsia="Times New Roman" w:hAnsi="Times New Roman" w:cs="Times New Roman"/>
                <w:color w:val="000000"/>
                <w:sz w:val="22"/>
                <w:szCs w:val="22"/>
                <w:lang w:eastAsia="en-GB"/>
              </w:rPr>
              <w:t>Cash Paid to Suppliers and Others</w:t>
            </w:r>
          </w:p>
        </w:tc>
        <w:tc>
          <w:tcPr>
            <w:tcW w:w="1350" w:type="dxa"/>
            <w:tcBorders>
              <w:top w:val="nil"/>
              <w:left w:val="nil"/>
              <w:bottom w:val="single" w:sz="8" w:space="0" w:color="000000"/>
              <w:right w:val="single" w:sz="8" w:space="0" w:color="000000"/>
            </w:tcBorders>
            <w:shd w:val="clear" w:color="auto" w:fill="auto"/>
            <w:vAlign w:val="center"/>
            <w:hideMark/>
          </w:tcPr>
          <w:p w:rsidR="00FB1389" w:rsidRPr="00FB1389" w:rsidRDefault="00FB1389" w:rsidP="00FB1389">
            <w:pPr>
              <w:spacing w:after="0" w:line="240" w:lineRule="auto"/>
              <w:jc w:val="center"/>
              <w:rPr>
                <w:rFonts w:ascii="Times New Roman" w:eastAsia="Times New Roman" w:hAnsi="Times New Roman" w:cs="Times New Roman"/>
                <w:color w:val="000000"/>
                <w:sz w:val="22"/>
                <w:szCs w:val="22"/>
                <w:lang w:val="en-GB" w:eastAsia="en-GB"/>
              </w:rPr>
            </w:pPr>
            <w:r w:rsidRPr="00FB1389">
              <w:rPr>
                <w:rFonts w:ascii="Times New Roman" w:eastAsia="Times New Roman" w:hAnsi="Times New Roman" w:cs="Times New Roman"/>
                <w:color w:val="000000"/>
                <w:sz w:val="22"/>
                <w:szCs w:val="22"/>
                <w:lang w:eastAsia="en-GB"/>
              </w:rPr>
              <w:t xml:space="preserve">647,177,707 </w:t>
            </w:r>
          </w:p>
        </w:tc>
        <w:tc>
          <w:tcPr>
            <w:tcW w:w="1440" w:type="dxa"/>
            <w:tcBorders>
              <w:top w:val="nil"/>
              <w:left w:val="nil"/>
              <w:bottom w:val="single" w:sz="8" w:space="0" w:color="000000"/>
              <w:right w:val="single" w:sz="8" w:space="0" w:color="000000"/>
            </w:tcBorders>
            <w:shd w:val="clear" w:color="auto" w:fill="auto"/>
            <w:vAlign w:val="center"/>
            <w:hideMark/>
          </w:tcPr>
          <w:p w:rsidR="00FB1389" w:rsidRPr="00FB1389" w:rsidRDefault="00FB1389" w:rsidP="00FB1389">
            <w:pPr>
              <w:spacing w:after="0" w:line="240" w:lineRule="auto"/>
              <w:jc w:val="center"/>
              <w:rPr>
                <w:rFonts w:ascii="Times New Roman" w:eastAsia="Times New Roman" w:hAnsi="Times New Roman" w:cs="Times New Roman"/>
                <w:color w:val="000000"/>
                <w:sz w:val="22"/>
                <w:szCs w:val="22"/>
                <w:lang w:val="en-GB" w:eastAsia="en-GB"/>
              </w:rPr>
            </w:pPr>
            <w:r w:rsidRPr="00FB1389">
              <w:rPr>
                <w:rFonts w:ascii="Times New Roman" w:eastAsia="Times New Roman" w:hAnsi="Times New Roman" w:cs="Times New Roman"/>
                <w:color w:val="000000"/>
                <w:sz w:val="22"/>
                <w:szCs w:val="22"/>
                <w:lang w:eastAsia="en-GB"/>
              </w:rPr>
              <w:t xml:space="preserve"> 563,138,761 </w:t>
            </w:r>
          </w:p>
        </w:tc>
        <w:tc>
          <w:tcPr>
            <w:tcW w:w="1440" w:type="dxa"/>
            <w:tcBorders>
              <w:top w:val="nil"/>
              <w:left w:val="nil"/>
              <w:bottom w:val="single" w:sz="8" w:space="0" w:color="000000"/>
              <w:right w:val="single" w:sz="8" w:space="0" w:color="000000"/>
            </w:tcBorders>
            <w:shd w:val="clear" w:color="auto" w:fill="auto"/>
            <w:vAlign w:val="center"/>
            <w:hideMark/>
          </w:tcPr>
          <w:p w:rsidR="00FB1389" w:rsidRPr="00FB1389" w:rsidRDefault="00FB1389" w:rsidP="00FB1389">
            <w:pPr>
              <w:spacing w:after="0" w:line="240" w:lineRule="auto"/>
              <w:jc w:val="center"/>
              <w:rPr>
                <w:rFonts w:ascii="Times New Roman" w:eastAsia="Times New Roman" w:hAnsi="Times New Roman" w:cs="Times New Roman"/>
                <w:color w:val="000000"/>
                <w:sz w:val="22"/>
                <w:szCs w:val="22"/>
                <w:lang w:val="en-GB" w:eastAsia="en-GB"/>
              </w:rPr>
            </w:pPr>
            <w:r>
              <w:rPr>
                <w:rFonts w:ascii="Times New Roman" w:eastAsia="Times New Roman" w:hAnsi="Times New Roman" w:cs="Times New Roman"/>
                <w:color w:val="000000"/>
                <w:sz w:val="22"/>
                <w:szCs w:val="22"/>
                <w:lang w:eastAsia="en-GB"/>
              </w:rPr>
              <w:t xml:space="preserve">          (</w:t>
            </w:r>
            <w:r w:rsidRPr="00FB1389">
              <w:rPr>
                <w:rFonts w:ascii="Times New Roman" w:eastAsia="Times New Roman" w:hAnsi="Times New Roman" w:cs="Times New Roman"/>
                <w:color w:val="000000"/>
                <w:sz w:val="22"/>
                <w:szCs w:val="22"/>
                <w:lang w:eastAsia="en-GB"/>
              </w:rPr>
              <w:t>14.92</w:t>
            </w:r>
            <w:r>
              <w:rPr>
                <w:rFonts w:ascii="Times New Roman" w:eastAsia="Times New Roman" w:hAnsi="Times New Roman" w:cs="Times New Roman"/>
                <w:color w:val="000000"/>
                <w:sz w:val="22"/>
                <w:szCs w:val="22"/>
                <w:lang w:eastAsia="en-GB"/>
              </w:rPr>
              <w:t>)</w:t>
            </w:r>
          </w:p>
        </w:tc>
      </w:tr>
    </w:tbl>
    <w:p w:rsidR="001512EF" w:rsidRDefault="001512EF" w:rsidP="001512EF">
      <w:pPr>
        <w:spacing w:after="0" w:line="240" w:lineRule="auto"/>
        <w:jc w:val="both"/>
        <w:rPr>
          <w:rFonts w:ascii="Times New Roman" w:hAnsi="Times New Roman" w:cs="Times New Roman"/>
          <w:bCs/>
          <w:sz w:val="22"/>
          <w:szCs w:val="22"/>
        </w:rPr>
      </w:pPr>
      <w:r w:rsidRPr="001512EF">
        <w:rPr>
          <w:rFonts w:ascii="Times New Roman" w:hAnsi="Times New Roman" w:cs="Times New Roman"/>
          <w:bCs/>
          <w:sz w:val="22"/>
          <w:szCs w:val="22"/>
        </w:rPr>
        <w:t xml:space="preserve">From the above statement it reveals that cash receipt from customers has been increased by </w:t>
      </w:r>
      <w:r w:rsidR="00FB1389">
        <w:rPr>
          <w:rFonts w:ascii="Times New Roman" w:hAnsi="Times New Roman" w:cs="Times New Roman"/>
          <w:bCs/>
          <w:sz w:val="22"/>
          <w:szCs w:val="22"/>
        </w:rPr>
        <w:t>19</w:t>
      </w:r>
      <w:r w:rsidRPr="001512EF">
        <w:rPr>
          <w:rFonts w:ascii="Times New Roman" w:hAnsi="Times New Roman" w:cs="Times New Roman"/>
          <w:bCs/>
          <w:sz w:val="22"/>
          <w:szCs w:val="22"/>
        </w:rPr>
        <w:t>.</w:t>
      </w:r>
      <w:r w:rsidR="00FB1389">
        <w:rPr>
          <w:rFonts w:ascii="Times New Roman" w:hAnsi="Times New Roman" w:cs="Times New Roman"/>
          <w:bCs/>
          <w:sz w:val="22"/>
          <w:szCs w:val="22"/>
        </w:rPr>
        <w:t>02</w:t>
      </w:r>
      <w:r w:rsidRPr="001512EF">
        <w:rPr>
          <w:rFonts w:ascii="Times New Roman" w:hAnsi="Times New Roman" w:cs="Times New Roman"/>
          <w:bCs/>
          <w:sz w:val="22"/>
          <w:szCs w:val="22"/>
        </w:rPr>
        <w:t xml:space="preserve">% in </w:t>
      </w:r>
      <w:r w:rsidR="00FB1389">
        <w:rPr>
          <w:rFonts w:ascii="Times New Roman" w:hAnsi="Times New Roman" w:cs="Times New Roman"/>
          <w:bCs/>
          <w:sz w:val="22"/>
          <w:szCs w:val="22"/>
        </w:rPr>
        <w:t>December</w:t>
      </w:r>
      <w:r w:rsidRPr="001512EF">
        <w:rPr>
          <w:rFonts w:ascii="Times New Roman" w:hAnsi="Times New Roman" w:cs="Times New Roman"/>
          <w:bCs/>
          <w:sz w:val="22"/>
          <w:szCs w:val="22"/>
        </w:rPr>
        <w:t xml:space="preserve"> 3</w:t>
      </w:r>
      <w:r w:rsidR="00FB1389">
        <w:rPr>
          <w:rFonts w:ascii="Times New Roman" w:hAnsi="Times New Roman" w:cs="Times New Roman"/>
          <w:bCs/>
          <w:sz w:val="22"/>
          <w:szCs w:val="22"/>
        </w:rPr>
        <w:t>1</w:t>
      </w:r>
      <w:r w:rsidRPr="001512EF">
        <w:rPr>
          <w:rFonts w:ascii="Times New Roman" w:hAnsi="Times New Roman" w:cs="Times New Roman"/>
          <w:bCs/>
          <w:sz w:val="22"/>
          <w:szCs w:val="22"/>
        </w:rPr>
        <w:t>, 2</w:t>
      </w:r>
      <w:r w:rsidR="00FB1389">
        <w:rPr>
          <w:rFonts w:ascii="Times New Roman" w:hAnsi="Times New Roman" w:cs="Times New Roman"/>
          <w:bCs/>
          <w:sz w:val="22"/>
          <w:szCs w:val="22"/>
        </w:rPr>
        <w:t>014 compared to December 31, 201</w:t>
      </w:r>
      <w:r w:rsidRPr="001512EF">
        <w:rPr>
          <w:rFonts w:ascii="Times New Roman" w:hAnsi="Times New Roman" w:cs="Times New Roman"/>
          <w:bCs/>
          <w:sz w:val="22"/>
          <w:szCs w:val="22"/>
        </w:rPr>
        <w:t xml:space="preserve">3. Whereas cash paid to suppliers &amp; others has been decreased by </w:t>
      </w:r>
      <w:r w:rsidR="00FB1389">
        <w:rPr>
          <w:rFonts w:ascii="Times New Roman" w:hAnsi="Times New Roman" w:cs="Times New Roman"/>
          <w:bCs/>
          <w:sz w:val="22"/>
          <w:szCs w:val="22"/>
        </w:rPr>
        <w:t>14.92</w:t>
      </w:r>
      <w:r w:rsidRPr="001512EF">
        <w:rPr>
          <w:rFonts w:ascii="Times New Roman" w:hAnsi="Times New Roman" w:cs="Times New Roman"/>
          <w:bCs/>
          <w:sz w:val="22"/>
          <w:szCs w:val="22"/>
        </w:rPr>
        <w:t xml:space="preserve">% for the same </w:t>
      </w:r>
      <w:r w:rsidR="00FB1389">
        <w:rPr>
          <w:rFonts w:ascii="Times New Roman" w:hAnsi="Times New Roman" w:cs="Times New Roman"/>
          <w:bCs/>
          <w:sz w:val="22"/>
          <w:szCs w:val="22"/>
        </w:rPr>
        <w:t>year</w:t>
      </w:r>
      <w:r w:rsidRPr="001512EF">
        <w:rPr>
          <w:rFonts w:ascii="Times New Roman" w:hAnsi="Times New Roman" w:cs="Times New Roman"/>
          <w:bCs/>
          <w:sz w:val="22"/>
          <w:szCs w:val="22"/>
        </w:rPr>
        <w:t>.</w:t>
      </w:r>
    </w:p>
    <w:p w:rsidR="00AB1F92" w:rsidRDefault="00AB1F92" w:rsidP="001512EF">
      <w:pPr>
        <w:spacing w:after="0" w:line="240" w:lineRule="auto"/>
        <w:jc w:val="both"/>
        <w:rPr>
          <w:rFonts w:ascii="Times New Roman" w:hAnsi="Times New Roman" w:cs="Times New Roman"/>
          <w:bCs/>
          <w:sz w:val="22"/>
          <w:szCs w:val="22"/>
        </w:rPr>
      </w:pPr>
    </w:p>
    <w:p w:rsidR="00134A0C" w:rsidRDefault="00134A0C" w:rsidP="00AB1F92">
      <w:pPr>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 xml:space="preserve">Diference in </w:t>
      </w:r>
      <w:r w:rsidR="005649A4">
        <w:rPr>
          <w:rFonts w:ascii="Times New Roman" w:hAnsi="Times New Roman" w:cs="Times New Roman"/>
          <w:bCs/>
          <w:sz w:val="22"/>
          <w:szCs w:val="22"/>
        </w:rPr>
        <w:t xml:space="preserve">Cash receipt from customers </w:t>
      </w:r>
      <w:r>
        <w:rPr>
          <w:rFonts w:ascii="Times New Roman" w:hAnsi="Times New Roman" w:cs="Times New Roman"/>
          <w:bCs/>
          <w:sz w:val="22"/>
          <w:szCs w:val="22"/>
        </w:rPr>
        <w:t xml:space="preserve">and Cash Paid to Supplier and Others </w:t>
      </w:r>
      <w:r w:rsidR="005649A4">
        <w:rPr>
          <w:rFonts w:ascii="Times New Roman" w:hAnsi="Times New Roman" w:cs="Times New Roman"/>
          <w:bCs/>
          <w:sz w:val="22"/>
          <w:szCs w:val="22"/>
        </w:rPr>
        <w:t>is</w:t>
      </w:r>
      <w:r w:rsidR="00AB1F92" w:rsidRPr="00AB1F92">
        <w:rPr>
          <w:rFonts w:ascii="Times New Roman" w:hAnsi="Times New Roman" w:cs="Times New Roman"/>
          <w:bCs/>
          <w:sz w:val="22"/>
          <w:szCs w:val="22"/>
        </w:rPr>
        <w:t>the effect of Inv</w:t>
      </w:r>
      <w:r w:rsidR="00B42DB3">
        <w:rPr>
          <w:rFonts w:ascii="Times New Roman" w:hAnsi="Times New Roman" w:cs="Times New Roman"/>
          <w:bCs/>
          <w:sz w:val="22"/>
          <w:szCs w:val="22"/>
        </w:rPr>
        <w:t>entory and Accounts R</w:t>
      </w:r>
      <w:r>
        <w:rPr>
          <w:rFonts w:ascii="Times New Roman" w:hAnsi="Times New Roman" w:cs="Times New Roman"/>
          <w:bCs/>
          <w:sz w:val="22"/>
          <w:szCs w:val="22"/>
        </w:rPr>
        <w:t>eceivable.</w:t>
      </w:r>
    </w:p>
    <w:p w:rsidR="00134A0C" w:rsidRDefault="00134A0C" w:rsidP="00AB1F92">
      <w:pPr>
        <w:spacing w:after="0" w:line="240" w:lineRule="auto"/>
        <w:jc w:val="both"/>
        <w:rPr>
          <w:rFonts w:ascii="Times New Roman" w:hAnsi="Times New Roman" w:cs="Times New Roman"/>
          <w:bCs/>
          <w:sz w:val="22"/>
          <w:szCs w:val="22"/>
        </w:rPr>
      </w:pPr>
    </w:p>
    <w:p w:rsidR="00AB1F92" w:rsidRDefault="00134A0C" w:rsidP="00AB1F92">
      <w:pPr>
        <w:spacing w:after="0" w:line="240" w:lineRule="auto"/>
        <w:jc w:val="both"/>
        <w:rPr>
          <w:rFonts w:ascii="Times New Roman" w:hAnsi="Times New Roman" w:cs="Times New Roman"/>
          <w:bCs/>
          <w:sz w:val="22"/>
          <w:szCs w:val="22"/>
        </w:rPr>
      </w:pPr>
      <w:r>
        <w:rPr>
          <w:rFonts w:ascii="Times New Roman" w:hAnsi="Times New Roman" w:cs="Times New Roman"/>
          <w:bCs/>
          <w:sz w:val="22"/>
          <w:szCs w:val="22"/>
        </w:rPr>
        <w:t>Cash Receipt from Customers increased due to the diference i</w:t>
      </w:r>
      <w:r w:rsidR="00AB1F92" w:rsidRPr="00AB1F92">
        <w:rPr>
          <w:rFonts w:ascii="Times New Roman" w:hAnsi="Times New Roman" w:cs="Times New Roman"/>
          <w:bCs/>
          <w:sz w:val="22"/>
          <w:szCs w:val="22"/>
        </w:rPr>
        <w:t xml:space="preserve">n the </w:t>
      </w:r>
      <w:r w:rsidR="00B42DB3">
        <w:rPr>
          <w:rFonts w:ascii="Times New Roman" w:hAnsi="Times New Roman" w:cs="Times New Roman"/>
          <w:bCs/>
          <w:sz w:val="22"/>
          <w:szCs w:val="22"/>
        </w:rPr>
        <w:t>opening Accounts R</w:t>
      </w:r>
      <w:r w:rsidR="00AB1F92" w:rsidRPr="00AB1F92">
        <w:rPr>
          <w:rFonts w:ascii="Times New Roman" w:hAnsi="Times New Roman" w:cs="Times New Roman"/>
          <w:bCs/>
          <w:sz w:val="22"/>
          <w:szCs w:val="22"/>
        </w:rPr>
        <w:t xml:space="preserve">eceivable </w:t>
      </w:r>
      <w:r>
        <w:rPr>
          <w:rFonts w:ascii="Times New Roman" w:hAnsi="Times New Roman" w:cs="Times New Roman"/>
          <w:bCs/>
          <w:sz w:val="22"/>
          <w:szCs w:val="22"/>
        </w:rPr>
        <w:t xml:space="preserve">of 2013 and 2014. The </w:t>
      </w:r>
      <w:r w:rsidR="00B42DB3">
        <w:rPr>
          <w:rFonts w:ascii="Times New Roman" w:hAnsi="Times New Roman" w:cs="Times New Roman"/>
          <w:bCs/>
          <w:sz w:val="22"/>
          <w:szCs w:val="22"/>
        </w:rPr>
        <w:t>opening Accounts R</w:t>
      </w:r>
      <w:r>
        <w:rPr>
          <w:rFonts w:ascii="Times New Roman" w:hAnsi="Times New Roman" w:cs="Times New Roman"/>
          <w:bCs/>
          <w:sz w:val="22"/>
          <w:szCs w:val="22"/>
        </w:rPr>
        <w:t xml:space="preserve">eceivable of 2013 </w:t>
      </w:r>
      <w:r w:rsidR="00AB1F92" w:rsidRPr="00AB1F92">
        <w:rPr>
          <w:rFonts w:ascii="Times New Roman" w:hAnsi="Times New Roman" w:cs="Times New Roman"/>
          <w:bCs/>
          <w:sz w:val="22"/>
          <w:szCs w:val="22"/>
        </w:rPr>
        <w:t xml:space="preserve">was smaller than that of </w:t>
      </w:r>
      <w:r w:rsidR="00B42DB3">
        <w:rPr>
          <w:rFonts w:ascii="Times New Roman" w:hAnsi="Times New Roman" w:cs="Times New Roman"/>
          <w:bCs/>
          <w:sz w:val="22"/>
          <w:szCs w:val="22"/>
        </w:rPr>
        <w:t>2014, but closing Accounts R</w:t>
      </w:r>
      <w:r w:rsidR="00AB1F92" w:rsidRPr="00AB1F92">
        <w:rPr>
          <w:rFonts w:ascii="Times New Roman" w:hAnsi="Times New Roman" w:cs="Times New Roman"/>
          <w:bCs/>
          <w:sz w:val="22"/>
          <w:szCs w:val="22"/>
        </w:rPr>
        <w:t xml:space="preserve">eceivable for both the time is almost remain same. All other </w:t>
      </w:r>
      <w:r w:rsidR="002A05E0">
        <w:rPr>
          <w:rFonts w:ascii="Times New Roman" w:hAnsi="Times New Roman" w:cs="Times New Roman"/>
          <w:bCs/>
          <w:sz w:val="22"/>
          <w:szCs w:val="22"/>
        </w:rPr>
        <w:t xml:space="preserve">component </w:t>
      </w:r>
      <w:r w:rsidR="00443966">
        <w:rPr>
          <w:rFonts w:ascii="Times New Roman" w:hAnsi="Times New Roman" w:cs="Times New Roman"/>
          <w:bCs/>
          <w:sz w:val="22"/>
          <w:szCs w:val="22"/>
        </w:rPr>
        <w:t>was</w:t>
      </w:r>
      <w:r w:rsidR="00AB1F92" w:rsidRPr="00AB1F92">
        <w:rPr>
          <w:rFonts w:ascii="Times New Roman" w:hAnsi="Times New Roman" w:cs="Times New Roman"/>
          <w:bCs/>
          <w:sz w:val="22"/>
          <w:szCs w:val="22"/>
        </w:rPr>
        <w:t xml:space="preserve"> almost remained in the same. As a result cash receipt from customers in the </w:t>
      </w:r>
      <w:r w:rsidR="00AB1F92">
        <w:rPr>
          <w:rFonts w:ascii="Times New Roman" w:hAnsi="Times New Roman" w:cs="Times New Roman"/>
          <w:bCs/>
          <w:sz w:val="22"/>
          <w:szCs w:val="22"/>
        </w:rPr>
        <w:t xml:space="preserve">year </w:t>
      </w:r>
      <w:r w:rsidR="00AB1F92" w:rsidRPr="00AB1F92">
        <w:rPr>
          <w:rFonts w:ascii="Times New Roman" w:hAnsi="Times New Roman" w:cs="Times New Roman"/>
          <w:bCs/>
          <w:sz w:val="22"/>
          <w:szCs w:val="22"/>
        </w:rPr>
        <w:t>2014 is higher than 2013.</w:t>
      </w:r>
    </w:p>
    <w:p w:rsidR="00AB1F92" w:rsidRPr="00AB1F92" w:rsidRDefault="00AB1F92" w:rsidP="00AB1F92">
      <w:pPr>
        <w:spacing w:after="0" w:line="240" w:lineRule="auto"/>
        <w:jc w:val="both"/>
        <w:rPr>
          <w:rFonts w:ascii="Times New Roman" w:hAnsi="Times New Roman" w:cs="Times New Roman"/>
          <w:bCs/>
          <w:sz w:val="22"/>
          <w:szCs w:val="22"/>
        </w:rPr>
      </w:pPr>
    </w:p>
    <w:p w:rsidR="00AB1F92" w:rsidRPr="001512EF" w:rsidRDefault="00AB1F92" w:rsidP="00AB1F92">
      <w:pPr>
        <w:spacing w:after="0" w:line="240" w:lineRule="auto"/>
        <w:jc w:val="both"/>
        <w:rPr>
          <w:rFonts w:ascii="Times New Roman" w:hAnsi="Times New Roman" w:cs="Times New Roman"/>
          <w:bCs/>
          <w:sz w:val="22"/>
          <w:szCs w:val="22"/>
        </w:rPr>
      </w:pPr>
      <w:r w:rsidRPr="00AB1F92">
        <w:rPr>
          <w:rFonts w:ascii="Times New Roman" w:hAnsi="Times New Roman" w:cs="Times New Roman"/>
          <w:bCs/>
          <w:sz w:val="22"/>
          <w:szCs w:val="22"/>
        </w:rPr>
        <w:t xml:space="preserve">Cash paid to supplier and others </w:t>
      </w:r>
      <w:r>
        <w:rPr>
          <w:rFonts w:ascii="Times New Roman" w:hAnsi="Times New Roman" w:cs="Times New Roman"/>
          <w:bCs/>
          <w:sz w:val="22"/>
          <w:szCs w:val="22"/>
        </w:rPr>
        <w:t xml:space="preserve">reduce due to the diference between </w:t>
      </w:r>
      <w:r w:rsidRPr="00AB1F92">
        <w:rPr>
          <w:rFonts w:ascii="Times New Roman" w:hAnsi="Times New Roman" w:cs="Times New Roman"/>
          <w:bCs/>
          <w:sz w:val="22"/>
          <w:szCs w:val="22"/>
        </w:rPr>
        <w:t xml:space="preserve">opening inventory </w:t>
      </w:r>
      <w:r>
        <w:rPr>
          <w:rFonts w:ascii="Times New Roman" w:hAnsi="Times New Roman" w:cs="Times New Roman"/>
          <w:bCs/>
          <w:sz w:val="22"/>
          <w:szCs w:val="22"/>
        </w:rPr>
        <w:t xml:space="preserve">of 2013 and 2014. The </w:t>
      </w:r>
      <w:r w:rsidRPr="007B0467">
        <w:rPr>
          <w:rFonts w:ascii="Times New Roman" w:hAnsi="Times New Roman" w:cs="Times New Roman"/>
          <w:szCs w:val="24"/>
        </w:rPr>
        <w:t>opening in</w:t>
      </w:r>
      <w:r>
        <w:rPr>
          <w:rFonts w:ascii="Times New Roman" w:hAnsi="Times New Roman" w:cs="Times New Roman"/>
          <w:szCs w:val="24"/>
        </w:rPr>
        <w:t xml:space="preserve">ventory of 2013 </w:t>
      </w:r>
      <w:r w:rsidRPr="00AB1F92">
        <w:rPr>
          <w:rFonts w:ascii="Times New Roman" w:hAnsi="Times New Roman" w:cs="Times New Roman"/>
          <w:bCs/>
          <w:sz w:val="22"/>
          <w:szCs w:val="22"/>
        </w:rPr>
        <w:t xml:space="preserve">is smaller than that of opening inventory of 2014, closing inventory is remain almost same and other </w:t>
      </w:r>
      <w:r>
        <w:rPr>
          <w:rFonts w:ascii="Times New Roman" w:hAnsi="Times New Roman" w:cs="Times New Roman"/>
          <w:bCs/>
          <w:sz w:val="22"/>
          <w:szCs w:val="22"/>
        </w:rPr>
        <w:t>component were</w:t>
      </w:r>
      <w:r w:rsidRPr="00AB1F92">
        <w:rPr>
          <w:rFonts w:ascii="Times New Roman" w:hAnsi="Times New Roman" w:cs="Times New Roman"/>
          <w:bCs/>
          <w:sz w:val="22"/>
          <w:szCs w:val="22"/>
        </w:rPr>
        <w:t xml:space="preserve"> alm</w:t>
      </w:r>
      <w:r w:rsidR="00134A0C">
        <w:rPr>
          <w:rFonts w:ascii="Times New Roman" w:hAnsi="Times New Roman" w:cs="Times New Roman"/>
          <w:bCs/>
          <w:sz w:val="22"/>
          <w:szCs w:val="22"/>
        </w:rPr>
        <w:t>ost remained in the same .</w:t>
      </w:r>
      <w:r w:rsidRPr="00AB1F92">
        <w:rPr>
          <w:rFonts w:ascii="Times New Roman" w:hAnsi="Times New Roman" w:cs="Times New Roman"/>
          <w:bCs/>
          <w:sz w:val="22"/>
          <w:szCs w:val="22"/>
        </w:rPr>
        <w:t xml:space="preserve"> As a result cash paid to supplier and others in the </w:t>
      </w:r>
      <w:r>
        <w:rPr>
          <w:rFonts w:ascii="Times New Roman" w:hAnsi="Times New Roman" w:cs="Times New Roman"/>
          <w:bCs/>
          <w:sz w:val="22"/>
          <w:szCs w:val="22"/>
        </w:rPr>
        <w:t>year December</w:t>
      </w:r>
      <w:r w:rsidRPr="00AB1F92">
        <w:rPr>
          <w:rFonts w:ascii="Times New Roman" w:hAnsi="Times New Roman" w:cs="Times New Roman"/>
          <w:bCs/>
          <w:sz w:val="22"/>
          <w:szCs w:val="22"/>
        </w:rPr>
        <w:t xml:space="preserve"> 3</w:t>
      </w:r>
      <w:r>
        <w:rPr>
          <w:rFonts w:ascii="Times New Roman" w:hAnsi="Times New Roman" w:cs="Times New Roman"/>
          <w:bCs/>
          <w:sz w:val="22"/>
          <w:szCs w:val="22"/>
        </w:rPr>
        <w:t>1</w:t>
      </w:r>
      <w:r w:rsidRPr="00AB1F92">
        <w:rPr>
          <w:rFonts w:ascii="Times New Roman" w:hAnsi="Times New Roman" w:cs="Times New Roman"/>
          <w:bCs/>
          <w:sz w:val="22"/>
          <w:szCs w:val="22"/>
        </w:rPr>
        <w:t>, 2014 is lower than that of December 31, 2013.</w:t>
      </w:r>
    </w:p>
    <w:p w:rsidR="003F4430" w:rsidRDefault="003F4430" w:rsidP="006E7BFA">
      <w:pPr>
        <w:pStyle w:val="NoSpacing"/>
        <w:rPr>
          <w:rFonts w:ascii="Times New Roman" w:eastAsia="Batang" w:hAnsi="Times New Roman"/>
          <w:b/>
          <w:bCs/>
          <w:sz w:val="20"/>
          <w:szCs w:val="20"/>
        </w:rPr>
      </w:pPr>
    </w:p>
    <w:p w:rsidR="003F4430" w:rsidRPr="0095290E" w:rsidRDefault="003F4430" w:rsidP="003F4430">
      <w:pPr>
        <w:spacing w:after="0" w:line="240" w:lineRule="auto"/>
        <w:rPr>
          <w:rFonts w:ascii="Times New Roman" w:eastAsia="Times New Roman" w:hAnsi="Times New Roman" w:cs="Times New Roman"/>
          <w:sz w:val="22"/>
          <w:szCs w:val="22"/>
        </w:rPr>
      </w:pPr>
      <w:proofErr w:type="gramStart"/>
      <w:r w:rsidRPr="0095290E">
        <w:rPr>
          <w:rFonts w:ascii="Times New Roman" w:eastAsia="Times New Roman" w:hAnsi="Times New Roman" w:cs="Times New Roman"/>
          <w:sz w:val="22"/>
          <w:szCs w:val="22"/>
        </w:rPr>
        <w:t>Sd</w:t>
      </w:r>
      <w:proofErr w:type="gramEnd"/>
      <w:r w:rsidRPr="0095290E">
        <w:rPr>
          <w:rFonts w:ascii="Times New Roman" w:eastAsia="Times New Roman" w:hAnsi="Times New Roman" w:cs="Times New Roman"/>
          <w:sz w:val="22"/>
          <w:szCs w:val="22"/>
        </w:rPr>
        <w:t>/-</w:t>
      </w:r>
    </w:p>
    <w:p w:rsidR="003F4430" w:rsidRPr="0095290E" w:rsidRDefault="003F4430" w:rsidP="003F4430">
      <w:pPr>
        <w:spacing w:after="0" w:line="240" w:lineRule="auto"/>
        <w:rPr>
          <w:rFonts w:ascii="Times New Roman" w:eastAsia="Times New Roman" w:hAnsi="Times New Roman" w:cs="Times New Roman"/>
          <w:b/>
          <w:sz w:val="22"/>
          <w:szCs w:val="22"/>
        </w:rPr>
      </w:pPr>
      <w:r w:rsidRPr="0095290E">
        <w:rPr>
          <w:rFonts w:ascii="Times New Roman" w:hAnsi="Times New Roman" w:cs="Times New Roman"/>
          <w:b/>
          <w:bCs/>
          <w:sz w:val="22"/>
          <w:szCs w:val="22"/>
        </w:rPr>
        <w:t>Mostafa Golam Quddus</w:t>
      </w:r>
    </w:p>
    <w:p w:rsidR="00583001" w:rsidRPr="00FE5048" w:rsidRDefault="003F4430" w:rsidP="003F4430">
      <w:pPr>
        <w:pStyle w:val="NoSpacing"/>
        <w:rPr>
          <w:rFonts w:ascii="Times New Roman" w:eastAsia="Batang" w:hAnsi="Times New Roman"/>
          <w:b/>
          <w:bCs/>
          <w:sz w:val="20"/>
          <w:szCs w:val="20"/>
        </w:rPr>
      </w:pPr>
      <w:r w:rsidRPr="0095290E">
        <w:rPr>
          <w:rFonts w:ascii="Times New Roman" w:eastAsia="Times New Roman" w:hAnsi="Times New Roman"/>
          <w:bCs/>
          <w:sz w:val="22"/>
          <w:szCs w:val="22"/>
          <w:lang w:val="en-GB"/>
        </w:rPr>
        <w:t>Managing Director</w:t>
      </w:r>
      <w:r w:rsidR="00F65695">
        <w:rPr>
          <w:rFonts w:ascii="Times New Roman" w:eastAsia="Times New Roman" w:hAnsi="Times New Roman"/>
          <w:bCs/>
          <w:sz w:val="22"/>
          <w:szCs w:val="22"/>
          <w:lang w:val="en-GB"/>
        </w:rPr>
        <w:t>&amp; Director</w:t>
      </w:r>
    </w:p>
    <w:sectPr w:rsidR="00583001" w:rsidRPr="00FE5048" w:rsidSect="00700D37">
      <w:pgSz w:w="11909" w:h="16834" w:code="9"/>
      <w:pgMar w:top="1440" w:right="1440" w:bottom="1440" w:left="1440" w:header="720"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66D" w:rsidRDefault="0031566D" w:rsidP="00AB67A0">
      <w:pPr>
        <w:spacing w:after="0" w:line="240" w:lineRule="auto"/>
      </w:pPr>
      <w:r>
        <w:separator/>
      </w:r>
    </w:p>
  </w:endnote>
  <w:endnote w:type="continuationSeparator" w:id="0">
    <w:p w:rsidR="0031566D" w:rsidRDefault="0031566D" w:rsidP="00AB6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utonnyMJ">
    <w:panose1 w:val="00000000000000000000"/>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NeueLTStd-Cn">
    <w:altName w:val="MS Mincho"/>
    <w:panose1 w:val="00000000000000000000"/>
    <w:charset w:val="80"/>
    <w:family w:val="auto"/>
    <w:notTrueType/>
    <w:pitch w:val="default"/>
    <w:sig w:usb0="00000001" w:usb1="08070000" w:usb2="00000010" w:usb3="00000000" w:csb0="00020000" w:csb1="00000000"/>
  </w:font>
  <w:font w:name="Bangla">
    <w:panose1 w:val="03000603000000000000"/>
    <w:charset w:val="00"/>
    <w:family w:val="script"/>
    <w:pitch w:val="variable"/>
    <w:sig w:usb0="80018003" w:usb1="00002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70814"/>
      <w:docPartObj>
        <w:docPartGallery w:val="Page Numbers (Bottom of Page)"/>
        <w:docPartUnique/>
      </w:docPartObj>
    </w:sdtPr>
    <w:sdtEndPr>
      <w:rPr>
        <w:color w:val="7F7F7F" w:themeColor="background1" w:themeShade="7F"/>
        <w:spacing w:val="60"/>
      </w:rPr>
    </w:sdtEndPr>
    <w:sdtContent>
      <w:p w:rsidR="00B17AD5" w:rsidRDefault="00B17AD5" w:rsidP="006817D5">
        <w:pPr>
          <w:pStyle w:val="Footer"/>
          <w:pBdr>
            <w:top w:val="single" w:sz="4" w:space="1" w:color="D9D9D9" w:themeColor="background1" w:themeShade="D9"/>
          </w:pBdr>
        </w:pPr>
        <w:r w:rsidRPr="006B6541">
          <w:rPr>
            <w:b/>
            <w:color w:val="C00000"/>
            <w:sz w:val="20"/>
            <w:szCs w:val="20"/>
          </w:rPr>
          <w:t>PROSPECTUS</w:t>
        </w:r>
        <w:r>
          <w:rPr>
            <w:b/>
            <w:color w:val="C00000"/>
          </w:rPr>
          <w:tab/>
        </w:r>
        <w:r>
          <w:rPr>
            <w:b/>
            <w:color w:val="C00000"/>
          </w:rPr>
          <w:tab/>
        </w:r>
        <w:r w:rsidR="00F14222" w:rsidRPr="006B6541">
          <w:rPr>
            <w:sz w:val="20"/>
            <w:szCs w:val="20"/>
          </w:rPr>
          <w:fldChar w:fldCharType="begin"/>
        </w:r>
        <w:r w:rsidRPr="006B6541">
          <w:rPr>
            <w:sz w:val="20"/>
            <w:szCs w:val="20"/>
          </w:rPr>
          <w:instrText xml:space="preserve"> PAGE   \* MERGEFORMAT </w:instrText>
        </w:r>
        <w:r w:rsidR="00F14222" w:rsidRPr="006B6541">
          <w:rPr>
            <w:sz w:val="20"/>
            <w:szCs w:val="20"/>
          </w:rPr>
          <w:fldChar w:fldCharType="separate"/>
        </w:r>
        <w:r w:rsidR="00BE326F">
          <w:rPr>
            <w:noProof/>
            <w:sz w:val="20"/>
            <w:szCs w:val="20"/>
          </w:rPr>
          <w:t>103</w:t>
        </w:r>
        <w:r w:rsidR="00F14222" w:rsidRPr="006B6541">
          <w:rPr>
            <w:noProof/>
            <w:sz w:val="20"/>
            <w:szCs w:val="20"/>
          </w:rPr>
          <w:fldChar w:fldCharType="end"/>
        </w:r>
        <w:r w:rsidRPr="006B6541">
          <w:rPr>
            <w:sz w:val="20"/>
            <w:szCs w:val="20"/>
          </w:rPr>
          <w:t xml:space="preserve"> | </w:t>
        </w:r>
        <w:r w:rsidRPr="006B6541">
          <w:rPr>
            <w:color w:val="7F7F7F" w:themeColor="background1" w:themeShade="7F"/>
            <w:spacing w:val="60"/>
            <w:sz w:val="20"/>
            <w:szCs w:val="20"/>
          </w:rPr>
          <w:t>Page</w:t>
        </w:r>
      </w:p>
    </w:sdtContent>
  </w:sdt>
  <w:p w:rsidR="00B17AD5" w:rsidRDefault="00B17A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66D" w:rsidRDefault="0031566D" w:rsidP="00AB67A0">
      <w:pPr>
        <w:spacing w:after="0" w:line="240" w:lineRule="auto"/>
      </w:pPr>
      <w:r>
        <w:separator/>
      </w:r>
    </w:p>
  </w:footnote>
  <w:footnote w:type="continuationSeparator" w:id="0">
    <w:p w:rsidR="0031566D" w:rsidRDefault="0031566D" w:rsidP="00AB6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3960"/>
    </w:tblGrid>
    <w:tr w:rsidR="00B17AD5" w:rsidTr="006B6541">
      <w:trPr>
        <w:trHeight w:val="712"/>
        <w:jc w:val="right"/>
      </w:trPr>
      <w:tc>
        <w:tcPr>
          <w:tcW w:w="720" w:type="dxa"/>
        </w:tcPr>
        <w:p w:rsidR="00B17AD5" w:rsidRDefault="00B17AD5" w:rsidP="006B6541">
          <w:pPr>
            <w:pStyle w:val="NoSpacing"/>
            <w:rPr>
              <w:rFonts w:ascii="Times New Roman" w:hAnsi="Times New Roman"/>
              <w:sz w:val="20"/>
              <w:szCs w:val="20"/>
            </w:rPr>
          </w:pPr>
          <w:r w:rsidRPr="006B6541">
            <w:rPr>
              <w:rFonts w:ascii="Times New Roman" w:hAnsi="Times New Roman"/>
              <w:noProof/>
              <w:sz w:val="20"/>
              <w:szCs w:val="20"/>
              <w:lang w:bidi="bn-IN"/>
            </w:rPr>
            <w:drawing>
              <wp:anchor distT="0" distB="0" distL="114300" distR="114300" simplePos="0" relativeHeight="251659264" behindDoc="1" locked="0" layoutInCell="0" allowOverlap="1">
                <wp:simplePos x="0" y="0"/>
                <wp:positionH relativeFrom="column">
                  <wp:posOffset>-1602</wp:posOffset>
                </wp:positionH>
                <wp:positionV relativeFrom="paragraph">
                  <wp:posOffset>88320</wp:posOffset>
                </wp:positionV>
                <wp:extent cx="405517" cy="301625"/>
                <wp:effectExtent l="0" t="0" r="0" b="3175"/>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05517" cy="301625"/>
                        </a:xfrm>
                        <a:prstGeom prst="rect">
                          <a:avLst/>
                        </a:prstGeom>
                        <a:noFill/>
                      </pic:spPr>
                    </pic:pic>
                  </a:graphicData>
                </a:graphic>
              </wp:anchor>
            </w:drawing>
          </w:r>
        </w:p>
      </w:tc>
      <w:tc>
        <w:tcPr>
          <w:tcW w:w="3960" w:type="dxa"/>
          <w:shd w:val="clear" w:color="auto" w:fill="auto"/>
          <w:vAlign w:val="center"/>
        </w:tcPr>
        <w:p w:rsidR="00B17AD5" w:rsidRPr="006B6541" w:rsidRDefault="00B17AD5" w:rsidP="006B6541">
          <w:pPr>
            <w:rPr>
              <w:rFonts w:ascii="Times New Roman" w:hAnsi="Times New Roman" w:cs="Times New Roman"/>
              <w:b/>
              <w:sz w:val="18"/>
              <w:szCs w:val="18"/>
            </w:rPr>
          </w:pPr>
          <w:r>
            <w:rPr>
              <w:rFonts w:ascii="Times New Roman" w:hAnsi="Times New Roman" w:cs="Times New Roman"/>
              <w:b/>
              <w:sz w:val="18"/>
              <w:szCs w:val="18"/>
            </w:rPr>
            <w:t xml:space="preserve">            Dragon Sweater and</w:t>
          </w:r>
          <w:r w:rsidRPr="006B6541">
            <w:rPr>
              <w:rFonts w:ascii="Times New Roman" w:hAnsi="Times New Roman" w:cs="Times New Roman"/>
              <w:b/>
              <w:sz w:val="18"/>
              <w:szCs w:val="18"/>
            </w:rPr>
            <w:t xml:space="preserve"> Spinning Limited</w:t>
          </w:r>
        </w:p>
      </w:tc>
    </w:tr>
  </w:tbl>
  <w:p w:rsidR="00B17AD5" w:rsidRPr="006B6541" w:rsidRDefault="00B17AD5" w:rsidP="006B6541">
    <w:pPr>
      <w:pStyle w:val="NoSpacing"/>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ADE"/>
    <w:multiLevelType w:val="hybridMultilevel"/>
    <w:tmpl w:val="CCAEA2BC"/>
    <w:lvl w:ilvl="0" w:tplc="AFD04A4E">
      <w:start w:val="1"/>
      <w:numFmt w:val="decimal"/>
      <w:lvlText w:val="%1."/>
      <w:lvlJc w:val="left"/>
      <w:pPr>
        <w:tabs>
          <w:tab w:val="num" w:pos="540"/>
        </w:tabs>
        <w:ind w:left="540" w:hanging="360"/>
      </w:pPr>
      <w:rPr>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B23B4"/>
    <w:multiLevelType w:val="multilevel"/>
    <w:tmpl w:val="06DC6EA0"/>
    <w:lvl w:ilvl="0">
      <w:start w:val="1"/>
      <w:numFmt w:val="decimal"/>
      <w:lvlText w:val="%1.0"/>
      <w:lvlJc w:val="left"/>
      <w:pPr>
        <w:ind w:left="720" w:hanging="720"/>
      </w:pPr>
      <w:rPr>
        <w:rFonts w:ascii="Times New Roman" w:hAnsi="Times New Roman" w:cs="Times New Roman" w:hint="default"/>
      </w:rPr>
    </w:lvl>
    <w:lvl w:ilvl="1">
      <w:start w:val="1"/>
      <w:numFmt w:val="decimalZero"/>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nsid w:val="09D72A1F"/>
    <w:multiLevelType w:val="hybridMultilevel"/>
    <w:tmpl w:val="B03427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4D27C9"/>
    <w:multiLevelType w:val="hybridMultilevel"/>
    <w:tmpl w:val="BBE4C786"/>
    <w:lvl w:ilvl="0" w:tplc="EC4A5FB4">
      <w:start w:val="1"/>
      <w:numFmt w:val="decimal"/>
      <w:lvlText w:val="%1."/>
      <w:lvlJc w:val="left"/>
      <w:pPr>
        <w:ind w:left="720" w:hanging="360"/>
      </w:pPr>
      <w:rPr>
        <w:rFonts w:ascii="Times New Roman" w:eastAsiaTheme="minorEastAsia" w:hAnsi="Times New Roman" w:cs="Times New Roman" w:hint="default"/>
        <w:b w:val="0"/>
        <w:bCs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761AF"/>
    <w:multiLevelType w:val="hybridMultilevel"/>
    <w:tmpl w:val="304EA7A2"/>
    <w:lvl w:ilvl="0" w:tplc="8EACC50C">
      <w:start w:val="1"/>
      <w:numFmt w:val="decimal"/>
      <w:lvlText w:val="%1."/>
      <w:lvlJc w:val="left"/>
      <w:pPr>
        <w:tabs>
          <w:tab w:val="num" w:pos="540"/>
        </w:tabs>
        <w:ind w:left="540" w:hanging="360"/>
      </w:pPr>
      <w:rPr>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C37D38"/>
    <w:multiLevelType w:val="hybridMultilevel"/>
    <w:tmpl w:val="9EFEF2C4"/>
    <w:lvl w:ilvl="0" w:tplc="1062EFBA">
      <w:start w:val="1"/>
      <w:numFmt w:val="decimal"/>
      <w:lvlText w:val="%1."/>
      <w:lvlJc w:val="left"/>
      <w:pPr>
        <w:ind w:left="360" w:hanging="360"/>
      </w:pPr>
      <w:rPr>
        <w:rFonts w:hint="default"/>
        <w:sz w:val="1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D79C4"/>
    <w:multiLevelType w:val="hybridMultilevel"/>
    <w:tmpl w:val="699CF8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433EB1"/>
    <w:multiLevelType w:val="multilevel"/>
    <w:tmpl w:val="96A80FF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0D5C21"/>
    <w:multiLevelType w:val="hybridMultilevel"/>
    <w:tmpl w:val="44446976"/>
    <w:lvl w:ilvl="0" w:tplc="F8F20E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163FC2"/>
    <w:multiLevelType w:val="hybridMultilevel"/>
    <w:tmpl w:val="024EC372"/>
    <w:lvl w:ilvl="0" w:tplc="638C71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67695"/>
    <w:multiLevelType w:val="hybridMultilevel"/>
    <w:tmpl w:val="BFC0B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57F22"/>
    <w:multiLevelType w:val="hybridMultilevel"/>
    <w:tmpl w:val="AC26C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B369B8"/>
    <w:multiLevelType w:val="hybridMultilevel"/>
    <w:tmpl w:val="52B8F0A6"/>
    <w:lvl w:ilvl="0" w:tplc="6C544FD0">
      <w:start w:val="1"/>
      <w:numFmt w:val="lowerRoman"/>
      <w:lvlText w:val="%1)"/>
      <w:lvlJc w:val="left"/>
      <w:pPr>
        <w:ind w:left="1431" w:hanging="720"/>
      </w:pPr>
      <w:rPr>
        <w:rFonts w:cs="Times New Roman"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3">
    <w:nsid w:val="1CD437D5"/>
    <w:multiLevelType w:val="hybridMultilevel"/>
    <w:tmpl w:val="552A7DE8"/>
    <w:lvl w:ilvl="0" w:tplc="9EC471A2">
      <w:start w:val="1"/>
      <w:numFmt w:val="lowerLetter"/>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53149D"/>
    <w:multiLevelType w:val="hybridMultilevel"/>
    <w:tmpl w:val="79C04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4B2FC8"/>
    <w:multiLevelType w:val="hybridMultilevel"/>
    <w:tmpl w:val="D2744FEA"/>
    <w:lvl w:ilvl="0" w:tplc="0E1203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6661EA"/>
    <w:multiLevelType w:val="hybridMultilevel"/>
    <w:tmpl w:val="663C7D56"/>
    <w:lvl w:ilvl="0" w:tplc="04090009">
      <w:start w:val="1"/>
      <w:numFmt w:val="bullet"/>
      <w:lvlText w:val=""/>
      <w:lvlJc w:val="left"/>
      <w:pPr>
        <w:ind w:left="1277" w:hanging="360"/>
      </w:pPr>
      <w:rPr>
        <w:rFonts w:ascii="Wingdings" w:hAnsi="Wingdings" w:hint="default"/>
      </w:rPr>
    </w:lvl>
    <w:lvl w:ilvl="1" w:tplc="04090003">
      <w:start w:val="1"/>
      <w:numFmt w:val="bullet"/>
      <w:lvlText w:val="o"/>
      <w:lvlJc w:val="left"/>
      <w:pPr>
        <w:ind w:left="1997" w:hanging="360"/>
      </w:pPr>
      <w:rPr>
        <w:rFonts w:ascii="Courier New" w:hAnsi="Courier New" w:cs="Courier New" w:hint="default"/>
      </w:rPr>
    </w:lvl>
    <w:lvl w:ilvl="2" w:tplc="04090005">
      <w:start w:val="1"/>
      <w:numFmt w:val="bullet"/>
      <w:lvlText w:val=""/>
      <w:lvlJc w:val="left"/>
      <w:pPr>
        <w:ind w:left="2717" w:hanging="360"/>
      </w:pPr>
      <w:rPr>
        <w:rFonts w:ascii="Wingdings" w:hAnsi="Wingdings" w:hint="default"/>
      </w:rPr>
    </w:lvl>
    <w:lvl w:ilvl="3" w:tplc="04090001">
      <w:start w:val="1"/>
      <w:numFmt w:val="bullet"/>
      <w:lvlText w:val=""/>
      <w:lvlJc w:val="left"/>
      <w:pPr>
        <w:ind w:left="3437" w:hanging="360"/>
      </w:pPr>
      <w:rPr>
        <w:rFonts w:ascii="Symbol" w:hAnsi="Symbol" w:hint="default"/>
      </w:rPr>
    </w:lvl>
    <w:lvl w:ilvl="4" w:tplc="04090003">
      <w:start w:val="1"/>
      <w:numFmt w:val="bullet"/>
      <w:lvlText w:val="o"/>
      <w:lvlJc w:val="left"/>
      <w:pPr>
        <w:ind w:left="4157" w:hanging="360"/>
      </w:pPr>
      <w:rPr>
        <w:rFonts w:ascii="Courier New" w:hAnsi="Courier New" w:cs="Courier New" w:hint="default"/>
      </w:rPr>
    </w:lvl>
    <w:lvl w:ilvl="5" w:tplc="04090005">
      <w:start w:val="1"/>
      <w:numFmt w:val="bullet"/>
      <w:lvlText w:val=""/>
      <w:lvlJc w:val="left"/>
      <w:pPr>
        <w:ind w:left="4877" w:hanging="360"/>
      </w:pPr>
      <w:rPr>
        <w:rFonts w:ascii="Wingdings" w:hAnsi="Wingdings" w:hint="default"/>
      </w:rPr>
    </w:lvl>
    <w:lvl w:ilvl="6" w:tplc="04090001">
      <w:start w:val="1"/>
      <w:numFmt w:val="bullet"/>
      <w:lvlText w:val=""/>
      <w:lvlJc w:val="left"/>
      <w:pPr>
        <w:ind w:left="5597" w:hanging="360"/>
      </w:pPr>
      <w:rPr>
        <w:rFonts w:ascii="Symbol" w:hAnsi="Symbol" w:hint="default"/>
      </w:rPr>
    </w:lvl>
    <w:lvl w:ilvl="7" w:tplc="04090003">
      <w:start w:val="1"/>
      <w:numFmt w:val="bullet"/>
      <w:lvlText w:val="o"/>
      <w:lvlJc w:val="left"/>
      <w:pPr>
        <w:ind w:left="6317" w:hanging="360"/>
      </w:pPr>
      <w:rPr>
        <w:rFonts w:ascii="Courier New" w:hAnsi="Courier New" w:cs="Courier New" w:hint="default"/>
      </w:rPr>
    </w:lvl>
    <w:lvl w:ilvl="8" w:tplc="04090005">
      <w:start w:val="1"/>
      <w:numFmt w:val="bullet"/>
      <w:lvlText w:val=""/>
      <w:lvlJc w:val="left"/>
      <w:pPr>
        <w:ind w:left="7037" w:hanging="360"/>
      </w:pPr>
      <w:rPr>
        <w:rFonts w:ascii="Wingdings" w:hAnsi="Wingdings" w:hint="default"/>
      </w:rPr>
    </w:lvl>
  </w:abstractNum>
  <w:abstractNum w:abstractNumId="17">
    <w:nsid w:val="259862A6"/>
    <w:multiLevelType w:val="hybridMultilevel"/>
    <w:tmpl w:val="B06CA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CA5659"/>
    <w:multiLevelType w:val="hybridMultilevel"/>
    <w:tmpl w:val="C324D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F05D0E"/>
    <w:multiLevelType w:val="hybridMultilevel"/>
    <w:tmpl w:val="1DF0CC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CFA1EAA"/>
    <w:multiLevelType w:val="hybridMultilevel"/>
    <w:tmpl w:val="4874D8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6808BD"/>
    <w:multiLevelType w:val="hybridMultilevel"/>
    <w:tmpl w:val="B6C2B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C14C28"/>
    <w:multiLevelType w:val="hybridMultilevel"/>
    <w:tmpl w:val="3DAA078E"/>
    <w:lvl w:ilvl="0" w:tplc="2D4C1A3E">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14ACA"/>
    <w:multiLevelType w:val="hybridMultilevel"/>
    <w:tmpl w:val="B27CE29A"/>
    <w:lvl w:ilvl="0" w:tplc="1E7A6F64">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FC7FEF"/>
    <w:multiLevelType w:val="hybridMultilevel"/>
    <w:tmpl w:val="7946F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816FC0"/>
    <w:multiLevelType w:val="hybridMultilevel"/>
    <w:tmpl w:val="E6E4532E"/>
    <w:lvl w:ilvl="0" w:tplc="04090009">
      <w:start w:val="1"/>
      <w:numFmt w:val="bullet"/>
      <w:lvlText w:val=""/>
      <w:lvlJc w:val="left"/>
      <w:pPr>
        <w:ind w:left="1250" w:hanging="360"/>
      </w:pPr>
      <w:rPr>
        <w:rFonts w:ascii="Wingdings" w:hAnsi="Wingdings" w:hint="default"/>
      </w:rPr>
    </w:lvl>
    <w:lvl w:ilvl="1" w:tplc="04090003">
      <w:start w:val="1"/>
      <w:numFmt w:val="bullet"/>
      <w:lvlText w:val="o"/>
      <w:lvlJc w:val="left"/>
      <w:pPr>
        <w:ind w:left="1970" w:hanging="360"/>
      </w:pPr>
      <w:rPr>
        <w:rFonts w:ascii="Courier New" w:hAnsi="Courier New" w:cs="Courier New" w:hint="default"/>
      </w:rPr>
    </w:lvl>
    <w:lvl w:ilvl="2" w:tplc="04090005">
      <w:start w:val="1"/>
      <w:numFmt w:val="bullet"/>
      <w:lvlText w:val=""/>
      <w:lvlJc w:val="left"/>
      <w:pPr>
        <w:ind w:left="2690" w:hanging="360"/>
      </w:pPr>
      <w:rPr>
        <w:rFonts w:ascii="Wingdings" w:hAnsi="Wingdings" w:hint="default"/>
      </w:rPr>
    </w:lvl>
    <w:lvl w:ilvl="3" w:tplc="04090001">
      <w:start w:val="1"/>
      <w:numFmt w:val="bullet"/>
      <w:lvlText w:val=""/>
      <w:lvlJc w:val="left"/>
      <w:pPr>
        <w:ind w:left="3410" w:hanging="360"/>
      </w:pPr>
      <w:rPr>
        <w:rFonts w:ascii="Symbol" w:hAnsi="Symbol" w:hint="default"/>
      </w:rPr>
    </w:lvl>
    <w:lvl w:ilvl="4" w:tplc="04090003">
      <w:start w:val="1"/>
      <w:numFmt w:val="bullet"/>
      <w:lvlText w:val="o"/>
      <w:lvlJc w:val="left"/>
      <w:pPr>
        <w:ind w:left="4130" w:hanging="360"/>
      </w:pPr>
      <w:rPr>
        <w:rFonts w:ascii="Courier New" w:hAnsi="Courier New" w:cs="Courier New" w:hint="default"/>
      </w:rPr>
    </w:lvl>
    <w:lvl w:ilvl="5" w:tplc="04090005">
      <w:start w:val="1"/>
      <w:numFmt w:val="bullet"/>
      <w:lvlText w:val=""/>
      <w:lvlJc w:val="left"/>
      <w:pPr>
        <w:ind w:left="4850" w:hanging="360"/>
      </w:pPr>
      <w:rPr>
        <w:rFonts w:ascii="Wingdings" w:hAnsi="Wingdings" w:hint="default"/>
      </w:rPr>
    </w:lvl>
    <w:lvl w:ilvl="6" w:tplc="04090001">
      <w:start w:val="1"/>
      <w:numFmt w:val="bullet"/>
      <w:lvlText w:val=""/>
      <w:lvlJc w:val="left"/>
      <w:pPr>
        <w:ind w:left="5570" w:hanging="360"/>
      </w:pPr>
      <w:rPr>
        <w:rFonts w:ascii="Symbol" w:hAnsi="Symbol" w:hint="default"/>
      </w:rPr>
    </w:lvl>
    <w:lvl w:ilvl="7" w:tplc="04090003">
      <w:start w:val="1"/>
      <w:numFmt w:val="bullet"/>
      <w:lvlText w:val="o"/>
      <w:lvlJc w:val="left"/>
      <w:pPr>
        <w:ind w:left="6290" w:hanging="360"/>
      </w:pPr>
      <w:rPr>
        <w:rFonts w:ascii="Courier New" w:hAnsi="Courier New" w:cs="Courier New" w:hint="default"/>
      </w:rPr>
    </w:lvl>
    <w:lvl w:ilvl="8" w:tplc="04090005">
      <w:start w:val="1"/>
      <w:numFmt w:val="bullet"/>
      <w:lvlText w:val=""/>
      <w:lvlJc w:val="left"/>
      <w:pPr>
        <w:ind w:left="7010" w:hanging="360"/>
      </w:pPr>
      <w:rPr>
        <w:rFonts w:ascii="Wingdings" w:hAnsi="Wingdings" w:hint="default"/>
      </w:rPr>
    </w:lvl>
  </w:abstractNum>
  <w:abstractNum w:abstractNumId="26">
    <w:nsid w:val="34C94565"/>
    <w:multiLevelType w:val="hybridMultilevel"/>
    <w:tmpl w:val="E3283B4C"/>
    <w:lvl w:ilvl="0" w:tplc="3E9415DC">
      <w:start w:val="1"/>
      <w:numFmt w:val="lowerLetter"/>
      <w:lvlText w:val="%1."/>
      <w:lvlJc w:val="left"/>
      <w:pPr>
        <w:ind w:left="420" w:hanging="360"/>
      </w:pPr>
      <w:rPr>
        <w:rFonts w:hint="default"/>
        <w:b/>
        <w:sz w:val="22"/>
        <w:szCs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3EA44E0B"/>
    <w:multiLevelType w:val="hybridMultilevel"/>
    <w:tmpl w:val="8690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4A18B7"/>
    <w:multiLevelType w:val="hybridMultilevel"/>
    <w:tmpl w:val="CEBEC9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A31B12"/>
    <w:multiLevelType w:val="hybridMultilevel"/>
    <w:tmpl w:val="3ED033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4A13DE"/>
    <w:multiLevelType w:val="hybridMultilevel"/>
    <w:tmpl w:val="D8D63148"/>
    <w:lvl w:ilvl="0" w:tplc="F8F20E54">
      <w:start w:val="1"/>
      <w:numFmt w:val="lowerLetter"/>
      <w:lvlText w:val="(%1)"/>
      <w:lvlJc w:val="left"/>
      <w:pPr>
        <w:tabs>
          <w:tab w:val="num" w:pos="720"/>
        </w:tabs>
        <w:ind w:left="720" w:hanging="360"/>
      </w:pPr>
      <w:rPr>
        <w:rFonts w:hint="default"/>
      </w:rPr>
    </w:lvl>
    <w:lvl w:ilvl="1" w:tplc="844E2ECC">
      <w:start w:val="9"/>
      <w:numFmt w:val="decimal"/>
      <w:lvlText w:val="%2."/>
      <w:lvlJc w:val="left"/>
      <w:pPr>
        <w:tabs>
          <w:tab w:val="num" w:pos="1440"/>
        </w:tabs>
        <w:ind w:left="1440" w:hanging="360"/>
      </w:pPr>
      <w:rPr>
        <w:rFonts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6336607"/>
    <w:multiLevelType w:val="hybridMultilevel"/>
    <w:tmpl w:val="ED740A8A"/>
    <w:lvl w:ilvl="0" w:tplc="04090017">
      <w:start w:val="1"/>
      <w:numFmt w:val="lowerLetter"/>
      <w:lvlText w:val="%1)"/>
      <w:lvlJc w:val="left"/>
      <w:pPr>
        <w:tabs>
          <w:tab w:val="num" w:pos="1800"/>
        </w:tabs>
        <w:ind w:left="1800" w:hanging="360"/>
      </w:pPr>
      <w:rPr>
        <w:rFonts w:hint="default"/>
      </w:rPr>
    </w:lvl>
    <w:lvl w:ilvl="1" w:tplc="04090017">
      <w:start w:val="1"/>
      <w:numFmt w:val="lowerLetter"/>
      <w:lvlText w:val="%2)"/>
      <w:lvlJc w:val="left"/>
      <w:pPr>
        <w:tabs>
          <w:tab w:val="num" w:pos="2520"/>
        </w:tabs>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BEE1F13"/>
    <w:multiLevelType w:val="hybridMultilevel"/>
    <w:tmpl w:val="D5D83982"/>
    <w:lvl w:ilvl="0" w:tplc="0C789300">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4C1762E7"/>
    <w:multiLevelType w:val="hybridMultilevel"/>
    <w:tmpl w:val="8700827A"/>
    <w:lvl w:ilvl="0" w:tplc="0409000F">
      <w:start w:val="1"/>
      <w:numFmt w:val="decimal"/>
      <w:lvlText w:val="%1."/>
      <w:lvlJc w:val="left"/>
      <w:pPr>
        <w:ind w:left="720" w:hanging="360"/>
      </w:pPr>
      <w:rPr>
        <w:rFonts w:hint="default"/>
      </w:rPr>
    </w:lvl>
    <w:lvl w:ilvl="1" w:tplc="183298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E93CA7"/>
    <w:multiLevelType w:val="hybridMultilevel"/>
    <w:tmpl w:val="38F681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DAC07EB"/>
    <w:multiLevelType w:val="multilevel"/>
    <w:tmpl w:val="BB44C316"/>
    <w:lvl w:ilvl="0">
      <w:start w:val="2"/>
      <w:numFmt w:val="decimal"/>
      <w:pStyle w:val="Heading8"/>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4DCF32A6"/>
    <w:multiLevelType w:val="hybridMultilevel"/>
    <w:tmpl w:val="F3605544"/>
    <w:lvl w:ilvl="0" w:tplc="A10E2186">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E927A12"/>
    <w:multiLevelType w:val="hybridMultilevel"/>
    <w:tmpl w:val="ED740A8A"/>
    <w:lvl w:ilvl="0" w:tplc="04090017">
      <w:start w:val="1"/>
      <w:numFmt w:val="lowerLetter"/>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33A1D6A"/>
    <w:multiLevelType w:val="hybridMultilevel"/>
    <w:tmpl w:val="22767AE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E326BBC"/>
    <w:multiLevelType w:val="hybridMultilevel"/>
    <w:tmpl w:val="C4129C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5E96617F"/>
    <w:multiLevelType w:val="hybridMultilevel"/>
    <w:tmpl w:val="08421BD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EAE7E80"/>
    <w:multiLevelType w:val="hybridMultilevel"/>
    <w:tmpl w:val="28F8F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231C6A"/>
    <w:multiLevelType w:val="hybridMultilevel"/>
    <w:tmpl w:val="4F865B50"/>
    <w:lvl w:ilvl="0" w:tplc="6AB8A7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37B2188"/>
    <w:multiLevelType w:val="hybridMultilevel"/>
    <w:tmpl w:val="48902A60"/>
    <w:lvl w:ilvl="0" w:tplc="04090009">
      <w:start w:val="1"/>
      <w:numFmt w:val="bullet"/>
      <w:lvlText w:val=""/>
      <w:lvlJc w:val="left"/>
      <w:pPr>
        <w:ind w:left="1304" w:hanging="360"/>
      </w:pPr>
      <w:rPr>
        <w:rFonts w:ascii="Wingdings" w:hAnsi="Wingdings" w:hint="default"/>
      </w:rPr>
    </w:lvl>
    <w:lvl w:ilvl="1" w:tplc="04090003">
      <w:start w:val="1"/>
      <w:numFmt w:val="bullet"/>
      <w:lvlText w:val="o"/>
      <w:lvlJc w:val="left"/>
      <w:pPr>
        <w:ind w:left="2024" w:hanging="360"/>
      </w:pPr>
      <w:rPr>
        <w:rFonts w:ascii="Courier New" w:hAnsi="Courier New" w:cs="Courier New" w:hint="default"/>
      </w:rPr>
    </w:lvl>
    <w:lvl w:ilvl="2" w:tplc="04090005">
      <w:start w:val="1"/>
      <w:numFmt w:val="bullet"/>
      <w:lvlText w:val=""/>
      <w:lvlJc w:val="left"/>
      <w:pPr>
        <w:ind w:left="2744" w:hanging="360"/>
      </w:pPr>
      <w:rPr>
        <w:rFonts w:ascii="Wingdings" w:hAnsi="Wingdings" w:hint="default"/>
      </w:rPr>
    </w:lvl>
    <w:lvl w:ilvl="3" w:tplc="04090001">
      <w:start w:val="1"/>
      <w:numFmt w:val="bullet"/>
      <w:lvlText w:val=""/>
      <w:lvlJc w:val="left"/>
      <w:pPr>
        <w:ind w:left="3464" w:hanging="360"/>
      </w:pPr>
      <w:rPr>
        <w:rFonts w:ascii="Symbol" w:hAnsi="Symbol" w:hint="default"/>
      </w:rPr>
    </w:lvl>
    <w:lvl w:ilvl="4" w:tplc="04090003">
      <w:start w:val="1"/>
      <w:numFmt w:val="bullet"/>
      <w:lvlText w:val="o"/>
      <w:lvlJc w:val="left"/>
      <w:pPr>
        <w:ind w:left="4184" w:hanging="360"/>
      </w:pPr>
      <w:rPr>
        <w:rFonts w:ascii="Courier New" w:hAnsi="Courier New" w:cs="Courier New" w:hint="default"/>
      </w:rPr>
    </w:lvl>
    <w:lvl w:ilvl="5" w:tplc="04090005">
      <w:start w:val="1"/>
      <w:numFmt w:val="bullet"/>
      <w:lvlText w:val=""/>
      <w:lvlJc w:val="left"/>
      <w:pPr>
        <w:ind w:left="4904" w:hanging="360"/>
      </w:pPr>
      <w:rPr>
        <w:rFonts w:ascii="Wingdings" w:hAnsi="Wingdings" w:hint="default"/>
      </w:rPr>
    </w:lvl>
    <w:lvl w:ilvl="6" w:tplc="04090001">
      <w:start w:val="1"/>
      <w:numFmt w:val="bullet"/>
      <w:lvlText w:val=""/>
      <w:lvlJc w:val="left"/>
      <w:pPr>
        <w:ind w:left="5624" w:hanging="360"/>
      </w:pPr>
      <w:rPr>
        <w:rFonts w:ascii="Symbol" w:hAnsi="Symbol" w:hint="default"/>
      </w:rPr>
    </w:lvl>
    <w:lvl w:ilvl="7" w:tplc="04090003">
      <w:start w:val="1"/>
      <w:numFmt w:val="bullet"/>
      <w:lvlText w:val="o"/>
      <w:lvlJc w:val="left"/>
      <w:pPr>
        <w:ind w:left="6344" w:hanging="360"/>
      </w:pPr>
      <w:rPr>
        <w:rFonts w:ascii="Courier New" w:hAnsi="Courier New" w:cs="Courier New" w:hint="default"/>
      </w:rPr>
    </w:lvl>
    <w:lvl w:ilvl="8" w:tplc="04090005">
      <w:start w:val="1"/>
      <w:numFmt w:val="bullet"/>
      <w:lvlText w:val=""/>
      <w:lvlJc w:val="left"/>
      <w:pPr>
        <w:ind w:left="7064" w:hanging="360"/>
      </w:pPr>
      <w:rPr>
        <w:rFonts w:ascii="Wingdings" w:hAnsi="Wingdings" w:hint="default"/>
      </w:rPr>
    </w:lvl>
  </w:abstractNum>
  <w:abstractNum w:abstractNumId="44">
    <w:nsid w:val="6A300A1F"/>
    <w:multiLevelType w:val="hybridMultilevel"/>
    <w:tmpl w:val="4D0678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FB00DAE"/>
    <w:multiLevelType w:val="hybridMultilevel"/>
    <w:tmpl w:val="08421BD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3153051"/>
    <w:multiLevelType w:val="hybridMultilevel"/>
    <w:tmpl w:val="C03C3524"/>
    <w:lvl w:ilvl="0" w:tplc="04090009">
      <w:start w:val="1"/>
      <w:numFmt w:val="bullet"/>
      <w:lvlText w:val=""/>
      <w:lvlJc w:val="left"/>
      <w:pPr>
        <w:ind w:left="1304" w:hanging="360"/>
      </w:pPr>
      <w:rPr>
        <w:rFonts w:ascii="Wingdings" w:hAnsi="Wingdings" w:hint="default"/>
      </w:rPr>
    </w:lvl>
    <w:lvl w:ilvl="1" w:tplc="04090003">
      <w:start w:val="1"/>
      <w:numFmt w:val="bullet"/>
      <w:lvlText w:val="o"/>
      <w:lvlJc w:val="left"/>
      <w:pPr>
        <w:ind w:left="2024" w:hanging="360"/>
      </w:pPr>
      <w:rPr>
        <w:rFonts w:ascii="Courier New" w:hAnsi="Courier New" w:cs="Courier New" w:hint="default"/>
      </w:rPr>
    </w:lvl>
    <w:lvl w:ilvl="2" w:tplc="04090005">
      <w:start w:val="1"/>
      <w:numFmt w:val="bullet"/>
      <w:lvlText w:val=""/>
      <w:lvlJc w:val="left"/>
      <w:pPr>
        <w:ind w:left="2744" w:hanging="360"/>
      </w:pPr>
      <w:rPr>
        <w:rFonts w:ascii="Wingdings" w:hAnsi="Wingdings" w:hint="default"/>
      </w:rPr>
    </w:lvl>
    <w:lvl w:ilvl="3" w:tplc="04090001">
      <w:start w:val="1"/>
      <w:numFmt w:val="bullet"/>
      <w:lvlText w:val=""/>
      <w:lvlJc w:val="left"/>
      <w:pPr>
        <w:ind w:left="3464" w:hanging="360"/>
      </w:pPr>
      <w:rPr>
        <w:rFonts w:ascii="Symbol" w:hAnsi="Symbol" w:hint="default"/>
      </w:rPr>
    </w:lvl>
    <w:lvl w:ilvl="4" w:tplc="04090003">
      <w:start w:val="1"/>
      <w:numFmt w:val="bullet"/>
      <w:lvlText w:val="o"/>
      <w:lvlJc w:val="left"/>
      <w:pPr>
        <w:ind w:left="4184" w:hanging="360"/>
      </w:pPr>
      <w:rPr>
        <w:rFonts w:ascii="Courier New" w:hAnsi="Courier New" w:cs="Courier New" w:hint="default"/>
      </w:rPr>
    </w:lvl>
    <w:lvl w:ilvl="5" w:tplc="04090005">
      <w:start w:val="1"/>
      <w:numFmt w:val="bullet"/>
      <w:lvlText w:val=""/>
      <w:lvlJc w:val="left"/>
      <w:pPr>
        <w:ind w:left="4904" w:hanging="360"/>
      </w:pPr>
      <w:rPr>
        <w:rFonts w:ascii="Wingdings" w:hAnsi="Wingdings" w:hint="default"/>
      </w:rPr>
    </w:lvl>
    <w:lvl w:ilvl="6" w:tplc="04090001">
      <w:start w:val="1"/>
      <w:numFmt w:val="bullet"/>
      <w:lvlText w:val=""/>
      <w:lvlJc w:val="left"/>
      <w:pPr>
        <w:ind w:left="5624" w:hanging="360"/>
      </w:pPr>
      <w:rPr>
        <w:rFonts w:ascii="Symbol" w:hAnsi="Symbol" w:hint="default"/>
      </w:rPr>
    </w:lvl>
    <w:lvl w:ilvl="7" w:tplc="04090003">
      <w:start w:val="1"/>
      <w:numFmt w:val="bullet"/>
      <w:lvlText w:val="o"/>
      <w:lvlJc w:val="left"/>
      <w:pPr>
        <w:ind w:left="6344" w:hanging="360"/>
      </w:pPr>
      <w:rPr>
        <w:rFonts w:ascii="Courier New" w:hAnsi="Courier New" w:cs="Courier New" w:hint="default"/>
      </w:rPr>
    </w:lvl>
    <w:lvl w:ilvl="8" w:tplc="04090005">
      <w:start w:val="1"/>
      <w:numFmt w:val="bullet"/>
      <w:lvlText w:val=""/>
      <w:lvlJc w:val="left"/>
      <w:pPr>
        <w:ind w:left="7064" w:hanging="360"/>
      </w:pPr>
      <w:rPr>
        <w:rFonts w:ascii="Wingdings" w:hAnsi="Wingdings" w:hint="default"/>
      </w:rPr>
    </w:lvl>
  </w:abstractNum>
  <w:abstractNum w:abstractNumId="47">
    <w:nsid w:val="734C06B4"/>
    <w:multiLevelType w:val="hybridMultilevel"/>
    <w:tmpl w:val="B03427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4CB6E00"/>
    <w:multiLevelType w:val="hybridMultilevel"/>
    <w:tmpl w:val="2A5EDA40"/>
    <w:lvl w:ilvl="0" w:tplc="55C4B6DC">
      <w:start w:val="1"/>
      <w:numFmt w:val="decimal"/>
      <w:lvlText w:val="%1."/>
      <w:lvlJc w:val="righ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EA67EA"/>
    <w:multiLevelType w:val="hybridMultilevel"/>
    <w:tmpl w:val="D0502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585C65"/>
    <w:multiLevelType w:val="hybridMultilevel"/>
    <w:tmpl w:val="E4868734"/>
    <w:lvl w:ilvl="0" w:tplc="32C40C86">
      <w:start w:val="1"/>
      <w:numFmt w:val="upperLetter"/>
      <w:pStyle w:val="Heading7"/>
      <w:lvlText w:val="%1."/>
      <w:lvlJc w:val="left"/>
      <w:pPr>
        <w:tabs>
          <w:tab w:val="num" w:pos="360"/>
        </w:tabs>
        <w:ind w:left="360" w:hanging="360"/>
      </w:pPr>
      <w:rPr>
        <w:rFonts w:hint="default"/>
      </w:rPr>
    </w:lvl>
    <w:lvl w:ilvl="1" w:tplc="EFDA18C4">
      <w:start w:val="1"/>
      <w:numFmt w:val="lowerLetter"/>
      <w:lvlText w:val="%2)"/>
      <w:lvlJc w:val="left"/>
      <w:pPr>
        <w:tabs>
          <w:tab w:val="num" w:pos="1080"/>
        </w:tabs>
        <w:ind w:left="1080" w:hanging="360"/>
      </w:pPr>
      <w:rPr>
        <w:rFonts w:hint="default"/>
      </w:rPr>
    </w:lvl>
    <w:lvl w:ilvl="2" w:tplc="4372BC68">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76916247"/>
    <w:multiLevelType w:val="hybridMultilevel"/>
    <w:tmpl w:val="CFCE93FE"/>
    <w:lvl w:ilvl="0" w:tplc="E90AC0DA">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B4B3623"/>
    <w:multiLevelType w:val="hybridMultilevel"/>
    <w:tmpl w:val="3F62EECA"/>
    <w:lvl w:ilvl="0" w:tplc="E2EE4A2C">
      <w:start w:val="1"/>
      <w:numFmt w:val="decimal"/>
      <w:lvlText w:val="%1."/>
      <w:lvlJc w:val="left"/>
      <w:pPr>
        <w:ind w:left="108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2369CF"/>
    <w:multiLevelType w:val="hybridMultilevel"/>
    <w:tmpl w:val="0F2C920C"/>
    <w:lvl w:ilvl="0" w:tplc="04090009">
      <w:start w:val="1"/>
      <w:numFmt w:val="bullet"/>
      <w:lvlText w:val=""/>
      <w:lvlJc w:val="left"/>
      <w:pPr>
        <w:ind w:left="1304" w:hanging="360"/>
      </w:pPr>
      <w:rPr>
        <w:rFonts w:ascii="Wingdings" w:hAnsi="Wingdings" w:hint="default"/>
      </w:rPr>
    </w:lvl>
    <w:lvl w:ilvl="1" w:tplc="04090003">
      <w:start w:val="1"/>
      <w:numFmt w:val="bullet"/>
      <w:lvlText w:val="o"/>
      <w:lvlJc w:val="left"/>
      <w:pPr>
        <w:ind w:left="2024" w:hanging="360"/>
      </w:pPr>
      <w:rPr>
        <w:rFonts w:ascii="Courier New" w:hAnsi="Courier New" w:cs="Courier New" w:hint="default"/>
      </w:rPr>
    </w:lvl>
    <w:lvl w:ilvl="2" w:tplc="04090005">
      <w:start w:val="1"/>
      <w:numFmt w:val="bullet"/>
      <w:lvlText w:val=""/>
      <w:lvlJc w:val="left"/>
      <w:pPr>
        <w:ind w:left="2744" w:hanging="360"/>
      </w:pPr>
      <w:rPr>
        <w:rFonts w:ascii="Wingdings" w:hAnsi="Wingdings" w:hint="default"/>
      </w:rPr>
    </w:lvl>
    <w:lvl w:ilvl="3" w:tplc="04090001">
      <w:start w:val="1"/>
      <w:numFmt w:val="bullet"/>
      <w:lvlText w:val=""/>
      <w:lvlJc w:val="left"/>
      <w:pPr>
        <w:ind w:left="3464" w:hanging="360"/>
      </w:pPr>
      <w:rPr>
        <w:rFonts w:ascii="Symbol" w:hAnsi="Symbol" w:hint="default"/>
      </w:rPr>
    </w:lvl>
    <w:lvl w:ilvl="4" w:tplc="04090003">
      <w:start w:val="1"/>
      <w:numFmt w:val="bullet"/>
      <w:lvlText w:val="o"/>
      <w:lvlJc w:val="left"/>
      <w:pPr>
        <w:ind w:left="4184" w:hanging="360"/>
      </w:pPr>
      <w:rPr>
        <w:rFonts w:ascii="Courier New" w:hAnsi="Courier New" w:cs="Courier New" w:hint="default"/>
      </w:rPr>
    </w:lvl>
    <w:lvl w:ilvl="5" w:tplc="04090005">
      <w:start w:val="1"/>
      <w:numFmt w:val="bullet"/>
      <w:lvlText w:val=""/>
      <w:lvlJc w:val="left"/>
      <w:pPr>
        <w:ind w:left="4904" w:hanging="360"/>
      </w:pPr>
      <w:rPr>
        <w:rFonts w:ascii="Wingdings" w:hAnsi="Wingdings" w:hint="default"/>
      </w:rPr>
    </w:lvl>
    <w:lvl w:ilvl="6" w:tplc="04090001">
      <w:start w:val="1"/>
      <w:numFmt w:val="bullet"/>
      <w:lvlText w:val=""/>
      <w:lvlJc w:val="left"/>
      <w:pPr>
        <w:ind w:left="5624" w:hanging="360"/>
      </w:pPr>
      <w:rPr>
        <w:rFonts w:ascii="Symbol" w:hAnsi="Symbol" w:hint="default"/>
      </w:rPr>
    </w:lvl>
    <w:lvl w:ilvl="7" w:tplc="04090003">
      <w:start w:val="1"/>
      <w:numFmt w:val="bullet"/>
      <w:lvlText w:val="o"/>
      <w:lvlJc w:val="left"/>
      <w:pPr>
        <w:ind w:left="6344" w:hanging="360"/>
      </w:pPr>
      <w:rPr>
        <w:rFonts w:ascii="Courier New" w:hAnsi="Courier New" w:cs="Courier New" w:hint="default"/>
      </w:rPr>
    </w:lvl>
    <w:lvl w:ilvl="8" w:tplc="04090005">
      <w:start w:val="1"/>
      <w:numFmt w:val="bullet"/>
      <w:lvlText w:val=""/>
      <w:lvlJc w:val="left"/>
      <w:pPr>
        <w:ind w:left="7064" w:hanging="360"/>
      </w:pPr>
      <w:rPr>
        <w:rFonts w:ascii="Wingdings" w:hAnsi="Wingdings" w:hint="default"/>
      </w:rPr>
    </w:lvl>
  </w:abstractNum>
  <w:abstractNum w:abstractNumId="54">
    <w:nsid w:val="7E1A0DD0"/>
    <w:multiLevelType w:val="hybridMultilevel"/>
    <w:tmpl w:val="0BDEAFFC"/>
    <w:lvl w:ilvl="0" w:tplc="04090009">
      <w:start w:val="1"/>
      <w:numFmt w:val="bullet"/>
      <w:lvlText w:val=""/>
      <w:lvlJc w:val="left"/>
      <w:pPr>
        <w:ind w:left="1250" w:hanging="360"/>
      </w:pPr>
      <w:rPr>
        <w:rFonts w:ascii="Wingdings" w:hAnsi="Wingdings" w:hint="default"/>
      </w:rPr>
    </w:lvl>
    <w:lvl w:ilvl="1" w:tplc="04090003">
      <w:start w:val="1"/>
      <w:numFmt w:val="bullet"/>
      <w:lvlText w:val="o"/>
      <w:lvlJc w:val="left"/>
      <w:pPr>
        <w:ind w:left="1970" w:hanging="360"/>
      </w:pPr>
      <w:rPr>
        <w:rFonts w:ascii="Courier New" w:hAnsi="Courier New" w:cs="Courier New" w:hint="default"/>
      </w:rPr>
    </w:lvl>
    <w:lvl w:ilvl="2" w:tplc="04090005">
      <w:start w:val="1"/>
      <w:numFmt w:val="bullet"/>
      <w:lvlText w:val=""/>
      <w:lvlJc w:val="left"/>
      <w:pPr>
        <w:ind w:left="2690" w:hanging="360"/>
      </w:pPr>
      <w:rPr>
        <w:rFonts w:ascii="Wingdings" w:hAnsi="Wingdings" w:hint="default"/>
      </w:rPr>
    </w:lvl>
    <w:lvl w:ilvl="3" w:tplc="04090001">
      <w:start w:val="1"/>
      <w:numFmt w:val="bullet"/>
      <w:lvlText w:val=""/>
      <w:lvlJc w:val="left"/>
      <w:pPr>
        <w:ind w:left="3410" w:hanging="360"/>
      </w:pPr>
      <w:rPr>
        <w:rFonts w:ascii="Symbol" w:hAnsi="Symbol" w:hint="default"/>
      </w:rPr>
    </w:lvl>
    <w:lvl w:ilvl="4" w:tplc="04090003">
      <w:start w:val="1"/>
      <w:numFmt w:val="bullet"/>
      <w:lvlText w:val="o"/>
      <w:lvlJc w:val="left"/>
      <w:pPr>
        <w:ind w:left="4130" w:hanging="360"/>
      </w:pPr>
      <w:rPr>
        <w:rFonts w:ascii="Courier New" w:hAnsi="Courier New" w:cs="Courier New" w:hint="default"/>
      </w:rPr>
    </w:lvl>
    <w:lvl w:ilvl="5" w:tplc="04090005">
      <w:start w:val="1"/>
      <w:numFmt w:val="bullet"/>
      <w:lvlText w:val=""/>
      <w:lvlJc w:val="left"/>
      <w:pPr>
        <w:ind w:left="4850" w:hanging="360"/>
      </w:pPr>
      <w:rPr>
        <w:rFonts w:ascii="Wingdings" w:hAnsi="Wingdings" w:hint="default"/>
      </w:rPr>
    </w:lvl>
    <w:lvl w:ilvl="6" w:tplc="04090001">
      <w:start w:val="1"/>
      <w:numFmt w:val="bullet"/>
      <w:lvlText w:val=""/>
      <w:lvlJc w:val="left"/>
      <w:pPr>
        <w:ind w:left="5570" w:hanging="360"/>
      </w:pPr>
      <w:rPr>
        <w:rFonts w:ascii="Symbol" w:hAnsi="Symbol" w:hint="default"/>
      </w:rPr>
    </w:lvl>
    <w:lvl w:ilvl="7" w:tplc="04090003">
      <w:start w:val="1"/>
      <w:numFmt w:val="bullet"/>
      <w:lvlText w:val="o"/>
      <w:lvlJc w:val="left"/>
      <w:pPr>
        <w:ind w:left="6290" w:hanging="360"/>
      </w:pPr>
      <w:rPr>
        <w:rFonts w:ascii="Courier New" w:hAnsi="Courier New" w:cs="Courier New" w:hint="default"/>
      </w:rPr>
    </w:lvl>
    <w:lvl w:ilvl="8" w:tplc="04090005">
      <w:start w:val="1"/>
      <w:numFmt w:val="bullet"/>
      <w:lvlText w:val=""/>
      <w:lvlJc w:val="left"/>
      <w:pPr>
        <w:ind w:left="7010" w:hanging="360"/>
      </w:pPr>
      <w:rPr>
        <w:rFonts w:ascii="Wingdings" w:hAnsi="Wingdings" w:hint="default"/>
      </w:rPr>
    </w:lvl>
  </w:abstractNum>
  <w:num w:numId="1">
    <w:abstractNumId w:val="41"/>
  </w:num>
  <w:num w:numId="2">
    <w:abstractNumId w:val="11"/>
  </w:num>
  <w:num w:numId="3">
    <w:abstractNumId w:val="33"/>
  </w:num>
  <w:num w:numId="4">
    <w:abstractNumId w:val="14"/>
  </w:num>
  <w:num w:numId="5">
    <w:abstractNumId w:val="21"/>
  </w:num>
  <w:num w:numId="6">
    <w:abstractNumId w:val="50"/>
  </w:num>
  <w:num w:numId="7">
    <w:abstractNumId w:val="35"/>
  </w:num>
  <w:num w:numId="8">
    <w:abstractNumId w:val="9"/>
  </w:num>
  <w:num w:numId="9">
    <w:abstractNumId w:val="5"/>
  </w:num>
  <w:num w:numId="10">
    <w:abstractNumId w:val="26"/>
  </w:num>
  <w:num w:numId="11">
    <w:abstractNumId w:val="29"/>
  </w:num>
  <w:num w:numId="12">
    <w:abstractNumId w:val="36"/>
  </w:num>
  <w:num w:numId="13">
    <w:abstractNumId w:val="22"/>
  </w:num>
  <w:num w:numId="14">
    <w:abstractNumId w:val="10"/>
  </w:num>
  <w:num w:numId="15">
    <w:abstractNumId w:val="28"/>
  </w:num>
  <w:num w:numId="16">
    <w:abstractNumId w:val="49"/>
  </w:num>
  <w:num w:numId="17">
    <w:abstractNumId w:val="24"/>
  </w:num>
  <w:num w:numId="18">
    <w:abstractNumId w:val="42"/>
  </w:num>
  <w:num w:numId="19">
    <w:abstractNumId w:val="7"/>
  </w:num>
  <w:num w:numId="20">
    <w:abstractNumId w:val="3"/>
  </w:num>
  <w:num w:numId="21">
    <w:abstractNumId w:val="20"/>
  </w:num>
  <w:num w:numId="22">
    <w:abstractNumId w:val="44"/>
  </w:num>
  <w:num w:numId="23">
    <w:abstractNumId w:val="18"/>
  </w:num>
  <w:num w:numId="24">
    <w:abstractNumId w:val="6"/>
  </w:num>
  <w:num w:numId="25">
    <w:abstractNumId w:val="13"/>
  </w:num>
  <w:num w:numId="26">
    <w:abstractNumId w:val="51"/>
  </w:num>
  <w:num w:numId="27">
    <w:abstractNumId w:val="17"/>
  </w:num>
  <w:num w:numId="28">
    <w:abstractNumId w:val="19"/>
  </w:num>
  <w:num w:numId="29">
    <w:abstractNumId w:val="46"/>
  </w:num>
  <w:num w:numId="30">
    <w:abstractNumId w:val="39"/>
  </w:num>
  <w:num w:numId="31">
    <w:abstractNumId w:val="43"/>
  </w:num>
  <w:num w:numId="32">
    <w:abstractNumId w:val="53"/>
  </w:num>
  <w:num w:numId="33">
    <w:abstractNumId w:val="16"/>
  </w:num>
  <w:num w:numId="34">
    <w:abstractNumId w:val="54"/>
  </w:num>
  <w:num w:numId="35">
    <w:abstractNumId w:val="25"/>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48"/>
  </w:num>
  <w:num w:numId="42">
    <w:abstractNumId w:val="31"/>
  </w:num>
  <w:num w:numId="43">
    <w:abstractNumId w:val="52"/>
  </w:num>
  <w:num w:numId="44">
    <w:abstractNumId w:val="45"/>
  </w:num>
  <w:num w:numId="45">
    <w:abstractNumId w:val="47"/>
  </w:num>
  <w:num w:numId="46">
    <w:abstractNumId w:val="0"/>
  </w:num>
  <w:num w:numId="47">
    <w:abstractNumId w:val="15"/>
  </w:num>
  <w:num w:numId="48">
    <w:abstractNumId w:val="8"/>
  </w:num>
  <w:num w:numId="49">
    <w:abstractNumId w:val="4"/>
  </w:num>
  <w:num w:numId="50">
    <w:abstractNumId w:val="34"/>
  </w:num>
  <w:num w:numId="51">
    <w:abstractNumId w:val="37"/>
  </w:num>
  <w:num w:numId="52">
    <w:abstractNumId w:val="38"/>
  </w:num>
  <w:num w:numId="53">
    <w:abstractNumId w:val="40"/>
  </w:num>
  <w:num w:numId="54">
    <w:abstractNumId w:val="2"/>
  </w:num>
  <w:num w:numId="55">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D78DD"/>
    <w:rsid w:val="00000246"/>
    <w:rsid w:val="00002375"/>
    <w:rsid w:val="00003B6C"/>
    <w:rsid w:val="00003BA7"/>
    <w:rsid w:val="0000408A"/>
    <w:rsid w:val="0000431C"/>
    <w:rsid w:val="00004881"/>
    <w:rsid w:val="00004AA9"/>
    <w:rsid w:val="00005FF0"/>
    <w:rsid w:val="000077C7"/>
    <w:rsid w:val="0001016F"/>
    <w:rsid w:val="00011939"/>
    <w:rsid w:val="00011C23"/>
    <w:rsid w:val="00011ECD"/>
    <w:rsid w:val="00014438"/>
    <w:rsid w:val="00014B05"/>
    <w:rsid w:val="000153ED"/>
    <w:rsid w:val="00015F30"/>
    <w:rsid w:val="00016185"/>
    <w:rsid w:val="00016D42"/>
    <w:rsid w:val="00021314"/>
    <w:rsid w:val="00021899"/>
    <w:rsid w:val="000219BF"/>
    <w:rsid w:val="00022C67"/>
    <w:rsid w:val="00023AAB"/>
    <w:rsid w:val="00025FD4"/>
    <w:rsid w:val="0002678C"/>
    <w:rsid w:val="00027C79"/>
    <w:rsid w:val="00030F9E"/>
    <w:rsid w:val="00031952"/>
    <w:rsid w:val="00031DE8"/>
    <w:rsid w:val="000320F7"/>
    <w:rsid w:val="0003234F"/>
    <w:rsid w:val="00032700"/>
    <w:rsid w:val="000331E7"/>
    <w:rsid w:val="00034F56"/>
    <w:rsid w:val="00035AD6"/>
    <w:rsid w:val="00035F91"/>
    <w:rsid w:val="000361A0"/>
    <w:rsid w:val="0003623D"/>
    <w:rsid w:val="00037B28"/>
    <w:rsid w:val="00037DB6"/>
    <w:rsid w:val="00040616"/>
    <w:rsid w:val="00040EC8"/>
    <w:rsid w:val="00041BE7"/>
    <w:rsid w:val="00041F27"/>
    <w:rsid w:val="0004368B"/>
    <w:rsid w:val="00043E7C"/>
    <w:rsid w:val="0004544B"/>
    <w:rsid w:val="00045587"/>
    <w:rsid w:val="000456E2"/>
    <w:rsid w:val="000457A1"/>
    <w:rsid w:val="00045DEE"/>
    <w:rsid w:val="00045DF5"/>
    <w:rsid w:val="00046315"/>
    <w:rsid w:val="00046491"/>
    <w:rsid w:val="00046C06"/>
    <w:rsid w:val="00047928"/>
    <w:rsid w:val="0005004B"/>
    <w:rsid w:val="0005013D"/>
    <w:rsid w:val="000512C1"/>
    <w:rsid w:val="000527A3"/>
    <w:rsid w:val="00052B60"/>
    <w:rsid w:val="00053059"/>
    <w:rsid w:val="00053766"/>
    <w:rsid w:val="00053F85"/>
    <w:rsid w:val="000543EA"/>
    <w:rsid w:val="000546C3"/>
    <w:rsid w:val="00054722"/>
    <w:rsid w:val="00054DF8"/>
    <w:rsid w:val="00055E42"/>
    <w:rsid w:val="00055EAB"/>
    <w:rsid w:val="00055EF0"/>
    <w:rsid w:val="00056C16"/>
    <w:rsid w:val="0005715D"/>
    <w:rsid w:val="00057955"/>
    <w:rsid w:val="00057BAF"/>
    <w:rsid w:val="00061396"/>
    <w:rsid w:val="000613EF"/>
    <w:rsid w:val="00062272"/>
    <w:rsid w:val="000632E0"/>
    <w:rsid w:val="00063468"/>
    <w:rsid w:val="00063BDC"/>
    <w:rsid w:val="00063C8D"/>
    <w:rsid w:val="00063FEB"/>
    <w:rsid w:val="00065BED"/>
    <w:rsid w:val="000663E1"/>
    <w:rsid w:val="00066D00"/>
    <w:rsid w:val="00066EE4"/>
    <w:rsid w:val="00066EFE"/>
    <w:rsid w:val="0006703C"/>
    <w:rsid w:val="0006714C"/>
    <w:rsid w:val="0006717E"/>
    <w:rsid w:val="0006788A"/>
    <w:rsid w:val="00067E37"/>
    <w:rsid w:val="00071E60"/>
    <w:rsid w:val="000721C0"/>
    <w:rsid w:val="00072B16"/>
    <w:rsid w:val="00072C8D"/>
    <w:rsid w:val="00072CB1"/>
    <w:rsid w:val="00073BF2"/>
    <w:rsid w:val="00073CFB"/>
    <w:rsid w:val="00073DB3"/>
    <w:rsid w:val="00075DF6"/>
    <w:rsid w:val="00076472"/>
    <w:rsid w:val="00076585"/>
    <w:rsid w:val="000812D9"/>
    <w:rsid w:val="0008140F"/>
    <w:rsid w:val="000826AE"/>
    <w:rsid w:val="00083412"/>
    <w:rsid w:val="000849F4"/>
    <w:rsid w:val="000851DC"/>
    <w:rsid w:val="0009012B"/>
    <w:rsid w:val="00090CC7"/>
    <w:rsid w:val="00093117"/>
    <w:rsid w:val="00093BF2"/>
    <w:rsid w:val="00094E7F"/>
    <w:rsid w:val="00094EC8"/>
    <w:rsid w:val="0009569F"/>
    <w:rsid w:val="00095901"/>
    <w:rsid w:val="00095CC8"/>
    <w:rsid w:val="000974BE"/>
    <w:rsid w:val="0009756F"/>
    <w:rsid w:val="00097739"/>
    <w:rsid w:val="00097A77"/>
    <w:rsid w:val="000A09E3"/>
    <w:rsid w:val="000A12AF"/>
    <w:rsid w:val="000A1AF3"/>
    <w:rsid w:val="000A1EED"/>
    <w:rsid w:val="000A2B7F"/>
    <w:rsid w:val="000A32B1"/>
    <w:rsid w:val="000A5431"/>
    <w:rsid w:val="000A5947"/>
    <w:rsid w:val="000A62C0"/>
    <w:rsid w:val="000A6372"/>
    <w:rsid w:val="000A66E7"/>
    <w:rsid w:val="000A6DD8"/>
    <w:rsid w:val="000A7029"/>
    <w:rsid w:val="000A7A3D"/>
    <w:rsid w:val="000A7C19"/>
    <w:rsid w:val="000B0935"/>
    <w:rsid w:val="000B1E01"/>
    <w:rsid w:val="000B2CB8"/>
    <w:rsid w:val="000B45ED"/>
    <w:rsid w:val="000B4ABA"/>
    <w:rsid w:val="000B576E"/>
    <w:rsid w:val="000B5EF9"/>
    <w:rsid w:val="000B6828"/>
    <w:rsid w:val="000B7257"/>
    <w:rsid w:val="000B732D"/>
    <w:rsid w:val="000B77AC"/>
    <w:rsid w:val="000C054A"/>
    <w:rsid w:val="000C18C3"/>
    <w:rsid w:val="000C1CB1"/>
    <w:rsid w:val="000C3583"/>
    <w:rsid w:val="000C37BD"/>
    <w:rsid w:val="000C39CB"/>
    <w:rsid w:val="000C589B"/>
    <w:rsid w:val="000C5C24"/>
    <w:rsid w:val="000C61AB"/>
    <w:rsid w:val="000C69EE"/>
    <w:rsid w:val="000C6EBA"/>
    <w:rsid w:val="000C7110"/>
    <w:rsid w:val="000C7406"/>
    <w:rsid w:val="000D00EF"/>
    <w:rsid w:val="000D0E28"/>
    <w:rsid w:val="000D14EA"/>
    <w:rsid w:val="000D179E"/>
    <w:rsid w:val="000D3126"/>
    <w:rsid w:val="000D3502"/>
    <w:rsid w:val="000D3B6F"/>
    <w:rsid w:val="000D497D"/>
    <w:rsid w:val="000D4EF6"/>
    <w:rsid w:val="000D5A2E"/>
    <w:rsid w:val="000D67A4"/>
    <w:rsid w:val="000D7A2C"/>
    <w:rsid w:val="000D7EC2"/>
    <w:rsid w:val="000E0C83"/>
    <w:rsid w:val="000E18CA"/>
    <w:rsid w:val="000E1AC4"/>
    <w:rsid w:val="000E1BB6"/>
    <w:rsid w:val="000E1FF3"/>
    <w:rsid w:val="000E20E1"/>
    <w:rsid w:val="000E25CC"/>
    <w:rsid w:val="000E38C4"/>
    <w:rsid w:val="000E4361"/>
    <w:rsid w:val="000E5997"/>
    <w:rsid w:val="000E64AF"/>
    <w:rsid w:val="000E7BFB"/>
    <w:rsid w:val="000F0FDF"/>
    <w:rsid w:val="000F37AB"/>
    <w:rsid w:val="000F37BE"/>
    <w:rsid w:val="000F50C1"/>
    <w:rsid w:val="000F5EFD"/>
    <w:rsid w:val="000F6D8B"/>
    <w:rsid w:val="000F76F9"/>
    <w:rsid w:val="000F7A72"/>
    <w:rsid w:val="000F7EF1"/>
    <w:rsid w:val="001009BA"/>
    <w:rsid w:val="0010132B"/>
    <w:rsid w:val="00101AE8"/>
    <w:rsid w:val="001022AF"/>
    <w:rsid w:val="001023F8"/>
    <w:rsid w:val="001027EA"/>
    <w:rsid w:val="001043D4"/>
    <w:rsid w:val="0010448A"/>
    <w:rsid w:val="0010639D"/>
    <w:rsid w:val="00106731"/>
    <w:rsid w:val="00106770"/>
    <w:rsid w:val="0010679E"/>
    <w:rsid w:val="0010696D"/>
    <w:rsid w:val="00107223"/>
    <w:rsid w:val="0010723A"/>
    <w:rsid w:val="001072D5"/>
    <w:rsid w:val="00107A78"/>
    <w:rsid w:val="0011210F"/>
    <w:rsid w:val="001125C3"/>
    <w:rsid w:val="00112E10"/>
    <w:rsid w:val="0011350B"/>
    <w:rsid w:val="00113848"/>
    <w:rsid w:val="001139E4"/>
    <w:rsid w:val="00114514"/>
    <w:rsid w:val="001147E8"/>
    <w:rsid w:val="00114B03"/>
    <w:rsid w:val="001156CD"/>
    <w:rsid w:val="00116004"/>
    <w:rsid w:val="00116517"/>
    <w:rsid w:val="0011655E"/>
    <w:rsid w:val="00117952"/>
    <w:rsid w:val="00117FB1"/>
    <w:rsid w:val="0012090D"/>
    <w:rsid w:val="00120C0A"/>
    <w:rsid w:val="00120C33"/>
    <w:rsid w:val="00121D69"/>
    <w:rsid w:val="001220EE"/>
    <w:rsid w:val="001220F2"/>
    <w:rsid w:val="00122230"/>
    <w:rsid w:val="00123ABA"/>
    <w:rsid w:val="00123D62"/>
    <w:rsid w:val="001245D4"/>
    <w:rsid w:val="001257AA"/>
    <w:rsid w:val="001257FC"/>
    <w:rsid w:val="00125FC8"/>
    <w:rsid w:val="001267B3"/>
    <w:rsid w:val="001269D5"/>
    <w:rsid w:val="00126E66"/>
    <w:rsid w:val="0012715C"/>
    <w:rsid w:val="001274FB"/>
    <w:rsid w:val="00130C4A"/>
    <w:rsid w:val="00130FEA"/>
    <w:rsid w:val="00131446"/>
    <w:rsid w:val="00132C49"/>
    <w:rsid w:val="00132DCF"/>
    <w:rsid w:val="00133B8C"/>
    <w:rsid w:val="00134A0C"/>
    <w:rsid w:val="00134F58"/>
    <w:rsid w:val="00135970"/>
    <w:rsid w:val="001408F0"/>
    <w:rsid w:val="0014138A"/>
    <w:rsid w:val="00142D16"/>
    <w:rsid w:val="00143A23"/>
    <w:rsid w:val="00144033"/>
    <w:rsid w:val="00144458"/>
    <w:rsid w:val="00146510"/>
    <w:rsid w:val="001466B7"/>
    <w:rsid w:val="001466B8"/>
    <w:rsid w:val="00147186"/>
    <w:rsid w:val="001503D2"/>
    <w:rsid w:val="00150674"/>
    <w:rsid w:val="0015085D"/>
    <w:rsid w:val="00150B50"/>
    <w:rsid w:val="001512EF"/>
    <w:rsid w:val="00151CBE"/>
    <w:rsid w:val="00151F25"/>
    <w:rsid w:val="00151F49"/>
    <w:rsid w:val="00151FD6"/>
    <w:rsid w:val="00152463"/>
    <w:rsid w:val="0015435B"/>
    <w:rsid w:val="001549FE"/>
    <w:rsid w:val="00154C88"/>
    <w:rsid w:val="00156B16"/>
    <w:rsid w:val="0015703F"/>
    <w:rsid w:val="00157969"/>
    <w:rsid w:val="001608F3"/>
    <w:rsid w:val="00160EFB"/>
    <w:rsid w:val="001615E5"/>
    <w:rsid w:val="00161632"/>
    <w:rsid w:val="00161708"/>
    <w:rsid w:val="0016236C"/>
    <w:rsid w:val="001626A0"/>
    <w:rsid w:val="001628A6"/>
    <w:rsid w:val="0016542D"/>
    <w:rsid w:val="00165BAE"/>
    <w:rsid w:val="0016648F"/>
    <w:rsid w:val="00167093"/>
    <w:rsid w:val="00167452"/>
    <w:rsid w:val="001674F5"/>
    <w:rsid w:val="0017168F"/>
    <w:rsid w:val="001717B0"/>
    <w:rsid w:val="001721A2"/>
    <w:rsid w:val="00172E04"/>
    <w:rsid w:val="0017336A"/>
    <w:rsid w:val="00173772"/>
    <w:rsid w:val="00174F78"/>
    <w:rsid w:val="001755B7"/>
    <w:rsid w:val="0017585F"/>
    <w:rsid w:val="001762CE"/>
    <w:rsid w:val="00176C47"/>
    <w:rsid w:val="0017721B"/>
    <w:rsid w:val="0017762F"/>
    <w:rsid w:val="001802AD"/>
    <w:rsid w:val="00181EC2"/>
    <w:rsid w:val="00182928"/>
    <w:rsid w:val="00182AD7"/>
    <w:rsid w:val="00183774"/>
    <w:rsid w:val="00183FCD"/>
    <w:rsid w:val="00184FEF"/>
    <w:rsid w:val="00185251"/>
    <w:rsid w:val="00186576"/>
    <w:rsid w:val="00186E56"/>
    <w:rsid w:val="00186E69"/>
    <w:rsid w:val="00192563"/>
    <w:rsid w:val="001926FD"/>
    <w:rsid w:val="00192A41"/>
    <w:rsid w:val="00194C2F"/>
    <w:rsid w:val="001955BE"/>
    <w:rsid w:val="0019637D"/>
    <w:rsid w:val="00196B5C"/>
    <w:rsid w:val="001A2067"/>
    <w:rsid w:val="001A239A"/>
    <w:rsid w:val="001A2AD4"/>
    <w:rsid w:val="001A2B2C"/>
    <w:rsid w:val="001A2CC4"/>
    <w:rsid w:val="001A3514"/>
    <w:rsid w:val="001A380A"/>
    <w:rsid w:val="001A5E43"/>
    <w:rsid w:val="001A60F9"/>
    <w:rsid w:val="001A6A35"/>
    <w:rsid w:val="001A73C7"/>
    <w:rsid w:val="001B0E80"/>
    <w:rsid w:val="001B2D9D"/>
    <w:rsid w:val="001B4B67"/>
    <w:rsid w:val="001B6E84"/>
    <w:rsid w:val="001C0910"/>
    <w:rsid w:val="001C28B9"/>
    <w:rsid w:val="001C3819"/>
    <w:rsid w:val="001C4072"/>
    <w:rsid w:val="001C4710"/>
    <w:rsid w:val="001C4A99"/>
    <w:rsid w:val="001C6240"/>
    <w:rsid w:val="001C6A1F"/>
    <w:rsid w:val="001C76EF"/>
    <w:rsid w:val="001C7943"/>
    <w:rsid w:val="001D0321"/>
    <w:rsid w:val="001D0662"/>
    <w:rsid w:val="001D1961"/>
    <w:rsid w:val="001D1A21"/>
    <w:rsid w:val="001D2872"/>
    <w:rsid w:val="001D2F94"/>
    <w:rsid w:val="001D3E2F"/>
    <w:rsid w:val="001D7C7C"/>
    <w:rsid w:val="001E005C"/>
    <w:rsid w:val="001E0C97"/>
    <w:rsid w:val="001E0DF8"/>
    <w:rsid w:val="001E1667"/>
    <w:rsid w:val="001E1D2A"/>
    <w:rsid w:val="001E228B"/>
    <w:rsid w:val="001E30BC"/>
    <w:rsid w:val="001E5408"/>
    <w:rsid w:val="001E5C52"/>
    <w:rsid w:val="001E5CAD"/>
    <w:rsid w:val="001E5D5A"/>
    <w:rsid w:val="001E6B13"/>
    <w:rsid w:val="001F0441"/>
    <w:rsid w:val="001F099C"/>
    <w:rsid w:val="001F0F78"/>
    <w:rsid w:val="001F12EA"/>
    <w:rsid w:val="001F1A82"/>
    <w:rsid w:val="001F21B4"/>
    <w:rsid w:val="001F3A5D"/>
    <w:rsid w:val="001F3CD8"/>
    <w:rsid w:val="001F3FB9"/>
    <w:rsid w:val="001F45F0"/>
    <w:rsid w:val="001F4782"/>
    <w:rsid w:val="001F4FB4"/>
    <w:rsid w:val="001F74FF"/>
    <w:rsid w:val="0020001E"/>
    <w:rsid w:val="002000FB"/>
    <w:rsid w:val="002013B0"/>
    <w:rsid w:val="002043CD"/>
    <w:rsid w:val="00204673"/>
    <w:rsid w:val="00204957"/>
    <w:rsid w:val="00204DCC"/>
    <w:rsid w:val="00204EEF"/>
    <w:rsid w:val="00206739"/>
    <w:rsid w:val="002102F4"/>
    <w:rsid w:val="002105A3"/>
    <w:rsid w:val="00210E10"/>
    <w:rsid w:val="0021102A"/>
    <w:rsid w:val="00211B16"/>
    <w:rsid w:val="00212394"/>
    <w:rsid w:val="00212C5B"/>
    <w:rsid w:val="0021302C"/>
    <w:rsid w:val="00213643"/>
    <w:rsid w:val="00213AD9"/>
    <w:rsid w:val="00213F95"/>
    <w:rsid w:val="002179FF"/>
    <w:rsid w:val="00217E73"/>
    <w:rsid w:val="00220D14"/>
    <w:rsid w:val="00221874"/>
    <w:rsid w:val="0022460B"/>
    <w:rsid w:val="00226965"/>
    <w:rsid w:val="00226967"/>
    <w:rsid w:val="00226A06"/>
    <w:rsid w:val="00226AF6"/>
    <w:rsid w:val="00226EB9"/>
    <w:rsid w:val="0022773C"/>
    <w:rsid w:val="002302E4"/>
    <w:rsid w:val="00230415"/>
    <w:rsid w:val="00230FC7"/>
    <w:rsid w:val="00231A07"/>
    <w:rsid w:val="00231A38"/>
    <w:rsid w:val="00233101"/>
    <w:rsid w:val="00233C45"/>
    <w:rsid w:val="00234736"/>
    <w:rsid w:val="0023477C"/>
    <w:rsid w:val="00234924"/>
    <w:rsid w:val="002358C2"/>
    <w:rsid w:val="002361AC"/>
    <w:rsid w:val="00237A5B"/>
    <w:rsid w:val="00240A7C"/>
    <w:rsid w:val="00241628"/>
    <w:rsid w:val="00241AD0"/>
    <w:rsid w:val="00241D72"/>
    <w:rsid w:val="002438B4"/>
    <w:rsid w:val="0024648E"/>
    <w:rsid w:val="002470AC"/>
    <w:rsid w:val="00247536"/>
    <w:rsid w:val="0025095D"/>
    <w:rsid w:val="00250C50"/>
    <w:rsid w:val="00251B7C"/>
    <w:rsid w:val="002529A9"/>
    <w:rsid w:val="0025363C"/>
    <w:rsid w:val="00253810"/>
    <w:rsid w:val="00253B6E"/>
    <w:rsid w:val="002540E3"/>
    <w:rsid w:val="002549D9"/>
    <w:rsid w:val="00260D15"/>
    <w:rsid w:val="00261CF0"/>
    <w:rsid w:val="00263DAA"/>
    <w:rsid w:val="002667E2"/>
    <w:rsid w:val="00266FF0"/>
    <w:rsid w:val="00267B30"/>
    <w:rsid w:val="0027068B"/>
    <w:rsid w:val="00270912"/>
    <w:rsid w:val="00270C16"/>
    <w:rsid w:val="002724F9"/>
    <w:rsid w:val="002738A1"/>
    <w:rsid w:val="00273E72"/>
    <w:rsid w:val="00274C55"/>
    <w:rsid w:val="002757DC"/>
    <w:rsid w:val="00275D11"/>
    <w:rsid w:val="002763D0"/>
    <w:rsid w:val="00277605"/>
    <w:rsid w:val="00280614"/>
    <w:rsid w:val="002808B4"/>
    <w:rsid w:val="0028095B"/>
    <w:rsid w:val="00281853"/>
    <w:rsid w:val="00281C51"/>
    <w:rsid w:val="002821F9"/>
    <w:rsid w:val="00282290"/>
    <w:rsid w:val="00284041"/>
    <w:rsid w:val="00284129"/>
    <w:rsid w:val="00284227"/>
    <w:rsid w:val="00284822"/>
    <w:rsid w:val="00285E9C"/>
    <w:rsid w:val="002869E9"/>
    <w:rsid w:val="0029005F"/>
    <w:rsid w:val="00292A43"/>
    <w:rsid w:val="00294484"/>
    <w:rsid w:val="00295153"/>
    <w:rsid w:val="002953BB"/>
    <w:rsid w:val="00295507"/>
    <w:rsid w:val="00295FCF"/>
    <w:rsid w:val="00296522"/>
    <w:rsid w:val="002A0567"/>
    <w:rsid w:val="002A05E0"/>
    <w:rsid w:val="002A2DAB"/>
    <w:rsid w:val="002A35D1"/>
    <w:rsid w:val="002A3E28"/>
    <w:rsid w:val="002A3E8E"/>
    <w:rsid w:val="002A4C08"/>
    <w:rsid w:val="002A5B48"/>
    <w:rsid w:val="002A60E1"/>
    <w:rsid w:val="002A6609"/>
    <w:rsid w:val="002A7C9A"/>
    <w:rsid w:val="002B132F"/>
    <w:rsid w:val="002B1B7C"/>
    <w:rsid w:val="002B21A9"/>
    <w:rsid w:val="002B260D"/>
    <w:rsid w:val="002B269D"/>
    <w:rsid w:val="002B304B"/>
    <w:rsid w:val="002B309F"/>
    <w:rsid w:val="002B33FE"/>
    <w:rsid w:val="002B3AA8"/>
    <w:rsid w:val="002B4BA0"/>
    <w:rsid w:val="002B61A7"/>
    <w:rsid w:val="002B7EB0"/>
    <w:rsid w:val="002C031A"/>
    <w:rsid w:val="002C2833"/>
    <w:rsid w:val="002C3310"/>
    <w:rsid w:val="002C3499"/>
    <w:rsid w:val="002C3CF7"/>
    <w:rsid w:val="002C3F9F"/>
    <w:rsid w:val="002C4643"/>
    <w:rsid w:val="002C4EBE"/>
    <w:rsid w:val="002C5E81"/>
    <w:rsid w:val="002C5EF8"/>
    <w:rsid w:val="002C6356"/>
    <w:rsid w:val="002C64E7"/>
    <w:rsid w:val="002C680E"/>
    <w:rsid w:val="002C6ECE"/>
    <w:rsid w:val="002C7C98"/>
    <w:rsid w:val="002D17E9"/>
    <w:rsid w:val="002D464C"/>
    <w:rsid w:val="002D465F"/>
    <w:rsid w:val="002D4C5D"/>
    <w:rsid w:val="002D5E6A"/>
    <w:rsid w:val="002D686F"/>
    <w:rsid w:val="002D6E78"/>
    <w:rsid w:val="002D70FC"/>
    <w:rsid w:val="002D7EFF"/>
    <w:rsid w:val="002E0067"/>
    <w:rsid w:val="002E00DF"/>
    <w:rsid w:val="002E0A72"/>
    <w:rsid w:val="002E0EA1"/>
    <w:rsid w:val="002E101D"/>
    <w:rsid w:val="002E3633"/>
    <w:rsid w:val="002E38D8"/>
    <w:rsid w:val="002E5FA3"/>
    <w:rsid w:val="002E5FE3"/>
    <w:rsid w:val="002E60B5"/>
    <w:rsid w:val="002E6A20"/>
    <w:rsid w:val="002E6D4F"/>
    <w:rsid w:val="002E766A"/>
    <w:rsid w:val="002E76FC"/>
    <w:rsid w:val="002F04E0"/>
    <w:rsid w:val="002F05C7"/>
    <w:rsid w:val="002F11BC"/>
    <w:rsid w:val="002F124C"/>
    <w:rsid w:val="002F1777"/>
    <w:rsid w:val="002F1DE5"/>
    <w:rsid w:val="002F2D3E"/>
    <w:rsid w:val="002F3167"/>
    <w:rsid w:val="002F3371"/>
    <w:rsid w:val="002F47FA"/>
    <w:rsid w:val="002F67A2"/>
    <w:rsid w:val="002F6882"/>
    <w:rsid w:val="002F6A59"/>
    <w:rsid w:val="002F6CA2"/>
    <w:rsid w:val="0030013D"/>
    <w:rsid w:val="003002F5"/>
    <w:rsid w:val="00300F4B"/>
    <w:rsid w:val="00301723"/>
    <w:rsid w:val="00301F01"/>
    <w:rsid w:val="003026DB"/>
    <w:rsid w:val="0030287E"/>
    <w:rsid w:val="003029D2"/>
    <w:rsid w:val="00303215"/>
    <w:rsid w:val="003042E6"/>
    <w:rsid w:val="00304DC8"/>
    <w:rsid w:val="00305088"/>
    <w:rsid w:val="003050D6"/>
    <w:rsid w:val="00305D87"/>
    <w:rsid w:val="00306B71"/>
    <w:rsid w:val="00307378"/>
    <w:rsid w:val="00307756"/>
    <w:rsid w:val="00307A64"/>
    <w:rsid w:val="00307AE3"/>
    <w:rsid w:val="0031005B"/>
    <w:rsid w:val="00310476"/>
    <w:rsid w:val="00311085"/>
    <w:rsid w:val="00313285"/>
    <w:rsid w:val="0031356C"/>
    <w:rsid w:val="00313888"/>
    <w:rsid w:val="00313B38"/>
    <w:rsid w:val="00314136"/>
    <w:rsid w:val="003141A1"/>
    <w:rsid w:val="003142F2"/>
    <w:rsid w:val="00314B18"/>
    <w:rsid w:val="003150FF"/>
    <w:rsid w:val="0031566D"/>
    <w:rsid w:val="00315A20"/>
    <w:rsid w:val="00316482"/>
    <w:rsid w:val="00317420"/>
    <w:rsid w:val="00317DAD"/>
    <w:rsid w:val="00320335"/>
    <w:rsid w:val="00320CD0"/>
    <w:rsid w:val="0032166A"/>
    <w:rsid w:val="00321CB9"/>
    <w:rsid w:val="00323485"/>
    <w:rsid w:val="003237EB"/>
    <w:rsid w:val="00323BA6"/>
    <w:rsid w:val="00324350"/>
    <w:rsid w:val="003243B1"/>
    <w:rsid w:val="00324536"/>
    <w:rsid w:val="00324633"/>
    <w:rsid w:val="0032517C"/>
    <w:rsid w:val="00325DFA"/>
    <w:rsid w:val="00326D91"/>
    <w:rsid w:val="0032729A"/>
    <w:rsid w:val="003274D7"/>
    <w:rsid w:val="003274D9"/>
    <w:rsid w:val="0033154E"/>
    <w:rsid w:val="003321FD"/>
    <w:rsid w:val="003325AA"/>
    <w:rsid w:val="00332B56"/>
    <w:rsid w:val="00332F18"/>
    <w:rsid w:val="003333DB"/>
    <w:rsid w:val="003340A5"/>
    <w:rsid w:val="003340EC"/>
    <w:rsid w:val="00334442"/>
    <w:rsid w:val="00334863"/>
    <w:rsid w:val="00335ABE"/>
    <w:rsid w:val="003360EF"/>
    <w:rsid w:val="00336F44"/>
    <w:rsid w:val="0033702F"/>
    <w:rsid w:val="0033721D"/>
    <w:rsid w:val="003400F2"/>
    <w:rsid w:val="00341249"/>
    <w:rsid w:val="00342654"/>
    <w:rsid w:val="00342CF4"/>
    <w:rsid w:val="003430D1"/>
    <w:rsid w:val="00343A9D"/>
    <w:rsid w:val="00344227"/>
    <w:rsid w:val="003444D1"/>
    <w:rsid w:val="00345D97"/>
    <w:rsid w:val="00347167"/>
    <w:rsid w:val="003471C5"/>
    <w:rsid w:val="003503BE"/>
    <w:rsid w:val="00350F87"/>
    <w:rsid w:val="0035185F"/>
    <w:rsid w:val="00351B43"/>
    <w:rsid w:val="00351B4E"/>
    <w:rsid w:val="00351E53"/>
    <w:rsid w:val="00351FFD"/>
    <w:rsid w:val="003528CC"/>
    <w:rsid w:val="003530A2"/>
    <w:rsid w:val="00353112"/>
    <w:rsid w:val="00353625"/>
    <w:rsid w:val="00353D3A"/>
    <w:rsid w:val="003545BF"/>
    <w:rsid w:val="00354773"/>
    <w:rsid w:val="00354C7F"/>
    <w:rsid w:val="0035567B"/>
    <w:rsid w:val="00355B10"/>
    <w:rsid w:val="00356B2D"/>
    <w:rsid w:val="0036040A"/>
    <w:rsid w:val="00360B1C"/>
    <w:rsid w:val="00360EB4"/>
    <w:rsid w:val="0036167A"/>
    <w:rsid w:val="0036176A"/>
    <w:rsid w:val="00361D58"/>
    <w:rsid w:val="00361EE7"/>
    <w:rsid w:val="00363DE6"/>
    <w:rsid w:val="00364BFB"/>
    <w:rsid w:val="0036508A"/>
    <w:rsid w:val="00366CB4"/>
    <w:rsid w:val="00366D05"/>
    <w:rsid w:val="003672A8"/>
    <w:rsid w:val="0037005D"/>
    <w:rsid w:val="00370A52"/>
    <w:rsid w:val="00371F91"/>
    <w:rsid w:val="003725D6"/>
    <w:rsid w:val="00372693"/>
    <w:rsid w:val="00373B2B"/>
    <w:rsid w:val="00373F49"/>
    <w:rsid w:val="00374508"/>
    <w:rsid w:val="0037544F"/>
    <w:rsid w:val="0037607B"/>
    <w:rsid w:val="00376C93"/>
    <w:rsid w:val="0038075A"/>
    <w:rsid w:val="00380ED7"/>
    <w:rsid w:val="0038196B"/>
    <w:rsid w:val="00381D83"/>
    <w:rsid w:val="00382030"/>
    <w:rsid w:val="00383D9E"/>
    <w:rsid w:val="0038417C"/>
    <w:rsid w:val="00384914"/>
    <w:rsid w:val="0038601C"/>
    <w:rsid w:val="00386725"/>
    <w:rsid w:val="00386B1E"/>
    <w:rsid w:val="00386C85"/>
    <w:rsid w:val="00387A21"/>
    <w:rsid w:val="00390256"/>
    <w:rsid w:val="00390674"/>
    <w:rsid w:val="00391513"/>
    <w:rsid w:val="0039295B"/>
    <w:rsid w:val="00394981"/>
    <w:rsid w:val="00394EAF"/>
    <w:rsid w:val="00394F90"/>
    <w:rsid w:val="0039557B"/>
    <w:rsid w:val="00395A98"/>
    <w:rsid w:val="003968A8"/>
    <w:rsid w:val="0039715B"/>
    <w:rsid w:val="003972E6"/>
    <w:rsid w:val="0039793D"/>
    <w:rsid w:val="003A074D"/>
    <w:rsid w:val="003A1090"/>
    <w:rsid w:val="003A1868"/>
    <w:rsid w:val="003A2881"/>
    <w:rsid w:val="003A32A5"/>
    <w:rsid w:val="003A5128"/>
    <w:rsid w:val="003A5535"/>
    <w:rsid w:val="003A6475"/>
    <w:rsid w:val="003A740C"/>
    <w:rsid w:val="003A7F1D"/>
    <w:rsid w:val="003B1010"/>
    <w:rsid w:val="003B10B0"/>
    <w:rsid w:val="003B145B"/>
    <w:rsid w:val="003B1930"/>
    <w:rsid w:val="003B29A7"/>
    <w:rsid w:val="003B47A3"/>
    <w:rsid w:val="003B4A52"/>
    <w:rsid w:val="003B56FC"/>
    <w:rsid w:val="003B7663"/>
    <w:rsid w:val="003B7FBF"/>
    <w:rsid w:val="003C07A5"/>
    <w:rsid w:val="003C0B06"/>
    <w:rsid w:val="003C16C6"/>
    <w:rsid w:val="003C3F7B"/>
    <w:rsid w:val="003C6B8C"/>
    <w:rsid w:val="003C6F0D"/>
    <w:rsid w:val="003C6FC1"/>
    <w:rsid w:val="003C7878"/>
    <w:rsid w:val="003D12EE"/>
    <w:rsid w:val="003D2011"/>
    <w:rsid w:val="003D2185"/>
    <w:rsid w:val="003D29D0"/>
    <w:rsid w:val="003D2D66"/>
    <w:rsid w:val="003D392A"/>
    <w:rsid w:val="003D447A"/>
    <w:rsid w:val="003D49C4"/>
    <w:rsid w:val="003D7673"/>
    <w:rsid w:val="003E072A"/>
    <w:rsid w:val="003E131D"/>
    <w:rsid w:val="003E15EA"/>
    <w:rsid w:val="003E1654"/>
    <w:rsid w:val="003E1919"/>
    <w:rsid w:val="003E2904"/>
    <w:rsid w:val="003E2EFF"/>
    <w:rsid w:val="003E39FE"/>
    <w:rsid w:val="003E3D5B"/>
    <w:rsid w:val="003E47EE"/>
    <w:rsid w:val="003E5BCF"/>
    <w:rsid w:val="003E61E3"/>
    <w:rsid w:val="003E69AB"/>
    <w:rsid w:val="003E71DB"/>
    <w:rsid w:val="003E75DC"/>
    <w:rsid w:val="003E7D5D"/>
    <w:rsid w:val="003F1775"/>
    <w:rsid w:val="003F4155"/>
    <w:rsid w:val="003F4430"/>
    <w:rsid w:val="003F4E96"/>
    <w:rsid w:val="003F53B4"/>
    <w:rsid w:val="003F568F"/>
    <w:rsid w:val="003F57E2"/>
    <w:rsid w:val="003F6CD9"/>
    <w:rsid w:val="00400128"/>
    <w:rsid w:val="0040030B"/>
    <w:rsid w:val="004007B4"/>
    <w:rsid w:val="00400C46"/>
    <w:rsid w:val="00400E37"/>
    <w:rsid w:val="00401D55"/>
    <w:rsid w:val="00402078"/>
    <w:rsid w:val="00402093"/>
    <w:rsid w:val="00402172"/>
    <w:rsid w:val="0040370B"/>
    <w:rsid w:val="00403B0D"/>
    <w:rsid w:val="004047C0"/>
    <w:rsid w:val="00405F15"/>
    <w:rsid w:val="00406A47"/>
    <w:rsid w:val="004075A0"/>
    <w:rsid w:val="0040763D"/>
    <w:rsid w:val="00410583"/>
    <w:rsid w:val="00410CD1"/>
    <w:rsid w:val="00410E53"/>
    <w:rsid w:val="004110F7"/>
    <w:rsid w:val="00411108"/>
    <w:rsid w:val="0041163A"/>
    <w:rsid w:val="00411949"/>
    <w:rsid w:val="00411B90"/>
    <w:rsid w:val="00411D95"/>
    <w:rsid w:val="004121F2"/>
    <w:rsid w:val="00414F9E"/>
    <w:rsid w:val="00415C27"/>
    <w:rsid w:val="0041603E"/>
    <w:rsid w:val="0041656C"/>
    <w:rsid w:val="0041683B"/>
    <w:rsid w:val="00416978"/>
    <w:rsid w:val="00416C3D"/>
    <w:rsid w:val="00420497"/>
    <w:rsid w:val="004222D2"/>
    <w:rsid w:val="004223A8"/>
    <w:rsid w:val="00422E3F"/>
    <w:rsid w:val="004235EE"/>
    <w:rsid w:val="00423735"/>
    <w:rsid w:val="00423C5C"/>
    <w:rsid w:val="00423D95"/>
    <w:rsid w:val="00423E1F"/>
    <w:rsid w:val="00423EE1"/>
    <w:rsid w:val="00424298"/>
    <w:rsid w:val="00425953"/>
    <w:rsid w:val="00425EB5"/>
    <w:rsid w:val="00426A02"/>
    <w:rsid w:val="00426DAA"/>
    <w:rsid w:val="00430836"/>
    <w:rsid w:val="00430F16"/>
    <w:rsid w:val="004313B3"/>
    <w:rsid w:val="0043259B"/>
    <w:rsid w:val="004327F3"/>
    <w:rsid w:val="00433478"/>
    <w:rsid w:val="00433783"/>
    <w:rsid w:val="00435DB0"/>
    <w:rsid w:val="00435DEC"/>
    <w:rsid w:val="00436057"/>
    <w:rsid w:val="00436B69"/>
    <w:rsid w:val="00437547"/>
    <w:rsid w:val="00437803"/>
    <w:rsid w:val="00437FA9"/>
    <w:rsid w:val="0044029E"/>
    <w:rsid w:val="004411B1"/>
    <w:rsid w:val="0044197C"/>
    <w:rsid w:val="00442B5A"/>
    <w:rsid w:val="00442E4B"/>
    <w:rsid w:val="00442EA3"/>
    <w:rsid w:val="004430D7"/>
    <w:rsid w:val="00443688"/>
    <w:rsid w:val="00443966"/>
    <w:rsid w:val="0044508A"/>
    <w:rsid w:val="0044616D"/>
    <w:rsid w:val="004470E5"/>
    <w:rsid w:val="004475B2"/>
    <w:rsid w:val="0044786A"/>
    <w:rsid w:val="004505F2"/>
    <w:rsid w:val="0045153B"/>
    <w:rsid w:val="00451CFD"/>
    <w:rsid w:val="00451F77"/>
    <w:rsid w:val="004524B8"/>
    <w:rsid w:val="0045266E"/>
    <w:rsid w:val="0045378A"/>
    <w:rsid w:val="00453FFE"/>
    <w:rsid w:val="00455CBB"/>
    <w:rsid w:val="00455CE3"/>
    <w:rsid w:val="00455DF6"/>
    <w:rsid w:val="00456BDB"/>
    <w:rsid w:val="00456D9D"/>
    <w:rsid w:val="00456FA5"/>
    <w:rsid w:val="00457D4A"/>
    <w:rsid w:val="00457E2B"/>
    <w:rsid w:val="00460354"/>
    <w:rsid w:val="00462D55"/>
    <w:rsid w:val="004630F1"/>
    <w:rsid w:val="0046327D"/>
    <w:rsid w:val="004632C6"/>
    <w:rsid w:val="0046377F"/>
    <w:rsid w:val="004639A0"/>
    <w:rsid w:val="004670CF"/>
    <w:rsid w:val="004670FB"/>
    <w:rsid w:val="0046763F"/>
    <w:rsid w:val="00467689"/>
    <w:rsid w:val="004718A4"/>
    <w:rsid w:val="00471935"/>
    <w:rsid w:val="00471A0C"/>
    <w:rsid w:val="00471D72"/>
    <w:rsid w:val="00471EF1"/>
    <w:rsid w:val="00473951"/>
    <w:rsid w:val="0047487B"/>
    <w:rsid w:val="00474A32"/>
    <w:rsid w:val="00474A72"/>
    <w:rsid w:val="00474C8C"/>
    <w:rsid w:val="00475F64"/>
    <w:rsid w:val="00477285"/>
    <w:rsid w:val="00477E5C"/>
    <w:rsid w:val="0048096D"/>
    <w:rsid w:val="00480975"/>
    <w:rsid w:val="00480AC9"/>
    <w:rsid w:val="00481FC0"/>
    <w:rsid w:val="0048221A"/>
    <w:rsid w:val="00483ABE"/>
    <w:rsid w:val="00483AD2"/>
    <w:rsid w:val="0048510D"/>
    <w:rsid w:val="004854D1"/>
    <w:rsid w:val="0048615C"/>
    <w:rsid w:val="00487513"/>
    <w:rsid w:val="004877B5"/>
    <w:rsid w:val="00490EB6"/>
    <w:rsid w:val="00491AF1"/>
    <w:rsid w:val="00492123"/>
    <w:rsid w:val="0049472E"/>
    <w:rsid w:val="00494B71"/>
    <w:rsid w:val="00495F55"/>
    <w:rsid w:val="00497A66"/>
    <w:rsid w:val="004A112E"/>
    <w:rsid w:val="004A185D"/>
    <w:rsid w:val="004A1C67"/>
    <w:rsid w:val="004A1F75"/>
    <w:rsid w:val="004A3BD3"/>
    <w:rsid w:val="004A4626"/>
    <w:rsid w:val="004A471D"/>
    <w:rsid w:val="004A4CA5"/>
    <w:rsid w:val="004A5A61"/>
    <w:rsid w:val="004A70DF"/>
    <w:rsid w:val="004A755C"/>
    <w:rsid w:val="004A78E4"/>
    <w:rsid w:val="004A7AFF"/>
    <w:rsid w:val="004A7C94"/>
    <w:rsid w:val="004A7CC3"/>
    <w:rsid w:val="004B07D9"/>
    <w:rsid w:val="004B139F"/>
    <w:rsid w:val="004B2CD0"/>
    <w:rsid w:val="004B31FA"/>
    <w:rsid w:val="004B4025"/>
    <w:rsid w:val="004B533A"/>
    <w:rsid w:val="004B5864"/>
    <w:rsid w:val="004B5DE9"/>
    <w:rsid w:val="004B5EF0"/>
    <w:rsid w:val="004B621B"/>
    <w:rsid w:val="004B7B59"/>
    <w:rsid w:val="004C315D"/>
    <w:rsid w:val="004C4072"/>
    <w:rsid w:val="004C4DB3"/>
    <w:rsid w:val="004C4ECB"/>
    <w:rsid w:val="004C5DC0"/>
    <w:rsid w:val="004C5ED5"/>
    <w:rsid w:val="004C60A9"/>
    <w:rsid w:val="004C65F3"/>
    <w:rsid w:val="004C6E6B"/>
    <w:rsid w:val="004C7D35"/>
    <w:rsid w:val="004D0A73"/>
    <w:rsid w:val="004D2B5C"/>
    <w:rsid w:val="004D3D48"/>
    <w:rsid w:val="004D3FA6"/>
    <w:rsid w:val="004D409C"/>
    <w:rsid w:val="004D51EC"/>
    <w:rsid w:val="004D5E61"/>
    <w:rsid w:val="004D6898"/>
    <w:rsid w:val="004D6DCA"/>
    <w:rsid w:val="004D701B"/>
    <w:rsid w:val="004D7029"/>
    <w:rsid w:val="004D7720"/>
    <w:rsid w:val="004D775A"/>
    <w:rsid w:val="004E20F6"/>
    <w:rsid w:val="004E2173"/>
    <w:rsid w:val="004E2B6E"/>
    <w:rsid w:val="004E391F"/>
    <w:rsid w:val="004E3A36"/>
    <w:rsid w:val="004E3D88"/>
    <w:rsid w:val="004E67A2"/>
    <w:rsid w:val="004E684D"/>
    <w:rsid w:val="004E7809"/>
    <w:rsid w:val="004E7F15"/>
    <w:rsid w:val="004F0738"/>
    <w:rsid w:val="004F0BB5"/>
    <w:rsid w:val="004F1624"/>
    <w:rsid w:val="004F2083"/>
    <w:rsid w:val="004F2479"/>
    <w:rsid w:val="004F24FA"/>
    <w:rsid w:val="004F2CA8"/>
    <w:rsid w:val="004F3161"/>
    <w:rsid w:val="004F40E0"/>
    <w:rsid w:val="004F447D"/>
    <w:rsid w:val="004F500D"/>
    <w:rsid w:val="004F50B6"/>
    <w:rsid w:val="004F5B53"/>
    <w:rsid w:val="004F5D74"/>
    <w:rsid w:val="004F6001"/>
    <w:rsid w:val="004F7258"/>
    <w:rsid w:val="00500B65"/>
    <w:rsid w:val="00501D3F"/>
    <w:rsid w:val="00502F62"/>
    <w:rsid w:val="00503980"/>
    <w:rsid w:val="00504A1D"/>
    <w:rsid w:val="00505422"/>
    <w:rsid w:val="00505A8D"/>
    <w:rsid w:val="00505AA6"/>
    <w:rsid w:val="005068A1"/>
    <w:rsid w:val="005068A5"/>
    <w:rsid w:val="00506925"/>
    <w:rsid w:val="00506FCA"/>
    <w:rsid w:val="00510AE7"/>
    <w:rsid w:val="0051107C"/>
    <w:rsid w:val="00511C66"/>
    <w:rsid w:val="00512130"/>
    <w:rsid w:val="00512E9B"/>
    <w:rsid w:val="005137A2"/>
    <w:rsid w:val="00513DFA"/>
    <w:rsid w:val="005142B6"/>
    <w:rsid w:val="00514688"/>
    <w:rsid w:val="005149E2"/>
    <w:rsid w:val="0051582A"/>
    <w:rsid w:val="005159CA"/>
    <w:rsid w:val="005166B1"/>
    <w:rsid w:val="00516859"/>
    <w:rsid w:val="00516BF2"/>
    <w:rsid w:val="00517648"/>
    <w:rsid w:val="0051779F"/>
    <w:rsid w:val="00520C80"/>
    <w:rsid w:val="00521510"/>
    <w:rsid w:val="00521D87"/>
    <w:rsid w:val="005221CF"/>
    <w:rsid w:val="0052255F"/>
    <w:rsid w:val="00522861"/>
    <w:rsid w:val="0052403E"/>
    <w:rsid w:val="00525D3A"/>
    <w:rsid w:val="00525DDC"/>
    <w:rsid w:val="00526FAD"/>
    <w:rsid w:val="00527509"/>
    <w:rsid w:val="0052752C"/>
    <w:rsid w:val="0052798D"/>
    <w:rsid w:val="00527AF7"/>
    <w:rsid w:val="00527C17"/>
    <w:rsid w:val="00530226"/>
    <w:rsid w:val="00530303"/>
    <w:rsid w:val="00530925"/>
    <w:rsid w:val="00530D5C"/>
    <w:rsid w:val="005310F1"/>
    <w:rsid w:val="005312A1"/>
    <w:rsid w:val="005316CD"/>
    <w:rsid w:val="0053185D"/>
    <w:rsid w:val="005329AF"/>
    <w:rsid w:val="00533192"/>
    <w:rsid w:val="00533422"/>
    <w:rsid w:val="00535ABE"/>
    <w:rsid w:val="005362C4"/>
    <w:rsid w:val="00536FB0"/>
    <w:rsid w:val="0053743A"/>
    <w:rsid w:val="0053781F"/>
    <w:rsid w:val="00537F43"/>
    <w:rsid w:val="00540044"/>
    <w:rsid w:val="0054051C"/>
    <w:rsid w:val="00540968"/>
    <w:rsid w:val="005424C2"/>
    <w:rsid w:val="00543281"/>
    <w:rsid w:val="00544399"/>
    <w:rsid w:val="00544DA6"/>
    <w:rsid w:val="00545CD5"/>
    <w:rsid w:val="00545FE9"/>
    <w:rsid w:val="005465C4"/>
    <w:rsid w:val="00546F00"/>
    <w:rsid w:val="005472B4"/>
    <w:rsid w:val="005472D3"/>
    <w:rsid w:val="00547C5C"/>
    <w:rsid w:val="00551622"/>
    <w:rsid w:val="0055167D"/>
    <w:rsid w:val="00551AFD"/>
    <w:rsid w:val="00551F36"/>
    <w:rsid w:val="0055328D"/>
    <w:rsid w:val="005538E6"/>
    <w:rsid w:val="00553FB6"/>
    <w:rsid w:val="00555419"/>
    <w:rsid w:val="00555647"/>
    <w:rsid w:val="0055625E"/>
    <w:rsid w:val="00556260"/>
    <w:rsid w:val="00556276"/>
    <w:rsid w:val="00556E8B"/>
    <w:rsid w:val="005572AE"/>
    <w:rsid w:val="00557455"/>
    <w:rsid w:val="00560CE9"/>
    <w:rsid w:val="00561890"/>
    <w:rsid w:val="00562338"/>
    <w:rsid w:val="00562572"/>
    <w:rsid w:val="005632CE"/>
    <w:rsid w:val="005649A4"/>
    <w:rsid w:val="005657CB"/>
    <w:rsid w:val="005660F2"/>
    <w:rsid w:val="00567225"/>
    <w:rsid w:val="005677B1"/>
    <w:rsid w:val="005701B6"/>
    <w:rsid w:val="005710BC"/>
    <w:rsid w:val="00571271"/>
    <w:rsid w:val="005717A2"/>
    <w:rsid w:val="00574604"/>
    <w:rsid w:val="005748D3"/>
    <w:rsid w:val="00577A4E"/>
    <w:rsid w:val="005806E4"/>
    <w:rsid w:val="00580857"/>
    <w:rsid w:val="005814BA"/>
    <w:rsid w:val="00582361"/>
    <w:rsid w:val="00583001"/>
    <w:rsid w:val="00584977"/>
    <w:rsid w:val="005863D2"/>
    <w:rsid w:val="00586460"/>
    <w:rsid w:val="00586637"/>
    <w:rsid w:val="00587A0A"/>
    <w:rsid w:val="00587BE3"/>
    <w:rsid w:val="00587E91"/>
    <w:rsid w:val="00590063"/>
    <w:rsid w:val="00591405"/>
    <w:rsid w:val="00591FB1"/>
    <w:rsid w:val="005924A3"/>
    <w:rsid w:val="00593345"/>
    <w:rsid w:val="00594AF8"/>
    <w:rsid w:val="005953EB"/>
    <w:rsid w:val="00595C4D"/>
    <w:rsid w:val="00597712"/>
    <w:rsid w:val="005A03D2"/>
    <w:rsid w:val="005A1747"/>
    <w:rsid w:val="005A1B00"/>
    <w:rsid w:val="005A22B7"/>
    <w:rsid w:val="005A2C05"/>
    <w:rsid w:val="005A49FA"/>
    <w:rsid w:val="005A69EC"/>
    <w:rsid w:val="005A7DBF"/>
    <w:rsid w:val="005B0616"/>
    <w:rsid w:val="005B0652"/>
    <w:rsid w:val="005B11AD"/>
    <w:rsid w:val="005B142B"/>
    <w:rsid w:val="005B1F67"/>
    <w:rsid w:val="005B21F2"/>
    <w:rsid w:val="005B2A14"/>
    <w:rsid w:val="005B464D"/>
    <w:rsid w:val="005B46F1"/>
    <w:rsid w:val="005B661A"/>
    <w:rsid w:val="005B747E"/>
    <w:rsid w:val="005C0690"/>
    <w:rsid w:val="005C089B"/>
    <w:rsid w:val="005C178A"/>
    <w:rsid w:val="005C1BAA"/>
    <w:rsid w:val="005C39F8"/>
    <w:rsid w:val="005C3CA0"/>
    <w:rsid w:val="005C3DAB"/>
    <w:rsid w:val="005C3F06"/>
    <w:rsid w:val="005C4275"/>
    <w:rsid w:val="005C5B00"/>
    <w:rsid w:val="005C728C"/>
    <w:rsid w:val="005C7ABD"/>
    <w:rsid w:val="005C7EEF"/>
    <w:rsid w:val="005C7F99"/>
    <w:rsid w:val="005D0F1C"/>
    <w:rsid w:val="005D131A"/>
    <w:rsid w:val="005D1DE6"/>
    <w:rsid w:val="005D2558"/>
    <w:rsid w:val="005D3A92"/>
    <w:rsid w:val="005D54F0"/>
    <w:rsid w:val="005D554A"/>
    <w:rsid w:val="005D6AA4"/>
    <w:rsid w:val="005E09FC"/>
    <w:rsid w:val="005E1617"/>
    <w:rsid w:val="005E2DD3"/>
    <w:rsid w:val="005E3330"/>
    <w:rsid w:val="005E3A98"/>
    <w:rsid w:val="005E3EEA"/>
    <w:rsid w:val="005E4063"/>
    <w:rsid w:val="005E481A"/>
    <w:rsid w:val="005E4BA6"/>
    <w:rsid w:val="005E584D"/>
    <w:rsid w:val="005E5F7B"/>
    <w:rsid w:val="005E665E"/>
    <w:rsid w:val="005E6EB1"/>
    <w:rsid w:val="005E742E"/>
    <w:rsid w:val="005F03B8"/>
    <w:rsid w:val="005F054A"/>
    <w:rsid w:val="005F07C3"/>
    <w:rsid w:val="005F0A38"/>
    <w:rsid w:val="005F0D12"/>
    <w:rsid w:val="005F1E43"/>
    <w:rsid w:val="005F2175"/>
    <w:rsid w:val="005F335F"/>
    <w:rsid w:val="005F4E86"/>
    <w:rsid w:val="005F6886"/>
    <w:rsid w:val="005F6908"/>
    <w:rsid w:val="005F6EC8"/>
    <w:rsid w:val="005F7743"/>
    <w:rsid w:val="00601192"/>
    <w:rsid w:val="00601E2A"/>
    <w:rsid w:val="00603394"/>
    <w:rsid w:val="006043FB"/>
    <w:rsid w:val="00604487"/>
    <w:rsid w:val="006044E1"/>
    <w:rsid w:val="00604E36"/>
    <w:rsid w:val="00604EAB"/>
    <w:rsid w:val="00605666"/>
    <w:rsid w:val="00605A56"/>
    <w:rsid w:val="00605B06"/>
    <w:rsid w:val="00605D4E"/>
    <w:rsid w:val="00605E2A"/>
    <w:rsid w:val="0060605A"/>
    <w:rsid w:val="00606340"/>
    <w:rsid w:val="006068EE"/>
    <w:rsid w:val="00606C0E"/>
    <w:rsid w:val="00607123"/>
    <w:rsid w:val="00607EDE"/>
    <w:rsid w:val="00610288"/>
    <w:rsid w:val="00611FF3"/>
    <w:rsid w:val="006138EE"/>
    <w:rsid w:val="00613B32"/>
    <w:rsid w:val="0061436F"/>
    <w:rsid w:val="00615940"/>
    <w:rsid w:val="00615F3D"/>
    <w:rsid w:val="00620131"/>
    <w:rsid w:val="006201F1"/>
    <w:rsid w:val="00620814"/>
    <w:rsid w:val="00621412"/>
    <w:rsid w:val="00621DD9"/>
    <w:rsid w:val="006221FE"/>
    <w:rsid w:val="0062359C"/>
    <w:rsid w:val="00625BB1"/>
    <w:rsid w:val="00625DDC"/>
    <w:rsid w:val="00625F40"/>
    <w:rsid w:val="00627316"/>
    <w:rsid w:val="00627DEE"/>
    <w:rsid w:val="00631ABB"/>
    <w:rsid w:val="00631C02"/>
    <w:rsid w:val="00632542"/>
    <w:rsid w:val="0063275B"/>
    <w:rsid w:val="00632A19"/>
    <w:rsid w:val="006344A7"/>
    <w:rsid w:val="00634879"/>
    <w:rsid w:val="00634E36"/>
    <w:rsid w:val="00636455"/>
    <w:rsid w:val="00637363"/>
    <w:rsid w:val="006403DD"/>
    <w:rsid w:val="0064162B"/>
    <w:rsid w:val="00641F52"/>
    <w:rsid w:val="00642152"/>
    <w:rsid w:val="00642575"/>
    <w:rsid w:val="00642A4C"/>
    <w:rsid w:val="00642DA2"/>
    <w:rsid w:val="00642EBD"/>
    <w:rsid w:val="0064308B"/>
    <w:rsid w:val="00643AB1"/>
    <w:rsid w:val="00643DF3"/>
    <w:rsid w:val="006458E8"/>
    <w:rsid w:val="00646D9E"/>
    <w:rsid w:val="0064748D"/>
    <w:rsid w:val="00647572"/>
    <w:rsid w:val="00650090"/>
    <w:rsid w:val="006506D9"/>
    <w:rsid w:val="00650B23"/>
    <w:rsid w:val="00651921"/>
    <w:rsid w:val="0065238C"/>
    <w:rsid w:val="00652400"/>
    <w:rsid w:val="00652F21"/>
    <w:rsid w:val="006533E8"/>
    <w:rsid w:val="0065439B"/>
    <w:rsid w:val="00657392"/>
    <w:rsid w:val="006575F4"/>
    <w:rsid w:val="00657DA7"/>
    <w:rsid w:val="006602A0"/>
    <w:rsid w:val="00660353"/>
    <w:rsid w:val="00661779"/>
    <w:rsid w:val="00662166"/>
    <w:rsid w:val="006626DC"/>
    <w:rsid w:val="00662CA8"/>
    <w:rsid w:val="006636D7"/>
    <w:rsid w:val="00664115"/>
    <w:rsid w:val="006647E7"/>
    <w:rsid w:val="00664CD4"/>
    <w:rsid w:val="00665438"/>
    <w:rsid w:val="006655E2"/>
    <w:rsid w:val="0066687B"/>
    <w:rsid w:val="006673B7"/>
    <w:rsid w:val="00667877"/>
    <w:rsid w:val="0067308B"/>
    <w:rsid w:val="00673A73"/>
    <w:rsid w:val="00674A6C"/>
    <w:rsid w:val="00674CA6"/>
    <w:rsid w:val="00675546"/>
    <w:rsid w:val="0067557D"/>
    <w:rsid w:val="00675BEC"/>
    <w:rsid w:val="0067634B"/>
    <w:rsid w:val="0067734C"/>
    <w:rsid w:val="00680E93"/>
    <w:rsid w:val="006817D5"/>
    <w:rsid w:val="00681A60"/>
    <w:rsid w:val="0068262E"/>
    <w:rsid w:val="006834CA"/>
    <w:rsid w:val="00683507"/>
    <w:rsid w:val="00683532"/>
    <w:rsid w:val="00683CC9"/>
    <w:rsid w:val="00683E91"/>
    <w:rsid w:val="00684A97"/>
    <w:rsid w:val="00684AAB"/>
    <w:rsid w:val="00685E1C"/>
    <w:rsid w:val="00687642"/>
    <w:rsid w:val="00687CAB"/>
    <w:rsid w:val="006907EB"/>
    <w:rsid w:val="00691067"/>
    <w:rsid w:val="0069186B"/>
    <w:rsid w:val="00692E36"/>
    <w:rsid w:val="00694F0E"/>
    <w:rsid w:val="006954B0"/>
    <w:rsid w:val="0069568A"/>
    <w:rsid w:val="0069659B"/>
    <w:rsid w:val="006974FD"/>
    <w:rsid w:val="00697755"/>
    <w:rsid w:val="006979FF"/>
    <w:rsid w:val="006A040C"/>
    <w:rsid w:val="006A0DA2"/>
    <w:rsid w:val="006A1904"/>
    <w:rsid w:val="006A6CAF"/>
    <w:rsid w:val="006A7582"/>
    <w:rsid w:val="006A768E"/>
    <w:rsid w:val="006B186F"/>
    <w:rsid w:val="006B1E74"/>
    <w:rsid w:val="006B1F35"/>
    <w:rsid w:val="006B3D5F"/>
    <w:rsid w:val="006B49A9"/>
    <w:rsid w:val="006B56EF"/>
    <w:rsid w:val="006B6541"/>
    <w:rsid w:val="006B6F80"/>
    <w:rsid w:val="006B745D"/>
    <w:rsid w:val="006B7498"/>
    <w:rsid w:val="006B7688"/>
    <w:rsid w:val="006B7AD6"/>
    <w:rsid w:val="006C1521"/>
    <w:rsid w:val="006C1630"/>
    <w:rsid w:val="006C2AE3"/>
    <w:rsid w:val="006C31CC"/>
    <w:rsid w:val="006C37D8"/>
    <w:rsid w:val="006C56D9"/>
    <w:rsid w:val="006C5FA3"/>
    <w:rsid w:val="006C5FC6"/>
    <w:rsid w:val="006C61A8"/>
    <w:rsid w:val="006C68E4"/>
    <w:rsid w:val="006C7553"/>
    <w:rsid w:val="006C7AC9"/>
    <w:rsid w:val="006D094D"/>
    <w:rsid w:val="006D1187"/>
    <w:rsid w:val="006D1888"/>
    <w:rsid w:val="006D1FE9"/>
    <w:rsid w:val="006D2F68"/>
    <w:rsid w:val="006D3024"/>
    <w:rsid w:val="006D3D68"/>
    <w:rsid w:val="006D484F"/>
    <w:rsid w:val="006D50AE"/>
    <w:rsid w:val="006D5A33"/>
    <w:rsid w:val="006D5E6F"/>
    <w:rsid w:val="006D6D9A"/>
    <w:rsid w:val="006D768F"/>
    <w:rsid w:val="006D771B"/>
    <w:rsid w:val="006D7784"/>
    <w:rsid w:val="006D7885"/>
    <w:rsid w:val="006D7CDD"/>
    <w:rsid w:val="006E00DF"/>
    <w:rsid w:val="006E185E"/>
    <w:rsid w:val="006E267C"/>
    <w:rsid w:val="006E2696"/>
    <w:rsid w:val="006E3261"/>
    <w:rsid w:val="006E39B4"/>
    <w:rsid w:val="006E3E87"/>
    <w:rsid w:val="006E3F0E"/>
    <w:rsid w:val="006E43B6"/>
    <w:rsid w:val="006E5035"/>
    <w:rsid w:val="006E5669"/>
    <w:rsid w:val="006E5A4D"/>
    <w:rsid w:val="006E6CE0"/>
    <w:rsid w:val="006E6FA7"/>
    <w:rsid w:val="006E7BFA"/>
    <w:rsid w:val="006F14D0"/>
    <w:rsid w:val="006F228D"/>
    <w:rsid w:val="006F4D4C"/>
    <w:rsid w:val="006F4F08"/>
    <w:rsid w:val="006F4F65"/>
    <w:rsid w:val="006F5224"/>
    <w:rsid w:val="006F642D"/>
    <w:rsid w:val="006F6FA6"/>
    <w:rsid w:val="00700D37"/>
    <w:rsid w:val="00701432"/>
    <w:rsid w:val="00701759"/>
    <w:rsid w:val="00702001"/>
    <w:rsid w:val="00702285"/>
    <w:rsid w:val="00702A51"/>
    <w:rsid w:val="00702B29"/>
    <w:rsid w:val="00702D96"/>
    <w:rsid w:val="00703463"/>
    <w:rsid w:val="007039A6"/>
    <w:rsid w:val="00703DF9"/>
    <w:rsid w:val="00704664"/>
    <w:rsid w:val="00704D08"/>
    <w:rsid w:val="00704EF9"/>
    <w:rsid w:val="00704F08"/>
    <w:rsid w:val="00706598"/>
    <w:rsid w:val="00706D95"/>
    <w:rsid w:val="00707D07"/>
    <w:rsid w:val="007108FD"/>
    <w:rsid w:val="00710AE6"/>
    <w:rsid w:val="00711347"/>
    <w:rsid w:val="0071144D"/>
    <w:rsid w:val="007120BA"/>
    <w:rsid w:val="007126AD"/>
    <w:rsid w:val="00713F1D"/>
    <w:rsid w:val="00714439"/>
    <w:rsid w:val="00714E5F"/>
    <w:rsid w:val="00715E69"/>
    <w:rsid w:val="00715EA8"/>
    <w:rsid w:val="0071606B"/>
    <w:rsid w:val="00717894"/>
    <w:rsid w:val="00717A29"/>
    <w:rsid w:val="007203DC"/>
    <w:rsid w:val="0072085B"/>
    <w:rsid w:val="00721DC3"/>
    <w:rsid w:val="007228A8"/>
    <w:rsid w:val="00722AB2"/>
    <w:rsid w:val="007235BC"/>
    <w:rsid w:val="00723A45"/>
    <w:rsid w:val="00723ECD"/>
    <w:rsid w:val="0072434F"/>
    <w:rsid w:val="007249C1"/>
    <w:rsid w:val="00724E3C"/>
    <w:rsid w:val="007253A2"/>
    <w:rsid w:val="0072595C"/>
    <w:rsid w:val="0072639F"/>
    <w:rsid w:val="007263D6"/>
    <w:rsid w:val="007268D4"/>
    <w:rsid w:val="00726CB5"/>
    <w:rsid w:val="007301BC"/>
    <w:rsid w:val="00730385"/>
    <w:rsid w:val="0073103C"/>
    <w:rsid w:val="007318AE"/>
    <w:rsid w:val="00732C28"/>
    <w:rsid w:val="00732C5F"/>
    <w:rsid w:val="00733760"/>
    <w:rsid w:val="00733FCE"/>
    <w:rsid w:val="00735757"/>
    <w:rsid w:val="00735A92"/>
    <w:rsid w:val="00735EA9"/>
    <w:rsid w:val="00735EC2"/>
    <w:rsid w:val="00736682"/>
    <w:rsid w:val="00737853"/>
    <w:rsid w:val="00741C77"/>
    <w:rsid w:val="0074337D"/>
    <w:rsid w:val="00745394"/>
    <w:rsid w:val="00746908"/>
    <w:rsid w:val="00750F8C"/>
    <w:rsid w:val="007510E0"/>
    <w:rsid w:val="00751FBE"/>
    <w:rsid w:val="00753ABA"/>
    <w:rsid w:val="00753BFE"/>
    <w:rsid w:val="00753D63"/>
    <w:rsid w:val="0075460D"/>
    <w:rsid w:val="00754BA8"/>
    <w:rsid w:val="007556F6"/>
    <w:rsid w:val="00755C31"/>
    <w:rsid w:val="00755F5E"/>
    <w:rsid w:val="00756FE7"/>
    <w:rsid w:val="00757147"/>
    <w:rsid w:val="00761EFB"/>
    <w:rsid w:val="00763123"/>
    <w:rsid w:val="00764156"/>
    <w:rsid w:val="0076684A"/>
    <w:rsid w:val="00766869"/>
    <w:rsid w:val="00767950"/>
    <w:rsid w:val="0076797B"/>
    <w:rsid w:val="00767A93"/>
    <w:rsid w:val="007707C9"/>
    <w:rsid w:val="00770C6E"/>
    <w:rsid w:val="00771D77"/>
    <w:rsid w:val="00772708"/>
    <w:rsid w:val="00773092"/>
    <w:rsid w:val="007740FF"/>
    <w:rsid w:val="0077564B"/>
    <w:rsid w:val="0077608E"/>
    <w:rsid w:val="007764CF"/>
    <w:rsid w:val="00776916"/>
    <w:rsid w:val="0077694E"/>
    <w:rsid w:val="00777104"/>
    <w:rsid w:val="00784F83"/>
    <w:rsid w:val="00785423"/>
    <w:rsid w:val="0078546B"/>
    <w:rsid w:val="007855E7"/>
    <w:rsid w:val="007856E6"/>
    <w:rsid w:val="007861F3"/>
    <w:rsid w:val="00787443"/>
    <w:rsid w:val="007878D9"/>
    <w:rsid w:val="00787C48"/>
    <w:rsid w:val="00790035"/>
    <w:rsid w:val="007900E1"/>
    <w:rsid w:val="00790E1A"/>
    <w:rsid w:val="00791645"/>
    <w:rsid w:val="00792117"/>
    <w:rsid w:val="00792879"/>
    <w:rsid w:val="00792AEF"/>
    <w:rsid w:val="00792D80"/>
    <w:rsid w:val="00793620"/>
    <w:rsid w:val="007938D8"/>
    <w:rsid w:val="0079439C"/>
    <w:rsid w:val="007945DB"/>
    <w:rsid w:val="00795647"/>
    <w:rsid w:val="00796038"/>
    <w:rsid w:val="007A00A2"/>
    <w:rsid w:val="007A03CD"/>
    <w:rsid w:val="007A138E"/>
    <w:rsid w:val="007A1435"/>
    <w:rsid w:val="007A26F0"/>
    <w:rsid w:val="007A2851"/>
    <w:rsid w:val="007A2BD0"/>
    <w:rsid w:val="007A42F5"/>
    <w:rsid w:val="007A4DA1"/>
    <w:rsid w:val="007A5E06"/>
    <w:rsid w:val="007A606B"/>
    <w:rsid w:val="007A6E75"/>
    <w:rsid w:val="007A7867"/>
    <w:rsid w:val="007A78FA"/>
    <w:rsid w:val="007A7D26"/>
    <w:rsid w:val="007B090C"/>
    <w:rsid w:val="007B1622"/>
    <w:rsid w:val="007B1A45"/>
    <w:rsid w:val="007B205B"/>
    <w:rsid w:val="007B21BB"/>
    <w:rsid w:val="007B324F"/>
    <w:rsid w:val="007B410D"/>
    <w:rsid w:val="007B4F88"/>
    <w:rsid w:val="007B516C"/>
    <w:rsid w:val="007B5C1F"/>
    <w:rsid w:val="007B5FC7"/>
    <w:rsid w:val="007B63EE"/>
    <w:rsid w:val="007B6FEC"/>
    <w:rsid w:val="007C1198"/>
    <w:rsid w:val="007C416C"/>
    <w:rsid w:val="007C4C68"/>
    <w:rsid w:val="007C5072"/>
    <w:rsid w:val="007C5C4E"/>
    <w:rsid w:val="007C63D0"/>
    <w:rsid w:val="007C7B22"/>
    <w:rsid w:val="007D0F3D"/>
    <w:rsid w:val="007D1235"/>
    <w:rsid w:val="007D1445"/>
    <w:rsid w:val="007D30EE"/>
    <w:rsid w:val="007D314F"/>
    <w:rsid w:val="007D317F"/>
    <w:rsid w:val="007D3C06"/>
    <w:rsid w:val="007D3EE5"/>
    <w:rsid w:val="007D57BF"/>
    <w:rsid w:val="007D5857"/>
    <w:rsid w:val="007D59B5"/>
    <w:rsid w:val="007D63D3"/>
    <w:rsid w:val="007D786D"/>
    <w:rsid w:val="007E232D"/>
    <w:rsid w:val="007E2D11"/>
    <w:rsid w:val="007E2DA2"/>
    <w:rsid w:val="007E2E7C"/>
    <w:rsid w:val="007E36F1"/>
    <w:rsid w:val="007E3974"/>
    <w:rsid w:val="007E3D4D"/>
    <w:rsid w:val="007E3F66"/>
    <w:rsid w:val="007E403D"/>
    <w:rsid w:val="007E4389"/>
    <w:rsid w:val="007E66A9"/>
    <w:rsid w:val="007F0270"/>
    <w:rsid w:val="007F0C90"/>
    <w:rsid w:val="007F1FF1"/>
    <w:rsid w:val="007F212E"/>
    <w:rsid w:val="007F224C"/>
    <w:rsid w:val="007F2B25"/>
    <w:rsid w:val="007F3112"/>
    <w:rsid w:val="007F444C"/>
    <w:rsid w:val="007F4A4A"/>
    <w:rsid w:val="007F5D0C"/>
    <w:rsid w:val="007F6498"/>
    <w:rsid w:val="007F7636"/>
    <w:rsid w:val="007F767B"/>
    <w:rsid w:val="0080140F"/>
    <w:rsid w:val="00801F64"/>
    <w:rsid w:val="008026F5"/>
    <w:rsid w:val="00803C4F"/>
    <w:rsid w:val="0080432E"/>
    <w:rsid w:val="00804B6A"/>
    <w:rsid w:val="008051EE"/>
    <w:rsid w:val="008058E5"/>
    <w:rsid w:val="0080695A"/>
    <w:rsid w:val="00806EB5"/>
    <w:rsid w:val="00807B99"/>
    <w:rsid w:val="00811676"/>
    <w:rsid w:val="0081197C"/>
    <w:rsid w:val="00811A95"/>
    <w:rsid w:val="00811C8F"/>
    <w:rsid w:val="00812C65"/>
    <w:rsid w:val="00814A2D"/>
    <w:rsid w:val="008159C3"/>
    <w:rsid w:val="00815A86"/>
    <w:rsid w:val="00815C70"/>
    <w:rsid w:val="00816826"/>
    <w:rsid w:val="008177F7"/>
    <w:rsid w:val="008204F7"/>
    <w:rsid w:val="008220DE"/>
    <w:rsid w:val="008220E9"/>
    <w:rsid w:val="008234F8"/>
    <w:rsid w:val="008254A7"/>
    <w:rsid w:val="00825822"/>
    <w:rsid w:val="008260E3"/>
    <w:rsid w:val="008265BE"/>
    <w:rsid w:val="008267A4"/>
    <w:rsid w:val="00827707"/>
    <w:rsid w:val="0083099C"/>
    <w:rsid w:val="00831A17"/>
    <w:rsid w:val="00833BA0"/>
    <w:rsid w:val="00833E2C"/>
    <w:rsid w:val="00834102"/>
    <w:rsid w:val="008358C2"/>
    <w:rsid w:val="00836755"/>
    <w:rsid w:val="00837F7D"/>
    <w:rsid w:val="00840308"/>
    <w:rsid w:val="008404BD"/>
    <w:rsid w:val="00841646"/>
    <w:rsid w:val="00842477"/>
    <w:rsid w:val="0084247D"/>
    <w:rsid w:val="00842A55"/>
    <w:rsid w:val="00842B9B"/>
    <w:rsid w:val="0084401F"/>
    <w:rsid w:val="00844438"/>
    <w:rsid w:val="008444E9"/>
    <w:rsid w:val="008446FE"/>
    <w:rsid w:val="00844C97"/>
    <w:rsid w:val="00844D51"/>
    <w:rsid w:val="00845C7E"/>
    <w:rsid w:val="00846143"/>
    <w:rsid w:val="008463AF"/>
    <w:rsid w:val="0084699A"/>
    <w:rsid w:val="0085110D"/>
    <w:rsid w:val="00851F58"/>
    <w:rsid w:val="008542D3"/>
    <w:rsid w:val="00854E94"/>
    <w:rsid w:val="00856029"/>
    <w:rsid w:val="008560A2"/>
    <w:rsid w:val="00856247"/>
    <w:rsid w:val="008563EA"/>
    <w:rsid w:val="008568E1"/>
    <w:rsid w:val="00856B5B"/>
    <w:rsid w:val="00856D0D"/>
    <w:rsid w:val="00856FCF"/>
    <w:rsid w:val="00860E7A"/>
    <w:rsid w:val="00860F14"/>
    <w:rsid w:val="008633E0"/>
    <w:rsid w:val="00866198"/>
    <w:rsid w:val="00867047"/>
    <w:rsid w:val="00867FF6"/>
    <w:rsid w:val="008718BF"/>
    <w:rsid w:val="008726CD"/>
    <w:rsid w:val="00872D9B"/>
    <w:rsid w:val="008736C2"/>
    <w:rsid w:val="008738FD"/>
    <w:rsid w:val="00874CF9"/>
    <w:rsid w:val="00876A4A"/>
    <w:rsid w:val="00880116"/>
    <w:rsid w:val="00880C33"/>
    <w:rsid w:val="008813FC"/>
    <w:rsid w:val="00883FD6"/>
    <w:rsid w:val="008845CF"/>
    <w:rsid w:val="00885FAD"/>
    <w:rsid w:val="00886828"/>
    <w:rsid w:val="0088743B"/>
    <w:rsid w:val="008876C1"/>
    <w:rsid w:val="00887B91"/>
    <w:rsid w:val="00887BDB"/>
    <w:rsid w:val="00887FBA"/>
    <w:rsid w:val="008903F8"/>
    <w:rsid w:val="00891563"/>
    <w:rsid w:val="00891CC4"/>
    <w:rsid w:val="00892580"/>
    <w:rsid w:val="00893FBA"/>
    <w:rsid w:val="0089400F"/>
    <w:rsid w:val="00895101"/>
    <w:rsid w:val="00895B18"/>
    <w:rsid w:val="00895C77"/>
    <w:rsid w:val="00897794"/>
    <w:rsid w:val="00897C35"/>
    <w:rsid w:val="00897F10"/>
    <w:rsid w:val="008A0FF7"/>
    <w:rsid w:val="008A1877"/>
    <w:rsid w:val="008A274D"/>
    <w:rsid w:val="008A38C3"/>
    <w:rsid w:val="008A39E1"/>
    <w:rsid w:val="008A45BB"/>
    <w:rsid w:val="008A4D4B"/>
    <w:rsid w:val="008A53D0"/>
    <w:rsid w:val="008A577A"/>
    <w:rsid w:val="008A6B71"/>
    <w:rsid w:val="008A6FA6"/>
    <w:rsid w:val="008A754F"/>
    <w:rsid w:val="008A7DBA"/>
    <w:rsid w:val="008B0184"/>
    <w:rsid w:val="008B041E"/>
    <w:rsid w:val="008B3999"/>
    <w:rsid w:val="008B39CD"/>
    <w:rsid w:val="008B3B4C"/>
    <w:rsid w:val="008B497C"/>
    <w:rsid w:val="008B53EB"/>
    <w:rsid w:val="008B6308"/>
    <w:rsid w:val="008B63C9"/>
    <w:rsid w:val="008C00CD"/>
    <w:rsid w:val="008C30DC"/>
    <w:rsid w:val="008C36EB"/>
    <w:rsid w:val="008C3B6C"/>
    <w:rsid w:val="008C468B"/>
    <w:rsid w:val="008C4F7B"/>
    <w:rsid w:val="008C577D"/>
    <w:rsid w:val="008C7CEA"/>
    <w:rsid w:val="008D018C"/>
    <w:rsid w:val="008D0E69"/>
    <w:rsid w:val="008D1177"/>
    <w:rsid w:val="008D138C"/>
    <w:rsid w:val="008D26FC"/>
    <w:rsid w:val="008D30C0"/>
    <w:rsid w:val="008D3C87"/>
    <w:rsid w:val="008D4160"/>
    <w:rsid w:val="008D4719"/>
    <w:rsid w:val="008D4C91"/>
    <w:rsid w:val="008D4F8F"/>
    <w:rsid w:val="008D54A5"/>
    <w:rsid w:val="008D5D87"/>
    <w:rsid w:val="008D6C22"/>
    <w:rsid w:val="008D74F3"/>
    <w:rsid w:val="008D775A"/>
    <w:rsid w:val="008D78DD"/>
    <w:rsid w:val="008E0C25"/>
    <w:rsid w:val="008E3797"/>
    <w:rsid w:val="008E48D8"/>
    <w:rsid w:val="008E4929"/>
    <w:rsid w:val="008E579E"/>
    <w:rsid w:val="008E63F3"/>
    <w:rsid w:val="008F00C0"/>
    <w:rsid w:val="008F0897"/>
    <w:rsid w:val="008F134E"/>
    <w:rsid w:val="008F2E7E"/>
    <w:rsid w:val="008F322C"/>
    <w:rsid w:val="008F33E0"/>
    <w:rsid w:val="008F397C"/>
    <w:rsid w:val="008F3F01"/>
    <w:rsid w:val="008F4EC1"/>
    <w:rsid w:val="008F52A0"/>
    <w:rsid w:val="008F5DA0"/>
    <w:rsid w:val="008F6955"/>
    <w:rsid w:val="008F70D1"/>
    <w:rsid w:val="008F74AB"/>
    <w:rsid w:val="0090112B"/>
    <w:rsid w:val="009025ED"/>
    <w:rsid w:val="00903178"/>
    <w:rsid w:val="009032A6"/>
    <w:rsid w:val="009038C3"/>
    <w:rsid w:val="00903D12"/>
    <w:rsid w:val="00903E45"/>
    <w:rsid w:val="0090469F"/>
    <w:rsid w:val="00904B3F"/>
    <w:rsid w:val="00905094"/>
    <w:rsid w:val="009067D9"/>
    <w:rsid w:val="009071DF"/>
    <w:rsid w:val="00910008"/>
    <w:rsid w:val="009101C5"/>
    <w:rsid w:val="009104C2"/>
    <w:rsid w:val="00911453"/>
    <w:rsid w:val="0091175F"/>
    <w:rsid w:val="00911DA6"/>
    <w:rsid w:val="0091225C"/>
    <w:rsid w:val="00912450"/>
    <w:rsid w:val="00913B55"/>
    <w:rsid w:val="009159A3"/>
    <w:rsid w:val="00915EDB"/>
    <w:rsid w:val="00920997"/>
    <w:rsid w:val="009214EF"/>
    <w:rsid w:val="00921DD0"/>
    <w:rsid w:val="0092243A"/>
    <w:rsid w:val="00922CD7"/>
    <w:rsid w:val="00924265"/>
    <w:rsid w:val="00924351"/>
    <w:rsid w:val="00925563"/>
    <w:rsid w:val="00926C39"/>
    <w:rsid w:val="009272A3"/>
    <w:rsid w:val="009275BF"/>
    <w:rsid w:val="00931670"/>
    <w:rsid w:val="00932320"/>
    <w:rsid w:val="00932841"/>
    <w:rsid w:val="009339DC"/>
    <w:rsid w:val="00935903"/>
    <w:rsid w:val="00940416"/>
    <w:rsid w:val="00941540"/>
    <w:rsid w:val="00941740"/>
    <w:rsid w:val="00941CA2"/>
    <w:rsid w:val="00942094"/>
    <w:rsid w:val="00942F1D"/>
    <w:rsid w:val="00944931"/>
    <w:rsid w:val="0094578F"/>
    <w:rsid w:val="00945AF9"/>
    <w:rsid w:val="009461D7"/>
    <w:rsid w:val="009466FD"/>
    <w:rsid w:val="009475EA"/>
    <w:rsid w:val="00950321"/>
    <w:rsid w:val="00952032"/>
    <w:rsid w:val="009522FF"/>
    <w:rsid w:val="0095290E"/>
    <w:rsid w:val="00952920"/>
    <w:rsid w:val="00952A8D"/>
    <w:rsid w:val="00953A04"/>
    <w:rsid w:val="00953C50"/>
    <w:rsid w:val="00953C7F"/>
    <w:rsid w:val="00954C66"/>
    <w:rsid w:val="00955931"/>
    <w:rsid w:val="00955CB8"/>
    <w:rsid w:val="00956451"/>
    <w:rsid w:val="009574ED"/>
    <w:rsid w:val="0095797C"/>
    <w:rsid w:val="00961A40"/>
    <w:rsid w:val="00962861"/>
    <w:rsid w:val="00962C41"/>
    <w:rsid w:val="00964B7C"/>
    <w:rsid w:val="00964D35"/>
    <w:rsid w:val="00964DD4"/>
    <w:rsid w:val="009661C8"/>
    <w:rsid w:val="00967012"/>
    <w:rsid w:val="00967730"/>
    <w:rsid w:val="00967EB8"/>
    <w:rsid w:val="0097049C"/>
    <w:rsid w:val="009712F2"/>
    <w:rsid w:val="00971CED"/>
    <w:rsid w:val="009720B2"/>
    <w:rsid w:val="00974968"/>
    <w:rsid w:val="0097619C"/>
    <w:rsid w:val="0097752E"/>
    <w:rsid w:val="00977EC6"/>
    <w:rsid w:val="00980295"/>
    <w:rsid w:val="00980638"/>
    <w:rsid w:val="00980843"/>
    <w:rsid w:val="00981086"/>
    <w:rsid w:val="009824E1"/>
    <w:rsid w:val="009852B5"/>
    <w:rsid w:val="0098553E"/>
    <w:rsid w:val="009868CA"/>
    <w:rsid w:val="0098752B"/>
    <w:rsid w:val="00987988"/>
    <w:rsid w:val="00990463"/>
    <w:rsid w:val="00990CD5"/>
    <w:rsid w:val="00990EC6"/>
    <w:rsid w:val="00991496"/>
    <w:rsid w:val="00991845"/>
    <w:rsid w:val="00991926"/>
    <w:rsid w:val="00991B25"/>
    <w:rsid w:val="00991F4D"/>
    <w:rsid w:val="00992CCC"/>
    <w:rsid w:val="00996425"/>
    <w:rsid w:val="00996B15"/>
    <w:rsid w:val="009A0C22"/>
    <w:rsid w:val="009A0D40"/>
    <w:rsid w:val="009A10AF"/>
    <w:rsid w:val="009A32F2"/>
    <w:rsid w:val="009A45B5"/>
    <w:rsid w:val="009A570E"/>
    <w:rsid w:val="009A5864"/>
    <w:rsid w:val="009A5E42"/>
    <w:rsid w:val="009A5E54"/>
    <w:rsid w:val="009B2E2B"/>
    <w:rsid w:val="009B2FA4"/>
    <w:rsid w:val="009B3E29"/>
    <w:rsid w:val="009B4305"/>
    <w:rsid w:val="009B46E1"/>
    <w:rsid w:val="009B46ED"/>
    <w:rsid w:val="009B4ED3"/>
    <w:rsid w:val="009B4F93"/>
    <w:rsid w:val="009B5415"/>
    <w:rsid w:val="009B60FC"/>
    <w:rsid w:val="009B7BA1"/>
    <w:rsid w:val="009C06F9"/>
    <w:rsid w:val="009C0C60"/>
    <w:rsid w:val="009C1170"/>
    <w:rsid w:val="009C1FD6"/>
    <w:rsid w:val="009C2C93"/>
    <w:rsid w:val="009C2E06"/>
    <w:rsid w:val="009C3AA9"/>
    <w:rsid w:val="009C3EE8"/>
    <w:rsid w:val="009C3FB5"/>
    <w:rsid w:val="009C4C7F"/>
    <w:rsid w:val="009C4F11"/>
    <w:rsid w:val="009C5073"/>
    <w:rsid w:val="009C59FC"/>
    <w:rsid w:val="009C712E"/>
    <w:rsid w:val="009C7EDA"/>
    <w:rsid w:val="009D0151"/>
    <w:rsid w:val="009D13B9"/>
    <w:rsid w:val="009D359B"/>
    <w:rsid w:val="009D3E51"/>
    <w:rsid w:val="009D43BE"/>
    <w:rsid w:val="009D4709"/>
    <w:rsid w:val="009D4B45"/>
    <w:rsid w:val="009D4E3F"/>
    <w:rsid w:val="009D5D54"/>
    <w:rsid w:val="009D6CBA"/>
    <w:rsid w:val="009E026C"/>
    <w:rsid w:val="009E06C4"/>
    <w:rsid w:val="009E0B89"/>
    <w:rsid w:val="009E137D"/>
    <w:rsid w:val="009E182C"/>
    <w:rsid w:val="009E1D45"/>
    <w:rsid w:val="009E2608"/>
    <w:rsid w:val="009E2C13"/>
    <w:rsid w:val="009E3637"/>
    <w:rsid w:val="009E3A21"/>
    <w:rsid w:val="009E4280"/>
    <w:rsid w:val="009E4B18"/>
    <w:rsid w:val="009E5AC2"/>
    <w:rsid w:val="009E5F0C"/>
    <w:rsid w:val="009E5FDC"/>
    <w:rsid w:val="009E6784"/>
    <w:rsid w:val="009E7AAB"/>
    <w:rsid w:val="009E7E3B"/>
    <w:rsid w:val="009F07E6"/>
    <w:rsid w:val="009F0A29"/>
    <w:rsid w:val="009F2127"/>
    <w:rsid w:val="009F2512"/>
    <w:rsid w:val="009F2DC1"/>
    <w:rsid w:val="009F3F3F"/>
    <w:rsid w:val="009F42AE"/>
    <w:rsid w:val="009F6505"/>
    <w:rsid w:val="009F7B56"/>
    <w:rsid w:val="009F7EEE"/>
    <w:rsid w:val="00A00211"/>
    <w:rsid w:val="00A025F4"/>
    <w:rsid w:val="00A03292"/>
    <w:rsid w:val="00A033E9"/>
    <w:rsid w:val="00A04660"/>
    <w:rsid w:val="00A04A6A"/>
    <w:rsid w:val="00A04E6D"/>
    <w:rsid w:val="00A04EF1"/>
    <w:rsid w:val="00A05106"/>
    <w:rsid w:val="00A06E6C"/>
    <w:rsid w:val="00A072BE"/>
    <w:rsid w:val="00A074A1"/>
    <w:rsid w:val="00A0766A"/>
    <w:rsid w:val="00A07834"/>
    <w:rsid w:val="00A078BA"/>
    <w:rsid w:val="00A11ABD"/>
    <w:rsid w:val="00A12A77"/>
    <w:rsid w:val="00A13FB9"/>
    <w:rsid w:val="00A14007"/>
    <w:rsid w:val="00A1402B"/>
    <w:rsid w:val="00A14FD9"/>
    <w:rsid w:val="00A155B3"/>
    <w:rsid w:val="00A15637"/>
    <w:rsid w:val="00A16C2E"/>
    <w:rsid w:val="00A16CD4"/>
    <w:rsid w:val="00A177F1"/>
    <w:rsid w:val="00A17D0C"/>
    <w:rsid w:val="00A20BB9"/>
    <w:rsid w:val="00A2315A"/>
    <w:rsid w:val="00A23B1B"/>
    <w:rsid w:val="00A24875"/>
    <w:rsid w:val="00A25A4F"/>
    <w:rsid w:val="00A26073"/>
    <w:rsid w:val="00A261DE"/>
    <w:rsid w:val="00A26287"/>
    <w:rsid w:val="00A268FC"/>
    <w:rsid w:val="00A26C1F"/>
    <w:rsid w:val="00A26E5C"/>
    <w:rsid w:val="00A27D24"/>
    <w:rsid w:val="00A27E93"/>
    <w:rsid w:val="00A31097"/>
    <w:rsid w:val="00A31BEA"/>
    <w:rsid w:val="00A31BEE"/>
    <w:rsid w:val="00A328E8"/>
    <w:rsid w:val="00A32A8C"/>
    <w:rsid w:val="00A33480"/>
    <w:rsid w:val="00A34DCC"/>
    <w:rsid w:val="00A350E7"/>
    <w:rsid w:val="00A355D4"/>
    <w:rsid w:val="00A35682"/>
    <w:rsid w:val="00A356A6"/>
    <w:rsid w:val="00A40398"/>
    <w:rsid w:val="00A41C64"/>
    <w:rsid w:val="00A423F3"/>
    <w:rsid w:val="00A43168"/>
    <w:rsid w:val="00A43A9E"/>
    <w:rsid w:val="00A43E05"/>
    <w:rsid w:val="00A43E40"/>
    <w:rsid w:val="00A447EE"/>
    <w:rsid w:val="00A44E41"/>
    <w:rsid w:val="00A453B6"/>
    <w:rsid w:val="00A45586"/>
    <w:rsid w:val="00A4558A"/>
    <w:rsid w:val="00A45B1E"/>
    <w:rsid w:val="00A46B16"/>
    <w:rsid w:val="00A46CA5"/>
    <w:rsid w:val="00A47D65"/>
    <w:rsid w:val="00A47F53"/>
    <w:rsid w:val="00A504A4"/>
    <w:rsid w:val="00A50A28"/>
    <w:rsid w:val="00A515BF"/>
    <w:rsid w:val="00A52798"/>
    <w:rsid w:val="00A530DD"/>
    <w:rsid w:val="00A5403D"/>
    <w:rsid w:val="00A54143"/>
    <w:rsid w:val="00A54B73"/>
    <w:rsid w:val="00A54EDE"/>
    <w:rsid w:val="00A5504D"/>
    <w:rsid w:val="00A5533C"/>
    <w:rsid w:val="00A561CE"/>
    <w:rsid w:val="00A56A46"/>
    <w:rsid w:val="00A57026"/>
    <w:rsid w:val="00A600C5"/>
    <w:rsid w:val="00A60F14"/>
    <w:rsid w:val="00A61688"/>
    <w:rsid w:val="00A6183A"/>
    <w:rsid w:val="00A61938"/>
    <w:rsid w:val="00A61BC8"/>
    <w:rsid w:val="00A62BCE"/>
    <w:rsid w:val="00A67870"/>
    <w:rsid w:val="00A707E3"/>
    <w:rsid w:val="00A70997"/>
    <w:rsid w:val="00A73113"/>
    <w:rsid w:val="00A7694B"/>
    <w:rsid w:val="00A77457"/>
    <w:rsid w:val="00A81897"/>
    <w:rsid w:val="00A82876"/>
    <w:rsid w:val="00A82D4F"/>
    <w:rsid w:val="00A82F90"/>
    <w:rsid w:val="00A83981"/>
    <w:rsid w:val="00A84DE7"/>
    <w:rsid w:val="00A85E24"/>
    <w:rsid w:val="00A86367"/>
    <w:rsid w:val="00A87981"/>
    <w:rsid w:val="00A90568"/>
    <w:rsid w:val="00A9057A"/>
    <w:rsid w:val="00A91184"/>
    <w:rsid w:val="00A912C1"/>
    <w:rsid w:val="00A91955"/>
    <w:rsid w:val="00A92148"/>
    <w:rsid w:val="00A93556"/>
    <w:rsid w:val="00A939ED"/>
    <w:rsid w:val="00A93E7A"/>
    <w:rsid w:val="00A94933"/>
    <w:rsid w:val="00A94F1D"/>
    <w:rsid w:val="00A96B24"/>
    <w:rsid w:val="00A973CB"/>
    <w:rsid w:val="00A97EBD"/>
    <w:rsid w:val="00AA018B"/>
    <w:rsid w:val="00AA080A"/>
    <w:rsid w:val="00AA1447"/>
    <w:rsid w:val="00AA1C47"/>
    <w:rsid w:val="00AA21D6"/>
    <w:rsid w:val="00AA220A"/>
    <w:rsid w:val="00AA2690"/>
    <w:rsid w:val="00AA40DC"/>
    <w:rsid w:val="00AA49E3"/>
    <w:rsid w:val="00AA4AB4"/>
    <w:rsid w:val="00AA640E"/>
    <w:rsid w:val="00AA6DB8"/>
    <w:rsid w:val="00AA717F"/>
    <w:rsid w:val="00AA72F5"/>
    <w:rsid w:val="00AA7696"/>
    <w:rsid w:val="00AA7D1C"/>
    <w:rsid w:val="00AB1E9D"/>
    <w:rsid w:val="00AB1F92"/>
    <w:rsid w:val="00AB2DE7"/>
    <w:rsid w:val="00AB39BE"/>
    <w:rsid w:val="00AB3A25"/>
    <w:rsid w:val="00AB3F40"/>
    <w:rsid w:val="00AB5288"/>
    <w:rsid w:val="00AB5807"/>
    <w:rsid w:val="00AB5B1A"/>
    <w:rsid w:val="00AB67A0"/>
    <w:rsid w:val="00AB74F0"/>
    <w:rsid w:val="00AC00D1"/>
    <w:rsid w:val="00AC078E"/>
    <w:rsid w:val="00AC140E"/>
    <w:rsid w:val="00AC19FD"/>
    <w:rsid w:val="00AC1D38"/>
    <w:rsid w:val="00AC1EE2"/>
    <w:rsid w:val="00AC20C5"/>
    <w:rsid w:val="00AC2389"/>
    <w:rsid w:val="00AC3050"/>
    <w:rsid w:val="00AC4B31"/>
    <w:rsid w:val="00AC4BA4"/>
    <w:rsid w:val="00AC520E"/>
    <w:rsid w:val="00AC5F07"/>
    <w:rsid w:val="00AC6E29"/>
    <w:rsid w:val="00AC700B"/>
    <w:rsid w:val="00AC71E5"/>
    <w:rsid w:val="00AC77C0"/>
    <w:rsid w:val="00AD022C"/>
    <w:rsid w:val="00AD1CAB"/>
    <w:rsid w:val="00AD2698"/>
    <w:rsid w:val="00AD2E44"/>
    <w:rsid w:val="00AD3991"/>
    <w:rsid w:val="00AD3B51"/>
    <w:rsid w:val="00AD3FCC"/>
    <w:rsid w:val="00AD59B2"/>
    <w:rsid w:val="00AD5ABB"/>
    <w:rsid w:val="00AD5F0D"/>
    <w:rsid w:val="00AD6699"/>
    <w:rsid w:val="00AD6E08"/>
    <w:rsid w:val="00AD74A6"/>
    <w:rsid w:val="00AD79F1"/>
    <w:rsid w:val="00AE0231"/>
    <w:rsid w:val="00AE02FB"/>
    <w:rsid w:val="00AE121B"/>
    <w:rsid w:val="00AE17EA"/>
    <w:rsid w:val="00AE1BD4"/>
    <w:rsid w:val="00AE2E44"/>
    <w:rsid w:val="00AE2E5B"/>
    <w:rsid w:val="00AE3106"/>
    <w:rsid w:val="00AE3A19"/>
    <w:rsid w:val="00AE3FEB"/>
    <w:rsid w:val="00AE4105"/>
    <w:rsid w:val="00AE48F8"/>
    <w:rsid w:val="00AE49E2"/>
    <w:rsid w:val="00AE4C67"/>
    <w:rsid w:val="00AE5AA5"/>
    <w:rsid w:val="00AE6DAF"/>
    <w:rsid w:val="00AF0C1E"/>
    <w:rsid w:val="00AF11A4"/>
    <w:rsid w:val="00AF16E8"/>
    <w:rsid w:val="00AF17B4"/>
    <w:rsid w:val="00AF1AA4"/>
    <w:rsid w:val="00AF208F"/>
    <w:rsid w:val="00AF27D1"/>
    <w:rsid w:val="00AF419D"/>
    <w:rsid w:val="00AF4F77"/>
    <w:rsid w:val="00AF5989"/>
    <w:rsid w:val="00AF59F5"/>
    <w:rsid w:val="00AF61C2"/>
    <w:rsid w:val="00B00A2B"/>
    <w:rsid w:val="00B01CCB"/>
    <w:rsid w:val="00B01F14"/>
    <w:rsid w:val="00B0217C"/>
    <w:rsid w:val="00B02BDB"/>
    <w:rsid w:val="00B0380A"/>
    <w:rsid w:val="00B05162"/>
    <w:rsid w:val="00B05A5F"/>
    <w:rsid w:val="00B0686A"/>
    <w:rsid w:val="00B0708E"/>
    <w:rsid w:val="00B079FA"/>
    <w:rsid w:val="00B07C05"/>
    <w:rsid w:val="00B1003D"/>
    <w:rsid w:val="00B105B9"/>
    <w:rsid w:val="00B1060A"/>
    <w:rsid w:val="00B10A31"/>
    <w:rsid w:val="00B11292"/>
    <w:rsid w:val="00B11B4A"/>
    <w:rsid w:val="00B11E4E"/>
    <w:rsid w:val="00B11F11"/>
    <w:rsid w:val="00B139BC"/>
    <w:rsid w:val="00B151CB"/>
    <w:rsid w:val="00B157A2"/>
    <w:rsid w:val="00B15DAA"/>
    <w:rsid w:val="00B16D93"/>
    <w:rsid w:val="00B173C0"/>
    <w:rsid w:val="00B17937"/>
    <w:rsid w:val="00B17AD5"/>
    <w:rsid w:val="00B17B75"/>
    <w:rsid w:val="00B202E6"/>
    <w:rsid w:val="00B20919"/>
    <w:rsid w:val="00B209B3"/>
    <w:rsid w:val="00B21049"/>
    <w:rsid w:val="00B22DBC"/>
    <w:rsid w:val="00B245AA"/>
    <w:rsid w:val="00B2537B"/>
    <w:rsid w:val="00B26F78"/>
    <w:rsid w:val="00B2739C"/>
    <w:rsid w:val="00B27B86"/>
    <w:rsid w:val="00B31B88"/>
    <w:rsid w:val="00B320D9"/>
    <w:rsid w:val="00B321A0"/>
    <w:rsid w:val="00B33089"/>
    <w:rsid w:val="00B332C8"/>
    <w:rsid w:val="00B33589"/>
    <w:rsid w:val="00B33BBC"/>
    <w:rsid w:val="00B34AA2"/>
    <w:rsid w:val="00B34B9C"/>
    <w:rsid w:val="00B34BEA"/>
    <w:rsid w:val="00B34E91"/>
    <w:rsid w:val="00B35796"/>
    <w:rsid w:val="00B35AA1"/>
    <w:rsid w:val="00B35D85"/>
    <w:rsid w:val="00B35ED0"/>
    <w:rsid w:val="00B37273"/>
    <w:rsid w:val="00B401CC"/>
    <w:rsid w:val="00B413A1"/>
    <w:rsid w:val="00B42254"/>
    <w:rsid w:val="00B42B49"/>
    <w:rsid w:val="00B42DB3"/>
    <w:rsid w:val="00B43C67"/>
    <w:rsid w:val="00B4590C"/>
    <w:rsid w:val="00B479DD"/>
    <w:rsid w:val="00B47C8E"/>
    <w:rsid w:val="00B50747"/>
    <w:rsid w:val="00B512ED"/>
    <w:rsid w:val="00B52BA5"/>
    <w:rsid w:val="00B52E3C"/>
    <w:rsid w:val="00B5380B"/>
    <w:rsid w:val="00B53A0E"/>
    <w:rsid w:val="00B5409D"/>
    <w:rsid w:val="00B56727"/>
    <w:rsid w:val="00B56E3D"/>
    <w:rsid w:val="00B574CD"/>
    <w:rsid w:val="00B60647"/>
    <w:rsid w:val="00B61758"/>
    <w:rsid w:val="00B61E14"/>
    <w:rsid w:val="00B6224C"/>
    <w:rsid w:val="00B62BA6"/>
    <w:rsid w:val="00B630E2"/>
    <w:rsid w:val="00B656C4"/>
    <w:rsid w:val="00B6607A"/>
    <w:rsid w:val="00B674E0"/>
    <w:rsid w:val="00B70C51"/>
    <w:rsid w:val="00B70F2A"/>
    <w:rsid w:val="00B7194C"/>
    <w:rsid w:val="00B72070"/>
    <w:rsid w:val="00B721F2"/>
    <w:rsid w:val="00B726C9"/>
    <w:rsid w:val="00B72AF9"/>
    <w:rsid w:val="00B73063"/>
    <w:rsid w:val="00B73B5D"/>
    <w:rsid w:val="00B7449F"/>
    <w:rsid w:val="00B75D46"/>
    <w:rsid w:val="00B763B6"/>
    <w:rsid w:val="00B76557"/>
    <w:rsid w:val="00B800CC"/>
    <w:rsid w:val="00B80C6D"/>
    <w:rsid w:val="00B82240"/>
    <w:rsid w:val="00B8246A"/>
    <w:rsid w:val="00B83A7B"/>
    <w:rsid w:val="00B83DA7"/>
    <w:rsid w:val="00B84F6E"/>
    <w:rsid w:val="00B85DD2"/>
    <w:rsid w:val="00B86C19"/>
    <w:rsid w:val="00B90CE4"/>
    <w:rsid w:val="00B91439"/>
    <w:rsid w:val="00B916F7"/>
    <w:rsid w:val="00B92920"/>
    <w:rsid w:val="00B93041"/>
    <w:rsid w:val="00B93A2B"/>
    <w:rsid w:val="00B94E7C"/>
    <w:rsid w:val="00B9549F"/>
    <w:rsid w:val="00B962E2"/>
    <w:rsid w:val="00B9672A"/>
    <w:rsid w:val="00B969B6"/>
    <w:rsid w:val="00B970F2"/>
    <w:rsid w:val="00B979E2"/>
    <w:rsid w:val="00BA2D2C"/>
    <w:rsid w:val="00BA4441"/>
    <w:rsid w:val="00BA44C0"/>
    <w:rsid w:val="00BA4B01"/>
    <w:rsid w:val="00BA4C0D"/>
    <w:rsid w:val="00BA63AF"/>
    <w:rsid w:val="00BA65F8"/>
    <w:rsid w:val="00BB00F8"/>
    <w:rsid w:val="00BB02D2"/>
    <w:rsid w:val="00BB0BD4"/>
    <w:rsid w:val="00BB1083"/>
    <w:rsid w:val="00BB1823"/>
    <w:rsid w:val="00BB1D28"/>
    <w:rsid w:val="00BB1F28"/>
    <w:rsid w:val="00BB3245"/>
    <w:rsid w:val="00BB37D5"/>
    <w:rsid w:val="00BB4305"/>
    <w:rsid w:val="00BB4441"/>
    <w:rsid w:val="00BB5B0D"/>
    <w:rsid w:val="00BB763D"/>
    <w:rsid w:val="00BC084A"/>
    <w:rsid w:val="00BC2302"/>
    <w:rsid w:val="00BC2B20"/>
    <w:rsid w:val="00BC33CC"/>
    <w:rsid w:val="00BC3606"/>
    <w:rsid w:val="00BC4DDD"/>
    <w:rsid w:val="00BC556C"/>
    <w:rsid w:val="00BC5EE5"/>
    <w:rsid w:val="00BC6033"/>
    <w:rsid w:val="00BC6468"/>
    <w:rsid w:val="00BC7E9D"/>
    <w:rsid w:val="00BD0452"/>
    <w:rsid w:val="00BD05E7"/>
    <w:rsid w:val="00BD08CE"/>
    <w:rsid w:val="00BD0A11"/>
    <w:rsid w:val="00BD0C34"/>
    <w:rsid w:val="00BD0C76"/>
    <w:rsid w:val="00BD121C"/>
    <w:rsid w:val="00BD1F56"/>
    <w:rsid w:val="00BD263C"/>
    <w:rsid w:val="00BD2CFE"/>
    <w:rsid w:val="00BD35DF"/>
    <w:rsid w:val="00BD5FA0"/>
    <w:rsid w:val="00BD7C35"/>
    <w:rsid w:val="00BE021D"/>
    <w:rsid w:val="00BE1247"/>
    <w:rsid w:val="00BE19FA"/>
    <w:rsid w:val="00BE1D5E"/>
    <w:rsid w:val="00BE2902"/>
    <w:rsid w:val="00BE326F"/>
    <w:rsid w:val="00BE3E6A"/>
    <w:rsid w:val="00BE3F0C"/>
    <w:rsid w:val="00BE4A99"/>
    <w:rsid w:val="00BE5122"/>
    <w:rsid w:val="00BE62B6"/>
    <w:rsid w:val="00BF0409"/>
    <w:rsid w:val="00BF0D79"/>
    <w:rsid w:val="00BF352B"/>
    <w:rsid w:val="00BF3E70"/>
    <w:rsid w:val="00BF44AA"/>
    <w:rsid w:val="00BF4518"/>
    <w:rsid w:val="00BF456B"/>
    <w:rsid w:val="00BF5652"/>
    <w:rsid w:val="00BF6095"/>
    <w:rsid w:val="00BF77C3"/>
    <w:rsid w:val="00C0176D"/>
    <w:rsid w:val="00C0375C"/>
    <w:rsid w:val="00C03BAF"/>
    <w:rsid w:val="00C04FB8"/>
    <w:rsid w:val="00C0537D"/>
    <w:rsid w:val="00C067C2"/>
    <w:rsid w:val="00C06998"/>
    <w:rsid w:val="00C0738C"/>
    <w:rsid w:val="00C0769F"/>
    <w:rsid w:val="00C079E2"/>
    <w:rsid w:val="00C10832"/>
    <w:rsid w:val="00C12237"/>
    <w:rsid w:val="00C12314"/>
    <w:rsid w:val="00C128E5"/>
    <w:rsid w:val="00C12A46"/>
    <w:rsid w:val="00C12A9E"/>
    <w:rsid w:val="00C12B16"/>
    <w:rsid w:val="00C140DA"/>
    <w:rsid w:val="00C1530C"/>
    <w:rsid w:val="00C15759"/>
    <w:rsid w:val="00C158CE"/>
    <w:rsid w:val="00C15B8B"/>
    <w:rsid w:val="00C16534"/>
    <w:rsid w:val="00C2046D"/>
    <w:rsid w:val="00C2218A"/>
    <w:rsid w:val="00C22923"/>
    <w:rsid w:val="00C22CF5"/>
    <w:rsid w:val="00C25AC4"/>
    <w:rsid w:val="00C25C79"/>
    <w:rsid w:val="00C26632"/>
    <w:rsid w:val="00C2712E"/>
    <w:rsid w:val="00C27227"/>
    <w:rsid w:val="00C30FC2"/>
    <w:rsid w:val="00C31AE6"/>
    <w:rsid w:val="00C32063"/>
    <w:rsid w:val="00C32E6B"/>
    <w:rsid w:val="00C335EF"/>
    <w:rsid w:val="00C33E20"/>
    <w:rsid w:val="00C34773"/>
    <w:rsid w:val="00C34B0D"/>
    <w:rsid w:val="00C34F47"/>
    <w:rsid w:val="00C35178"/>
    <w:rsid w:val="00C35992"/>
    <w:rsid w:val="00C35DB3"/>
    <w:rsid w:val="00C36FCD"/>
    <w:rsid w:val="00C37526"/>
    <w:rsid w:val="00C40781"/>
    <w:rsid w:val="00C41B3E"/>
    <w:rsid w:val="00C41CDD"/>
    <w:rsid w:val="00C41F9F"/>
    <w:rsid w:val="00C42907"/>
    <w:rsid w:val="00C433D2"/>
    <w:rsid w:val="00C45748"/>
    <w:rsid w:val="00C45B93"/>
    <w:rsid w:val="00C466FC"/>
    <w:rsid w:val="00C46C3C"/>
    <w:rsid w:val="00C47FC5"/>
    <w:rsid w:val="00C505AA"/>
    <w:rsid w:val="00C50C92"/>
    <w:rsid w:val="00C50CCE"/>
    <w:rsid w:val="00C52B42"/>
    <w:rsid w:val="00C53A77"/>
    <w:rsid w:val="00C5422F"/>
    <w:rsid w:val="00C546CC"/>
    <w:rsid w:val="00C555D7"/>
    <w:rsid w:val="00C55727"/>
    <w:rsid w:val="00C564B0"/>
    <w:rsid w:val="00C566AC"/>
    <w:rsid w:val="00C56BEC"/>
    <w:rsid w:val="00C57141"/>
    <w:rsid w:val="00C5739F"/>
    <w:rsid w:val="00C5742D"/>
    <w:rsid w:val="00C604A8"/>
    <w:rsid w:val="00C613CF"/>
    <w:rsid w:val="00C61940"/>
    <w:rsid w:val="00C63F18"/>
    <w:rsid w:val="00C64A59"/>
    <w:rsid w:val="00C65AB6"/>
    <w:rsid w:val="00C66080"/>
    <w:rsid w:val="00C702FE"/>
    <w:rsid w:val="00C7152D"/>
    <w:rsid w:val="00C71AC8"/>
    <w:rsid w:val="00C72461"/>
    <w:rsid w:val="00C726E8"/>
    <w:rsid w:val="00C72850"/>
    <w:rsid w:val="00C74695"/>
    <w:rsid w:val="00C74B6A"/>
    <w:rsid w:val="00C751F2"/>
    <w:rsid w:val="00C75813"/>
    <w:rsid w:val="00C75C9E"/>
    <w:rsid w:val="00C7612E"/>
    <w:rsid w:val="00C8031B"/>
    <w:rsid w:val="00C821E5"/>
    <w:rsid w:val="00C823FA"/>
    <w:rsid w:val="00C85287"/>
    <w:rsid w:val="00C852A9"/>
    <w:rsid w:val="00C85B19"/>
    <w:rsid w:val="00C8685D"/>
    <w:rsid w:val="00C86E2E"/>
    <w:rsid w:val="00C8708D"/>
    <w:rsid w:val="00C873C1"/>
    <w:rsid w:val="00C901C6"/>
    <w:rsid w:val="00C905C0"/>
    <w:rsid w:val="00C90A93"/>
    <w:rsid w:val="00C90F12"/>
    <w:rsid w:val="00C91219"/>
    <w:rsid w:val="00C92238"/>
    <w:rsid w:val="00C929B7"/>
    <w:rsid w:val="00C9385F"/>
    <w:rsid w:val="00C946D1"/>
    <w:rsid w:val="00C949C2"/>
    <w:rsid w:val="00C95C35"/>
    <w:rsid w:val="00C963F9"/>
    <w:rsid w:val="00C96B89"/>
    <w:rsid w:val="00C96DC9"/>
    <w:rsid w:val="00C9716D"/>
    <w:rsid w:val="00C97280"/>
    <w:rsid w:val="00CA0B26"/>
    <w:rsid w:val="00CA0DF9"/>
    <w:rsid w:val="00CA2A91"/>
    <w:rsid w:val="00CA3E6D"/>
    <w:rsid w:val="00CA6294"/>
    <w:rsid w:val="00CA6CEE"/>
    <w:rsid w:val="00CA6F72"/>
    <w:rsid w:val="00CA70D6"/>
    <w:rsid w:val="00CA780B"/>
    <w:rsid w:val="00CB00BE"/>
    <w:rsid w:val="00CB0751"/>
    <w:rsid w:val="00CB0D6B"/>
    <w:rsid w:val="00CB1236"/>
    <w:rsid w:val="00CB267E"/>
    <w:rsid w:val="00CB3350"/>
    <w:rsid w:val="00CB4422"/>
    <w:rsid w:val="00CB4664"/>
    <w:rsid w:val="00CB5FE5"/>
    <w:rsid w:val="00CB6122"/>
    <w:rsid w:val="00CB6427"/>
    <w:rsid w:val="00CB67C2"/>
    <w:rsid w:val="00CB7AFF"/>
    <w:rsid w:val="00CC0B6A"/>
    <w:rsid w:val="00CC1FF7"/>
    <w:rsid w:val="00CC20BD"/>
    <w:rsid w:val="00CC3007"/>
    <w:rsid w:val="00CC3185"/>
    <w:rsid w:val="00CC3559"/>
    <w:rsid w:val="00CC3DEF"/>
    <w:rsid w:val="00CC71A9"/>
    <w:rsid w:val="00CC74E8"/>
    <w:rsid w:val="00CD102B"/>
    <w:rsid w:val="00CD1FBF"/>
    <w:rsid w:val="00CD1FD6"/>
    <w:rsid w:val="00CD2110"/>
    <w:rsid w:val="00CD2763"/>
    <w:rsid w:val="00CD3F69"/>
    <w:rsid w:val="00CD46A7"/>
    <w:rsid w:val="00CD55ED"/>
    <w:rsid w:val="00CD7034"/>
    <w:rsid w:val="00CE04FF"/>
    <w:rsid w:val="00CE0C43"/>
    <w:rsid w:val="00CE1A35"/>
    <w:rsid w:val="00CE2913"/>
    <w:rsid w:val="00CE2C32"/>
    <w:rsid w:val="00CE51F8"/>
    <w:rsid w:val="00CE5260"/>
    <w:rsid w:val="00CE586C"/>
    <w:rsid w:val="00CE5ACF"/>
    <w:rsid w:val="00CE6AB1"/>
    <w:rsid w:val="00CF02D0"/>
    <w:rsid w:val="00CF0D53"/>
    <w:rsid w:val="00CF2AE6"/>
    <w:rsid w:val="00CF3B3A"/>
    <w:rsid w:val="00CF3B74"/>
    <w:rsid w:val="00CF4834"/>
    <w:rsid w:val="00CF4A10"/>
    <w:rsid w:val="00CF5264"/>
    <w:rsid w:val="00CF5B52"/>
    <w:rsid w:val="00CF5C73"/>
    <w:rsid w:val="00CF6A3B"/>
    <w:rsid w:val="00D00BA9"/>
    <w:rsid w:val="00D00CA7"/>
    <w:rsid w:val="00D01922"/>
    <w:rsid w:val="00D01F2D"/>
    <w:rsid w:val="00D03E5E"/>
    <w:rsid w:val="00D04E64"/>
    <w:rsid w:val="00D05563"/>
    <w:rsid w:val="00D1050B"/>
    <w:rsid w:val="00D10C12"/>
    <w:rsid w:val="00D11D88"/>
    <w:rsid w:val="00D1396A"/>
    <w:rsid w:val="00D1496A"/>
    <w:rsid w:val="00D15330"/>
    <w:rsid w:val="00D154A9"/>
    <w:rsid w:val="00D15591"/>
    <w:rsid w:val="00D1601D"/>
    <w:rsid w:val="00D16557"/>
    <w:rsid w:val="00D1694D"/>
    <w:rsid w:val="00D16BE0"/>
    <w:rsid w:val="00D16CF6"/>
    <w:rsid w:val="00D173B7"/>
    <w:rsid w:val="00D20183"/>
    <w:rsid w:val="00D206CD"/>
    <w:rsid w:val="00D2222F"/>
    <w:rsid w:val="00D22667"/>
    <w:rsid w:val="00D22A86"/>
    <w:rsid w:val="00D22D57"/>
    <w:rsid w:val="00D23A53"/>
    <w:rsid w:val="00D23E0A"/>
    <w:rsid w:val="00D23F5C"/>
    <w:rsid w:val="00D242B1"/>
    <w:rsid w:val="00D25AB6"/>
    <w:rsid w:val="00D26257"/>
    <w:rsid w:val="00D2641E"/>
    <w:rsid w:val="00D26F38"/>
    <w:rsid w:val="00D2740D"/>
    <w:rsid w:val="00D27BA1"/>
    <w:rsid w:val="00D3044F"/>
    <w:rsid w:val="00D313D3"/>
    <w:rsid w:val="00D317E7"/>
    <w:rsid w:val="00D31BB6"/>
    <w:rsid w:val="00D320D5"/>
    <w:rsid w:val="00D33923"/>
    <w:rsid w:val="00D340A6"/>
    <w:rsid w:val="00D341CE"/>
    <w:rsid w:val="00D34219"/>
    <w:rsid w:val="00D34C39"/>
    <w:rsid w:val="00D355AF"/>
    <w:rsid w:val="00D35D54"/>
    <w:rsid w:val="00D3602D"/>
    <w:rsid w:val="00D40609"/>
    <w:rsid w:val="00D42661"/>
    <w:rsid w:val="00D42D8E"/>
    <w:rsid w:val="00D42E16"/>
    <w:rsid w:val="00D43511"/>
    <w:rsid w:val="00D44040"/>
    <w:rsid w:val="00D44203"/>
    <w:rsid w:val="00D4681B"/>
    <w:rsid w:val="00D46D13"/>
    <w:rsid w:val="00D47D79"/>
    <w:rsid w:val="00D5258A"/>
    <w:rsid w:val="00D52CFB"/>
    <w:rsid w:val="00D52E92"/>
    <w:rsid w:val="00D54ED8"/>
    <w:rsid w:val="00D562E0"/>
    <w:rsid w:val="00D5652E"/>
    <w:rsid w:val="00D56F34"/>
    <w:rsid w:val="00D57944"/>
    <w:rsid w:val="00D60832"/>
    <w:rsid w:val="00D61F52"/>
    <w:rsid w:val="00D62363"/>
    <w:rsid w:val="00D62383"/>
    <w:rsid w:val="00D63DB4"/>
    <w:rsid w:val="00D6425F"/>
    <w:rsid w:val="00D64F27"/>
    <w:rsid w:val="00D6571C"/>
    <w:rsid w:val="00D66B8D"/>
    <w:rsid w:val="00D674CD"/>
    <w:rsid w:val="00D679C8"/>
    <w:rsid w:val="00D70E17"/>
    <w:rsid w:val="00D71B14"/>
    <w:rsid w:val="00D7223A"/>
    <w:rsid w:val="00D72C95"/>
    <w:rsid w:val="00D74064"/>
    <w:rsid w:val="00D74658"/>
    <w:rsid w:val="00D747BD"/>
    <w:rsid w:val="00D7568E"/>
    <w:rsid w:val="00D770C5"/>
    <w:rsid w:val="00D77197"/>
    <w:rsid w:val="00D772D2"/>
    <w:rsid w:val="00D77B7F"/>
    <w:rsid w:val="00D80147"/>
    <w:rsid w:val="00D821EF"/>
    <w:rsid w:val="00D824C1"/>
    <w:rsid w:val="00D83841"/>
    <w:rsid w:val="00D849EC"/>
    <w:rsid w:val="00D851DA"/>
    <w:rsid w:val="00D85B0B"/>
    <w:rsid w:val="00D85EB4"/>
    <w:rsid w:val="00D8799A"/>
    <w:rsid w:val="00D90E46"/>
    <w:rsid w:val="00D92189"/>
    <w:rsid w:val="00D93656"/>
    <w:rsid w:val="00D93DD5"/>
    <w:rsid w:val="00D94C73"/>
    <w:rsid w:val="00D95190"/>
    <w:rsid w:val="00D9580B"/>
    <w:rsid w:val="00D95A63"/>
    <w:rsid w:val="00D95CE8"/>
    <w:rsid w:val="00D96112"/>
    <w:rsid w:val="00D963E9"/>
    <w:rsid w:val="00D96C07"/>
    <w:rsid w:val="00D97DDD"/>
    <w:rsid w:val="00DA07A9"/>
    <w:rsid w:val="00DA0BD0"/>
    <w:rsid w:val="00DA1CFD"/>
    <w:rsid w:val="00DA26F8"/>
    <w:rsid w:val="00DA2C2C"/>
    <w:rsid w:val="00DA3F02"/>
    <w:rsid w:val="00DA4624"/>
    <w:rsid w:val="00DA5792"/>
    <w:rsid w:val="00DA57EC"/>
    <w:rsid w:val="00DA6F84"/>
    <w:rsid w:val="00DA778E"/>
    <w:rsid w:val="00DB005B"/>
    <w:rsid w:val="00DB2CE3"/>
    <w:rsid w:val="00DB3308"/>
    <w:rsid w:val="00DB4629"/>
    <w:rsid w:val="00DB48B5"/>
    <w:rsid w:val="00DB49AF"/>
    <w:rsid w:val="00DB4A0A"/>
    <w:rsid w:val="00DB5F28"/>
    <w:rsid w:val="00DB7228"/>
    <w:rsid w:val="00DB75E6"/>
    <w:rsid w:val="00DC0F8C"/>
    <w:rsid w:val="00DC1683"/>
    <w:rsid w:val="00DC16E7"/>
    <w:rsid w:val="00DC1EB7"/>
    <w:rsid w:val="00DC4346"/>
    <w:rsid w:val="00DC4697"/>
    <w:rsid w:val="00DC48B8"/>
    <w:rsid w:val="00DC48E7"/>
    <w:rsid w:val="00DC537B"/>
    <w:rsid w:val="00DC5794"/>
    <w:rsid w:val="00DC5A42"/>
    <w:rsid w:val="00DC6D4C"/>
    <w:rsid w:val="00DC7233"/>
    <w:rsid w:val="00DC7453"/>
    <w:rsid w:val="00DC7901"/>
    <w:rsid w:val="00DD005A"/>
    <w:rsid w:val="00DD04F0"/>
    <w:rsid w:val="00DD14F1"/>
    <w:rsid w:val="00DD1672"/>
    <w:rsid w:val="00DD2C4E"/>
    <w:rsid w:val="00DD4D52"/>
    <w:rsid w:val="00DD5104"/>
    <w:rsid w:val="00DD5251"/>
    <w:rsid w:val="00DD72D7"/>
    <w:rsid w:val="00DE06CC"/>
    <w:rsid w:val="00DE27A4"/>
    <w:rsid w:val="00DE3546"/>
    <w:rsid w:val="00DE3EF3"/>
    <w:rsid w:val="00DE4CBC"/>
    <w:rsid w:val="00DE7153"/>
    <w:rsid w:val="00DF0400"/>
    <w:rsid w:val="00DF09BD"/>
    <w:rsid w:val="00DF0A4C"/>
    <w:rsid w:val="00DF1128"/>
    <w:rsid w:val="00DF2586"/>
    <w:rsid w:val="00DF290E"/>
    <w:rsid w:val="00DF3081"/>
    <w:rsid w:val="00DF3828"/>
    <w:rsid w:val="00DF4D59"/>
    <w:rsid w:val="00DF544C"/>
    <w:rsid w:val="00DF5692"/>
    <w:rsid w:val="00DF5B6A"/>
    <w:rsid w:val="00DF60EA"/>
    <w:rsid w:val="00DF63E3"/>
    <w:rsid w:val="00E00A1D"/>
    <w:rsid w:val="00E01668"/>
    <w:rsid w:val="00E01EB2"/>
    <w:rsid w:val="00E021D9"/>
    <w:rsid w:val="00E02610"/>
    <w:rsid w:val="00E02DED"/>
    <w:rsid w:val="00E046FB"/>
    <w:rsid w:val="00E04A00"/>
    <w:rsid w:val="00E04B1E"/>
    <w:rsid w:val="00E057BE"/>
    <w:rsid w:val="00E06140"/>
    <w:rsid w:val="00E0742B"/>
    <w:rsid w:val="00E11A19"/>
    <w:rsid w:val="00E12E94"/>
    <w:rsid w:val="00E133CD"/>
    <w:rsid w:val="00E14353"/>
    <w:rsid w:val="00E1466A"/>
    <w:rsid w:val="00E15C03"/>
    <w:rsid w:val="00E168DD"/>
    <w:rsid w:val="00E171BF"/>
    <w:rsid w:val="00E17492"/>
    <w:rsid w:val="00E21A58"/>
    <w:rsid w:val="00E21C04"/>
    <w:rsid w:val="00E21F1A"/>
    <w:rsid w:val="00E23945"/>
    <w:rsid w:val="00E2433D"/>
    <w:rsid w:val="00E25288"/>
    <w:rsid w:val="00E264E7"/>
    <w:rsid w:val="00E269BD"/>
    <w:rsid w:val="00E27C98"/>
    <w:rsid w:val="00E27FB3"/>
    <w:rsid w:val="00E3198B"/>
    <w:rsid w:val="00E31D34"/>
    <w:rsid w:val="00E33281"/>
    <w:rsid w:val="00E33AB5"/>
    <w:rsid w:val="00E340B3"/>
    <w:rsid w:val="00E34AF0"/>
    <w:rsid w:val="00E3531E"/>
    <w:rsid w:val="00E35BC9"/>
    <w:rsid w:val="00E36430"/>
    <w:rsid w:val="00E37690"/>
    <w:rsid w:val="00E407B6"/>
    <w:rsid w:val="00E40E73"/>
    <w:rsid w:val="00E41016"/>
    <w:rsid w:val="00E42034"/>
    <w:rsid w:val="00E42CA9"/>
    <w:rsid w:val="00E438E3"/>
    <w:rsid w:val="00E43E18"/>
    <w:rsid w:val="00E4467F"/>
    <w:rsid w:val="00E4590E"/>
    <w:rsid w:val="00E461D2"/>
    <w:rsid w:val="00E466FE"/>
    <w:rsid w:val="00E47286"/>
    <w:rsid w:val="00E47E2A"/>
    <w:rsid w:val="00E47F7A"/>
    <w:rsid w:val="00E50EDC"/>
    <w:rsid w:val="00E51284"/>
    <w:rsid w:val="00E52B5E"/>
    <w:rsid w:val="00E5317F"/>
    <w:rsid w:val="00E54F16"/>
    <w:rsid w:val="00E551EE"/>
    <w:rsid w:val="00E5544E"/>
    <w:rsid w:val="00E55DB3"/>
    <w:rsid w:val="00E55E74"/>
    <w:rsid w:val="00E56212"/>
    <w:rsid w:val="00E56E79"/>
    <w:rsid w:val="00E602C0"/>
    <w:rsid w:val="00E60FDA"/>
    <w:rsid w:val="00E61835"/>
    <w:rsid w:val="00E61BDC"/>
    <w:rsid w:val="00E61E67"/>
    <w:rsid w:val="00E61F66"/>
    <w:rsid w:val="00E624A2"/>
    <w:rsid w:val="00E62E50"/>
    <w:rsid w:val="00E63F6C"/>
    <w:rsid w:val="00E64586"/>
    <w:rsid w:val="00E64C4D"/>
    <w:rsid w:val="00E64D2C"/>
    <w:rsid w:val="00E64D77"/>
    <w:rsid w:val="00E65C0D"/>
    <w:rsid w:val="00E668FB"/>
    <w:rsid w:val="00E66CCC"/>
    <w:rsid w:val="00E71A2B"/>
    <w:rsid w:val="00E71BFF"/>
    <w:rsid w:val="00E7379E"/>
    <w:rsid w:val="00E73BA8"/>
    <w:rsid w:val="00E73E82"/>
    <w:rsid w:val="00E7471B"/>
    <w:rsid w:val="00E74B74"/>
    <w:rsid w:val="00E74C4E"/>
    <w:rsid w:val="00E74CC4"/>
    <w:rsid w:val="00E75065"/>
    <w:rsid w:val="00E7523A"/>
    <w:rsid w:val="00E75910"/>
    <w:rsid w:val="00E75C39"/>
    <w:rsid w:val="00E76DE0"/>
    <w:rsid w:val="00E77416"/>
    <w:rsid w:val="00E7773A"/>
    <w:rsid w:val="00E80437"/>
    <w:rsid w:val="00E80CEE"/>
    <w:rsid w:val="00E817D9"/>
    <w:rsid w:val="00E83171"/>
    <w:rsid w:val="00E83327"/>
    <w:rsid w:val="00E8354A"/>
    <w:rsid w:val="00E83E5C"/>
    <w:rsid w:val="00E8478A"/>
    <w:rsid w:val="00E84E61"/>
    <w:rsid w:val="00E84FD3"/>
    <w:rsid w:val="00E873CF"/>
    <w:rsid w:val="00E87949"/>
    <w:rsid w:val="00E87F32"/>
    <w:rsid w:val="00E90CB9"/>
    <w:rsid w:val="00E919EC"/>
    <w:rsid w:val="00E91F4A"/>
    <w:rsid w:val="00E929DB"/>
    <w:rsid w:val="00E92C03"/>
    <w:rsid w:val="00E935F3"/>
    <w:rsid w:val="00E93F3C"/>
    <w:rsid w:val="00E94925"/>
    <w:rsid w:val="00E9551D"/>
    <w:rsid w:val="00E9567E"/>
    <w:rsid w:val="00E9659A"/>
    <w:rsid w:val="00E96D21"/>
    <w:rsid w:val="00E96D64"/>
    <w:rsid w:val="00E96EDB"/>
    <w:rsid w:val="00E97201"/>
    <w:rsid w:val="00E97D0A"/>
    <w:rsid w:val="00EA0161"/>
    <w:rsid w:val="00EA0782"/>
    <w:rsid w:val="00EA0DDF"/>
    <w:rsid w:val="00EA1999"/>
    <w:rsid w:val="00EA1DFE"/>
    <w:rsid w:val="00EA3B5D"/>
    <w:rsid w:val="00EA4678"/>
    <w:rsid w:val="00EA4888"/>
    <w:rsid w:val="00EA5678"/>
    <w:rsid w:val="00EA665A"/>
    <w:rsid w:val="00EA717A"/>
    <w:rsid w:val="00EB071C"/>
    <w:rsid w:val="00EB080B"/>
    <w:rsid w:val="00EB0879"/>
    <w:rsid w:val="00EB08C1"/>
    <w:rsid w:val="00EB11F0"/>
    <w:rsid w:val="00EB2D68"/>
    <w:rsid w:val="00EB31DD"/>
    <w:rsid w:val="00EB3623"/>
    <w:rsid w:val="00EB4159"/>
    <w:rsid w:val="00EB4235"/>
    <w:rsid w:val="00EB476F"/>
    <w:rsid w:val="00EB53D0"/>
    <w:rsid w:val="00EB5925"/>
    <w:rsid w:val="00EB5B50"/>
    <w:rsid w:val="00EB6D26"/>
    <w:rsid w:val="00EB7DB4"/>
    <w:rsid w:val="00EB7E6C"/>
    <w:rsid w:val="00EB7EBF"/>
    <w:rsid w:val="00EC05F7"/>
    <w:rsid w:val="00EC096E"/>
    <w:rsid w:val="00EC36C8"/>
    <w:rsid w:val="00EC3A7A"/>
    <w:rsid w:val="00EC3E07"/>
    <w:rsid w:val="00EC43D6"/>
    <w:rsid w:val="00EC5117"/>
    <w:rsid w:val="00EC5328"/>
    <w:rsid w:val="00EC6758"/>
    <w:rsid w:val="00EC7363"/>
    <w:rsid w:val="00EC7B96"/>
    <w:rsid w:val="00EC7E98"/>
    <w:rsid w:val="00ED0D27"/>
    <w:rsid w:val="00ED0E7C"/>
    <w:rsid w:val="00ED126C"/>
    <w:rsid w:val="00ED1D5F"/>
    <w:rsid w:val="00ED1F83"/>
    <w:rsid w:val="00ED25CA"/>
    <w:rsid w:val="00ED2BC2"/>
    <w:rsid w:val="00ED3651"/>
    <w:rsid w:val="00ED3C04"/>
    <w:rsid w:val="00ED3ED2"/>
    <w:rsid w:val="00ED4C47"/>
    <w:rsid w:val="00ED50FC"/>
    <w:rsid w:val="00ED5F1E"/>
    <w:rsid w:val="00ED65E0"/>
    <w:rsid w:val="00ED6DA4"/>
    <w:rsid w:val="00EE0157"/>
    <w:rsid w:val="00EE01D2"/>
    <w:rsid w:val="00EE0CE1"/>
    <w:rsid w:val="00EE15D9"/>
    <w:rsid w:val="00EE21AF"/>
    <w:rsid w:val="00EE2FB7"/>
    <w:rsid w:val="00EE3EA1"/>
    <w:rsid w:val="00EE5674"/>
    <w:rsid w:val="00EE569D"/>
    <w:rsid w:val="00EE62F3"/>
    <w:rsid w:val="00EE6C7B"/>
    <w:rsid w:val="00EF02A4"/>
    <w:rsid w:val="00EF097B"/>
    <w:rsid w:val="00EF1816"/>
    <w:rsid w:val="00EF3B44"/>
    <w:rsid w:val="00EF3C23"/>
    <w:rsid w:val="00EF4205"/>
    <w:rsid w:val="00EF531A"/>
    <w:rsid w:val="00EF56C9"/>
    <w:rsid w:val="00EF75C2"/>
    <w:rsid w:val="00EF7644"/>
    <w:rsid w:val="00EF78B6"/>
    <w:rsid w:val="00EF7B2D"/>
    <w:rsid w:val="00F0024F"/>
    <w:rsid w:val="00F007C1"/>
    <w:rsid w:val="00F00CC3"/>
    <w:rsid w:val="00F00F0A"/>
    <w:rsid w:val="00F01675"/>
    <w:rsid w:val="00F020C8"/>
    <w:rsid w:val="00F02F45"/>
    <w:rsid w:val="00F05EE3"/>
    <w:rsid w:val="00F071D5"/>
    <w:rsid w:val="00F07448"/>
    <w:rsid w:val="00F07A83"/>
    <w:rsid w:val="00F100AA"/>
    <w:rsid w:val="00F1082F"/>
    <w:rsid w:val="00F10DC7"/>
    <w:rsid w:val="00F11264"/>
    <w:rsid w:val="00F1144D"/>
    <w:rsid w:val="00F12511"/>
    <w:rsid w:val="00F128E7"/>
    <w:rsid w:val="00F1303A"/>
    <w:rsid w:val="00F133EB"/>
    <w:rsid w:val="00F135E0"/>
    <w:rsid w:val="00F13955"/>
    <w:rsid w:val="00F14222"/>
    <w:rsid w:val="00F15145"/>
    <w:rsid w:val="00F1627F"/>
    <w:rsid w:val="00F17348"/>
    <w:rsid w:val="00F17D10"/>
    <w:rsid w:val="00F20451"/>
    <w:rsid w:val="00F21BB2"/>
    <w:rsid w:val="00F2217D"/>
    <w:rsid w:val="00F23BC6"/>
    <w:rsid w:val="00F23D35"/>
    <w:rsid w:val="00F23F95"/>
    <w:rsid w:val="00F2453B"/>
    <w:rsid w:val="00F245F5"/>
    <w:rsid w:val="00F24F44"/>
    <w:rsid w:val="00F254D9"/>
    <w:rsid w:val="00F254E8"/>
    <w:rsid w:val="00F26857"/>
    <w:rsid w:val="00F27E4D"/>
    <w:rsid w:val="00F27EFD"/>
    <w:rsid w:val="00F30268"/>
    <w:rsid w:val="00F302FB"/>
    <w:rsid w:val="00F311D2"/>
    <w:rsid w:val="00F31688"/>
    <w:rsid w:val="00F31E62"/>
    <w:rsid w:val="00F3234E"/>
    <w:rsid w:val="00F329D9"/>
    <w:rsid w:val="00F32A78"/>
    <w:rsid w:val="00F32D38"/>
    <w:rsid w:val="00F33360"/>
    <w:rsid w:val="00F35310"/>
    <w:rsid w:val="00F35C3A"/>
    <w:rsid w:val="00F36CA6"/>
    <w:rsid w:val="00F37C5C"/>
    <w:rsid w:val="00F421F0"/>
    <w:rsid w:val="00F43A1E"/>
    <w:rsid w:val="00F43EC2"/>
    <w:rsid w:val="00F449C4"/>
    <w:rsid w:val="00F45A93"/>
    <w:rsid w:val="00F465DE"/>
    <w:rsid w:val="00F46835"/>
    <w:rsid w:val="00F46860"/>
    <w:rsid w:val="00F46C8F"/>
    <w:rsid w:val="00F47029"/>
    <w:rsid w:val="00F4713D"/>
    <w:rsid w:val="00F47AC3"/>
    <w:rsid w:val="00F47C96"/>
    <w:rsid w:val="00F500FF"/>
    <w:rsid w:val="00F50CCA"/>
    <w:rsid w:val="00F524B3"/>
    <w:rsid w:val="00F52899"/>
    <w:rsid w:val="00F53203"/>
    <w:rsid w:val="00F53250"/>
    <w:rsid w:val="00F53EB0"/>
    <w:rsid w:val="00F541DB"/>
    <w:rsid w:val="00F55AE9"/>
    <w:rsid w:val="00F55EC2"/>
    <w:rsid w:val="00F607D4"/>
    <w:rsid w:val="00F609C1"/>
    <w:rsid w:val="00F60DE0"/>
    <w:rsid w:val="00F61E0E"/>
    <w:rsid w:val="00F61E12"/>
    <w:rsid w:val="00F625F8"/>
    <w:rsid w:val="00F64592"/>
    <w:rsid w:val="00F64C08"/>
    <w:rsid w:val="00F64CC7"/>
    <w:rsid w:val="00F64D2A"/>
    <w:rsid w:val="00F64DBF"/>
    <w:rsid w:val="00F64FE9"/>
    <w:rsid w:val="00F65695"/>
    <w:rsid w:val="00F65E21"/>
    <w:rsid w:val="00F65FBC"/>
    <w:rsid w:val="00F66962"/>
    <w:rsid w:val="00F7465D"/>
    <w:rsid w:val="00F747D6"/>
    <w:rsid w:val="00F750C0"/>
    <w:rsid w:val="00F756F7"/>
    <w:rsid w:val="00F7622F"/>
    <w:rsid w:val="00F76463"/>
    <w:rsid w:val="00F77E6B"/>
    <w:rsid w:val="00F8087D"/>
    <w:rsid w:val="00F80A51"/>
    <w:rsid w:val="00F8103B"/>
    <w:rsid w:val="00F83A18"/>
    <w:rsid w:val="00F844BA"/>
    <w:rsid w:val="00F846B8"/>
    <w:rsid w:val="00F851CD"/>
    <w:rsid w:val="00F865AF"/>
    <w:rsid w:val="00F86606"/>
    <w:rsid w:val="00F86E89"/>
    <w:rsid w:val="00F90122"/>
    <w:rsid w:val="00F9079F"/>
    <w:rsid w:val="00F90929"/>
    <w:rsid w:val="00F90B17"/>
    <w:rsid w:val="00F91081"/>
    <w:rsid w:val="00F93B0A"/>
    <w:rsid w:val="00F93BE4"/>
    <w:rsid w:val="00F94F83"/>
    <w:rsid w:val="00F963B2"/>
    <w:rsid w:val="00F96895"/>
    <w:rsid w:val="00F96FFC"/>
    <w:rsid w:val="00F9781C"/>
    <w:rsid w:val="00F97C26"/>
    <w:rsid w:val="00FA06D4"/>
    <w:rsid w:val="00FA1DF5"/>
    <w:rsid w:val="00FA2B31"/>
    <w:rsid w:val="00FA2CD9"/>
    <w:rsid w:val="00FA3F0B"/>
    <w:rsid w:val="00FA53FE"/>
    <w:rsid w:val="00FA5EC6"/>
    <w:rsid w:val="00FA65BB"/>
    <w:rsid w:val="00FA6789"/>
    <w:rsid w:val="00FA6AA8"/>
    <w:rsid w:val="00FA6B88"/>
    <w:rsid w:val="00FA6F80"/>
    <w:rsid w:val="00FA74F0"/>
    <w:rsid w:val="00FA7C6C"/>
    <w:rsid w:val="00FB0C77"/>
    <w:rsid w:val="00FB1389"/>
    <w:rsid w:val="00FB1EBC"/>
    <w:rsid w:val="00FB2409"/>
    <w:rsid w:val="00FB3A8E"/>
    <w:rsid w:val="00FB3B28"/>
    <w:rsid w:val="00FB3B56"/>
    <w:rsid w:val="00FB3D68"/>
    <w:rsid w:val="00FB6761"/>
    <w:rsid w:val="00FB6AF9"/>
    <w:rsid w:val="00FB7C33"/>
    <w:rsid w:val="00FC018B"/>
    <w:rsid w:val="00FC1994"/>
    <w:rsid w:val="00FC28F2"/>
    <w:rsid w:val="00FC2A09"/>
    <w:rsid w:val="00FC2F90"/>
    <w:rsid w:val="00FC31C3"/>
    <w:rsid w:val="00FC3248"/>
    <w:rsid w:val="00FC3535"/>
    <w:rsid w:val="00FC3748"/>
    <w:rsid w:val="00FC3C0B"/>
    <w:rsid w:val="00FC40AB"/>
    <w:rsid w:val="00FC41BE"/>
    <w:rsid w:val="00FC4660"/>
    <w:rsid w:val="00FC5113"/>
    <w:rsid w:val="00FC57D7"/>
    <w:rsid w:val="00FC5FB9"/>
    <w:rsid w:val="00FC696B"/>
    <w:rsid w:val="00FC6B87"/>
    <w:rsid w:val="00FC6F5B"/>
    <w:rsid w:val="00FC704B"/>
    <w:rsid w:val="00FC70FD"/>
    <w:rsid w:val="00FD0289"/>
    <w:rsid w:val="00FD0ED1"/>
    <w:rsid w:val="00FD0F22"/>
    <w:rsid w:val="00FD1564"/>
    <w:rsid w:val="00FD234C"/>
    <w:rsid w:val="00FD3863"/>
    <w:rsid w:val="00FD3867"/>
    <w:rsid w:val="00FD6157"/>
    <w:rsid w:val="00FD6A13"/>
    <w:rsid w:val="00FD6FE3"/>
    <w:rsid w:val="00FD7434"/>
    <w:rsid w:val="00FE0048"/>
    <w:rsid w:val="00FE22CB"/>
    <w:rsid w:val="00FE2455"/>
    <w:rsid w:val="00FE2A53"/>
    <w:rsid w:val="00FE2FC3"/>
    <w:rsid w:val="00FE3168"/>
    <w:rsid w:val="00FE3FC8"/>
    <w:rsid w:val="00FE5048"/>
    <w:rsid w:val="00FE5505"/>
    <w:rsid w:val="00FE6029"/>
    <w:rsid w:val="00FE6DD3"/>
    <w:rsid w:val="00FE74CD"/>
    <w:rsid w:val="00FF05D8"/>
    <w:rsid w:val="00FF24C9"/>
    <w:rsid w:val="00FF365D"/>
    <w:rsid w:val="00FF5B52"/>
    <w:rsid w:val="00FF5E48"/>
    <w:rsid w:val="00FF642A"/>
    <w:rsid w:val="00FF683C"/>
    <w:rsid w:val="00FF6A90"/>
    <w:rsid w:val="00FF72B7"/>
    <w:rsid w:val="00FF7AEC"/>
    <w:rsid w:val="00FF7B19"/>
    <w:rsid w:val="00FF7EC1"/>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6"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44"/>
    <w:rPr>
      <w:rFonts w:ascii="Calibri" w:eastAsiaTheme="minorEastAsia" w:hAnsi="Calibri" w:cs="Vrinda"/>
      <w:szCs w:val="30"/>
    </w:rPr>
  </w:style>
  <w:style w:type="paragraph" w:styleId="Heading1">
    <w:name w:val="heading 1"/>
    <w:basedOn w:val="Normal"/>
    <w:next w:val="Normal"/>
    <w:link w:val="Heading1Char"/>
    <w:qFormat/>
    <w:rsid w:val="00C46C3C"/>
    <w:pPr>
      <w:keepNext/>
      <w:pBdr>
        <w:bottom w:val="single" w:sz="4" w:space="1" w:color="auto"/>
      </w:pBdr>
      <w:spacing w:after="0" w:line="240" w:lineRule="auto"/>
      <w:outlineLvl w:val="0"/>
    </w:pPr>
    <w:rPr>
      <w:rFonts w:ascii="Times New Roman" w:eastAsia="Times New Roman" w:hAnsi="Times New Roman" w:cs="Times New Roman"/>
      <w:b/>
      <w:bCs/>
      <w:sz w:val="32"/>
      <w:szCs w:val="24"/>
    </w:rPr>
  </w:style>
  <w:style w:type="paragraph" w:styleId="Heading2">
    <w:name w:val="heading 2"/>
    <w:basedOn w:val="Normal"/>
    <w:next w:val="Normal"/>
    <w:link w:val="Heading2Char"/>
    <w:uiPriority w:val="9"/>
    <w:qFormat/>
    <w:rsid w:val="00C46C3C"/>
    <w:pPr>
      <w:keepNext/>
      <w:spacing w:after="0" w:line="240" w:lineRule="auto"/>
      <w:ind w:left="360"/>
      <w:outlineLvl w:val="1"/>
    </w:pPr>
    <w:rPr>
      <w:rFonts w:ascii="Times New Roman" w:eastAsia="Times New Roman" w:hAnsi="Times New Roman" w:cs="Times New Roman"/>
      <w:b/>
      <w:bCs/>
      <w:szCs w:val="24"/>
    </w:rPr>
  </w:style>
  <w:style w:type="paragraph" w:styleId="Heading3">
    <w:name w:val="heading 3"/>
    <w:basedOn w:val="Normal"/>
    <w:next w:val="Normal"/>
    <w:link w:val="Heading3Char"/>
    <w:qFormat/>
    <w:rsid w:val="00C46C3C"/>
    <w:pPr>
      <w:keepNext/>
      <w:spacing w:after="0" w:line="240" w:lineRule="auto"/>
      <w:outlineLvl w:val="2"/>
    </w:pPr>
    <w:rPr>
      <w:rFonts w:ascii="Times New Roman" w:eastAsia="Times New Roman" w:hAnsi="Times New Roman" w:cs="Times New Roman"/>
      <w:b/>
      <w:bCs/>
      <w:szCs w:val="24"/>
    </w:rPr>
  </w:style>
  <w:style w:type="paragraph" w:styleId="Heading4">
    <w:name w:val="heading 4"/>
    <w:basedOn w:val="Normal"/>
    <w:next w:val="Normal"/>
    <w:link w:val="Heading4Char"/>
    <w:uiPriority w:val="9"/>
    <w:qFormat/>
    <w:rsid w:val="00C46C3C"/>
    <w:pPr>
      <w:keepNext/>
      <w:spacing w:after="0" w:line="240" w:lineRule="auto"/>
      <w:outlineLvl w:val="3"/>
    </w:pPr>
    <w:rPr>
      <w:rFonts w:ascii="Verdana" w:eastAsia="Times New Roman" w:hAnsi="Verdana" w:cs="Times New Roman"/>
      <w:b/>
      <w:bCs/>
      <w:sz w:val="16"/>
      <w:szCs w:val="16"/>
    </w:rPr>
  </w:style>
  <w:style w:type="paragraph" w:styleId="Heading5">
    <w:name w:val="heading 5"/>
    <w:basedOn w:val="Normal"/>
    <w:next w:val="Normal"/>
    <w:link w:val="Heading5Char"/>
    <w:qFormat/>
    <w:rsid w:val="00C46C3C"/>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46C3C"/>
    <w:pPr>
      <w:keepNext/>
      <w:spacing w:after="0" w:line="240" w:lineRule="auto"/>
      <w:jc w:val="center"/>
      <w:outlineLvl w:val="5"/>
    </w:pPr>
    <w:rPr>
      <w:rFonts w:ascii="Times New Roman" w:eastAsia="Times New Roman" w:hAnsi="Times New Roman" w:cs="Times New Roman"/>
      <w:b/>
      <w:bCs/>
      <w:szCs w:val="20"/>
    </w:rPr>
  </w:style>
  <w:style w:type="paragraph" w:styleId="Heading7">
    <w:name w:val="heading 7"/>
    <w:basedOn w:val="Normal"/>
    <w:next w:val="Normal"/>
    <w:link w:val="Heading7Char"/>
    <w:uiPriority w:val="9"/>
    <w:qFormat/>
    <w:rsid w:val="00C46C3C"/>
    <w:pPr>
      <w:keepNext/>
      <w:numPr>
        <w:numId w:val="6"/>
      </w:numPr>
      <w:spacing w:after="0" w:line="240" w:lineRule="auto"/>
      <w:outlineLvl w:val="6"/>
    </w:pPr>
    <w:rPr>
      <w:rFonts w:ascii="Times New Roman" w:eastAsia="Times New Roman" w:hAnsi="Times New Roman" w:cs="Times New Roman"/>
      <w:b/>
      <w:bCs/>
      <w:szCs w:val="24"/>
    </w:rPr>
  </w:style>
  <w:style w:type="paragraph" w:styleId="Heading8">
    <w:name w:val="heading 8"/>
    <w:basedOn w:val="Normal"/>
    <w:next w:val="Normal"/>
    <w:link w:val="Heading8Char"/>
    <w:qFormat/>
    <w:rsid w:val="00C46C3C"/>
    <w:pPr>
      <w:keepNext/>
      <w:numPr>
        <w:numId w:val="7"/>
      </w:numPr>
      <w:spacing w:after="0" w:line="240" w:lineRule="auto"/>
      <w:outlineLvl w:val="7"/>
    </w:pPr>
    <w:rPr>
      <w:rFonts w:ascii="Times New Roman" w:eastAsia="Times New Roman" w:hAnsi="Times New Roman" w:cs="Times New Roman"/>
      <w:b/>
      <w:bCs/>
      <w:szCs w:val="24"/>
    </w:rPr>
  </w:style>
  <w:style w:type="paragraph" w:styleId="Heading9">
    <w:name w:val="heading 9"/>
    <w:basedOn w:val="Normal"/>
    <w:next w:val="Normal"/>
    <w:link w:val="Heading9Char"/>
    <w:qFormat/>
    <w:rsid w:val="00C46C3C"/>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C3C"/>
    <w:rPr>
      <w:rFonts w:eastAsia="Times New Roman"/>
      <w:b/>
      <w:bCs/>
      <w:sz w:val="32"/>
    </w:rPr>
  </w:style>
  <w:style w:type="character" w:customStyle="1" w:styleId="Heading2Char">
    <w:name w:val="Heading 2 Char"/>
    <w:basedOn w:val="DefaultParagraphFont"/>
    <w:link w:val="Heading2"/>
    <w:uiPriority w:val="9"/>
    <w:rsid w:val="00C46C3C"/>
    <w:rPr>
      <w:rFonts w:eastAsia="Times New Roman"/>
      <w:b/>
      <w:bCs/>
    </w:rPr>
  </w:style>
  <w:style w:type="character" w:customStyle="1" w:styleId="Heading3Char">
    <w:name w:val="Heading 3 Char"/>
    <w:basedOn w:val="DefaultParagraphFont"/>
    <w:link w:val="Heading3"/>
    <w:rsid w:val="00C46C3C"/>
    <w:rPr>
      <w:rFonts w:eastAsia="Times New Roman"/>
      <w:b/>
      <w:bCs/>
    </w:rPr>
  </w:style>
  <w:style w:type="character" w:customStyle="1" w:styleId="Heading4Char">
    <w:name w:val="Heading 4 Char"/>
    <w:basedOn w:val="DefaultParagraphFont"/>
    <w:link w:val="Heading4"/>
    <w:uiPriority w:val="9"/>
    <w:rsid w:val="00C46C3C"/>
    <w:rPr>
      <w:rFonts w:ascii="Verdana" w:eastAsia="Times New Roman" w:hAnsi="Verdana"/>
      <w:b/>
      <w:bCs/>
      <w:sz w:val="16"/>
      <w:szCs w:val="16"/>
    </w:rPr>
  </w:style>
  <w:style w:type="character" w:customStyle="1" w:styleId="Heading5Char">
    <w:name w:val="Heading 5 Char"/>
    <w:basedOn w:val="DefaultParagraphFont"/>
    <w:link w:val="Heading5"/>
    <w:rsid w:val="00C46C3C"/>
    <w:rPr>
      <w:rFonts w:eastAsia="Times New Roman"/>
      <w:b/>
      <w:bCs/>
      <w:i/>
      <w:iCs/>
      <w:sz w:val="26"/>
      <w:szCs w:val="26"/>
    </w:rPr>
  </w:style>
  <w:style w:type="character" w:customStyle="1" w:styleId="Heading6Char">
    <w:name w:val="Heading 6 Char"/>
    <w:basedOn w:val="DefaultParagraphFont"/>
    <w:link w:val="Heading6"/>
    <w:rsid w:val="00C46C3C"/>
    <w:rPr>
      <w:rFonts w:eastAsia="Times New Roman"/>
      <w:b/>
      <w:bCs/>
      <w:szCs w:val="20"/>
    </w:rPr>
  </w:style>
  <w:style w:type="character" w:customStyle="1" w:styleId="Heading7Char">
    <w:name w:val="Heading 7 Char"/>
    <w:basedOn w:val="DefaultParagraphFont"/>
    <w:link w:val="Heading7"/>
    <w:uiPriority w:val="9"/>
    <w:rsid w:val="00C46C3C"/>
    <w:rPr>
      <w:rFonts w:eastAsia="Times New Roman"/>
      <w:b/>
      <w:bCs/>
    </w:rPr>
  </w:style>
  <w:style w:type="character" w:customStyle="1" w:styleId="Heading8Char">
    <w:name w:val="Heading 8 Char"/>
    <w:basedOn w:val="DefaultParagraphFont"/>
    <w:link w:val="Heading8"/>
    <w:rsid w:val="00C46C3C"/>
    <w:rPr>
      <w:rFonts w:eastAsia="Times New Roman"/>
      <w:b/>
      <w:bCs/>
    </w:rPr>
  </w:style>
  <w:style w:type="character" w:customStyle="1" w:styleId="Heading9Char">
    <w:name w:val="Heading 9 Char"/>
    <w:basedOn w:val="DefaultParagraphFont"/>
    <w:link w:val="Heading9"/>
    <w:rsid w:val="00C46C3C"/>
    <w:rPr>
      <w:rFonts w:ascii="Cambria" w:eastAsia="Times New Roman" w:hAnsi="Cambria"/>
      <w:szCs w:val="30"/>
    </w:rPr>
  </w:style>
  <w:style w:type="paragraph" w:customStyle="1" w:styleId="Default">
    <w:name w:val="Default"/>
    <w:rsid w:val="00C46C3C"/>
    <w:pPr>
      <w:autoSpaceDE w:val="0"/>
      <w:autoSpaceDN w:val="0"/>
      <w:adjustRightInd w:val="0"/>
      <w:spacing w:after="0" w:line="240" w:lineRule="auto"/>
    </w:pPr>
    <w:rPr>
      <w:rFonts w:ascii="Tahoma" w:eastAsiaTheme="minorEastAsia" w:hAnsi="Tahoma" w:cs="Tahoma"/>
      <w:color w:val="000000"/>
    </w:rPr>
  </w:style>
  <w:style w:type="table" w:styleId="TableGrid">
    <w:name w:val="Table Grid"/>
    <w:basedOn w:val="TableNormal"/>
    <w:uiPriority w:val="59"/>
    <w:rsid w:val="00C46C3C"/>
    <w:pPr>
      <w:spacing w:after="0" w:line="240" w:lineRule="auto"/>
    </w:pPr>
    <w:rPr>
      <w:rFonts w:ascii="Calibri" w:eastAsiaTheme="minorEastAsia" w:hAnsi="Calibri" w:cs="Vrinda"/>
      <w:szCs w:val="3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C46C3C"/>
    <w:pPr>
      <w:spacing w:after="0" w:line="240" w:lineRule="auto"/>
      <w:ind w:left="360"/>
      <w:jc w:val="both"/>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C46C3C"/>
    <w:rPr>
      <w:rFonts w:eastAsia="Times New Roman"/>
    </w:rPr>
  </w:style>
  <w:style w:type="numbering" w:customStyle="1" w:styleId="NoList1">
    <w:name w:val="No List1"/>
    <w:next w:val="NoList"/>
    <w:uiPriority w:val="99"/>
    <w:semiHidden/>
    <w:unhideWhenUsed/>
    <w:rsid w:val="00C46C3C"/>
  </w:style>
  <w:style w:type="character" w:styleId="Hyperlink">
    <w:name w:val="Hyperlink"/>
    <w:uiPriority w:val="99"/>
    <w:rsid w:val="00C46C3C"/>
    <w:rPr>
      <w:color w:val="0000FF"/>
      <w:u w:val="single"/>
    </w:rPr>
  </w:style>
  <w:style w:type="paragraph" w:styleId="TOC1">
    <w:name w:val="toc 1"/>
    <w:basedOn w:val="Normal"/>
    <w:next w:val="Normal"/>
    <w:autoRedefine/>
    <w:semiHidden/>
    <w:rsid w:val="00C46C3C"/>
    <w:pPr>
      <w:tabs>
        <w:tab w:val="left" w:pos="480"/>
        <w:tab w:val="right" w:leader="dot" w:pos="9350"/>
      </w:tabs>
      <w:spacing w:before="240" w:after="120" w:line="240" w:lineRule="auto"/>
    </w:pPr>
    <w:rPr>
      <w:rFonts w:ascii="Times New Roman" w:eastAsia="Times New Roman" w:hAnsi="Times New Roman" w:cs="Times New Roman"/>
      <w:b/>
      <w:bCs/>
      <w:szCs w:val="24"/>
    </w:rPr>
  </w:style>
  <w:style w:type="paragraph" w:styleId="TOC2">
    <w:name w:val="toc 2"/>
    <w:basedOn w:val="Normal"/>
    <w:next w:val="Normal"/>
    <w:autoRedefine/>
    <w:semiHidden/>
    <w:rsid w:val="00C46C3C"/>
    <w:pPr>
      <w:spacing w:before="120" w:after="0" w:line="240" w:lineRule="auto"/>
      <w:ind w:left="240"/>
    </w:pPr>
    <w:rPr>
      <w:rFonts w:ascii="Times New Roman" w:eastAsia="Times New Roman" w:hAnsi="Times New Roman" w:cs="Times New Roman"/>
      <w:i/>
      <w:iCs/>
      <w:szCs w:val="24"/>
    </w:rPr>
  </w:style>
  <w:style w:type="paragraph" w:styleId="TOC3">
    <w:name w:val="toc 3"/>
    <w:basedOn w:val="Normal"/>
    <w:next w:val="Normal"/>
    <w:autoRedefine/>
    <w:semiHidden/>
    <w:rsid w:val="00C46C3C"/>
    <w:pPr>
      <w:spacing w:after="0" w:line="240" w:lineRule="auto"/>
      <w:ind w:left="480"/>
    </w:pPr>
    <w:rPr>
      <w:rFonts w:ascii="Times New Roman" w:eastAsia="Times New Roman" w:hAnsi="Times New Roman" w:cs="Times New Roman"/>
      <w:szCs w:val="24"/>
    </w:rPr>
  </w:style>
  <w:style w:type="paragraph" w:styleId="Footer">
    <w:name w:val="footer"/>
    <w:basedOn w:val="Normal"/>
    <w:link w:val="FooterChar"/>
    <w:uiPriority w:val="99"/>
    <w:rsid w:val="00C46C3C"/>
    <w:pPr>
      <w:tabs>
        <w:tab w:val="center" w:pos="4320"/>
        <w:tab w:val="right" w:pos="8640"/>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C46C3C"/>
    <w:rPr>
      <w:rFonts w:eastAsia="Times New Roman"/>
    </w:rPr>
  </w:style>
  <w:style w:type="paragraph" w:styleId="BodyText">
    <w:name w:val="Body Text"/>
    <w:aliases w:val=" Char"/>
    <w:basedOn w:val="Normal"/>
    <w:link w:val="BodyTextChar"/>
    <w:uiPriority w:val="99"/>
    <w:rsid w:val="00C46C3C"/>
    <w:pPr>
      <w:spacing w:after="0" w:line="240" w:lineRule="auto"/>
      <w:jc w:val="both"/>
    </w:pPr>
    <w:rPr>
      <w:rFonts w:ascii="Times New Roman" w:eastAsia="Times New Roman" w:hAnsi="Times New Roman" w:cs="Times New Roman"/>
      <w:b/>
      <w:bCs/>
      <w:szCs w:val="24"/>
    </w:rPr>
  </w:style>
  <w:style w:type="character" w:customStyle="1" w:styleId="BodyTextChar">
    <w:name w:val="Body Text Char"/>
    <w:aliases w:val=" Char Char"/>
    <w:basedOn w:val="DefaultParagraphFont"/>
    <w:link w:val="BodyText"/>
    <w:uiPriority w:val="99"/>
    <w:rsid w:val="00C46C3C"/>
    <w:rPr>
      <w:rFonts w:eastAsia="Times New Roman"/>
      <w:b/>
      <w:bCs/>
    </w:rPr>
  </w:style>
  <w:style w:type="paragraph" w:styleId="Header">
    <w:name w:val="header"/>
    <w:aliases w:val="Char, Char Char Char,hd,Header@, Char Char Char Char Char,Header@ Char Char Char,Char Char Char,Header@ Char Char,Char Char Char Char Char"/>
    <w:basedOn w:val="Normal"/>
    <w:link w:val="HeaderChar"/>
    <w:rsid w:val="00C46C3C"/>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HeaderChar">
    <w:name w:val="Header Char"/>
    <w:aliases w:val="Char Char1, Char Char Char Char,hd Char,Header@ Char, Char Char Char Char Char Char,Header@ Char Char Char Char,Char Char Char Char,Header@ Char Char Char1,Char Char Char Char Char Char3"/>
    <w:basedOn w:val="DefaultParagraphFont"/>
    <w:link w:val="Header"/>
    <w:rsid w:val="00C46C3C"/>
    <w:rPr>
      <w:rFonts w:eastAsia="Times New Roman"/>
      <w:szCs w:val="20"/>
    </w:rPr>
  </w:style>
  <w:style w:type="paragraph" w:styleId="BodyTextIndent">
    <w:name w:val="Body Text Indent"/>
    <w:basedOn w:val="Normal"/>
    <w:link w:val="BodyTextIndentChar"/>
    <w:rsid w:val="00C46C3C"/>
    <w:pPr>
      <w:spacing w:after="0" w:line="240" w:lineRule="auto"/>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C46C3C"/>
    <w:rPr>
      <w:rFonts w:eastAsia="Times New Roman"/>
    </w:rPr>
  </w:style>
  <w:style w:type="paragraph" w:styleId="BodyTextIndent3">
    <w:name w:val="Body Text Indent 3"/>
    <w:basedOn w:val="Normal"/>
    <w:link w:val="BodyTextIndent3Char"/>
    <w:uiPriority w:val="99"/>
    <w:rsid w:val="00C46C3C"/>
    <w:pPr>
      <w:spacing w:after="0" w:line="240" w:lineRule="auto"/>
      <w:ind w:left="720" w:hanging="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uiPriority w:val="99"/>
    <w:rsid w:val="00C46C3C"/>
    <w:rPr>
      <w:rFonts w:eastAsia="Times New Roman"/>
      <w:szCs w:val="20"/>
    </w:rPr>
  </w:style>
  <w:style w:type="paragraph" w:styleId="BodyText2">
    <w:name w:val="Body Text 2"/>
    <w:basedOn w:val="Normal"/>
    <w:link w:val="BodyText2Char"/>
    <w:uiPriority w:val="99"/>
    <w:rsid w:val="00C46C3C"/>
    <w:pPr>
      <w:spacing w:after="0" w:line="240" w:lineRule="auto"/>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uiPriority w:val="99"/>
    <w:rsid w:val="00C46C3C"/>
    <w:rPr>
      <w:rFonts w:eastAsia="Times New Roman"/>
    </w:rPr>
  </w:style>
  <w:style w:type="character" w:styleId="PageNumber">
    <w:name w:val="page number"/>
    <w:basedOn w:val="DefaultParagraphFont"/>
    <w:rsid w:val="00C46C3C"/>
  </w:style>
  <w:style w:type="paragraph" w:styleId="BalloonText">
    <w:name w:val="Balloon Text"/>
    <w:basedOn w:val="Normal"/>
    <w:link w:val="BalloonTextChar"/>
    <w:uiPriority w:val="99"/>
    <w:semiHidden/>
    <w:rsid w:val="00C46C3C"/>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C46C3C"/>
    <w:rPr>
      <w:rFonts w:ascii="Tahoma" w:eastAsia="Times New Roman" w:hAnsi="Tahoma"/>
      <w:sz w:val="16"/>
      <w:szCs w:val="16"/>
    </w:rPr>
  </w:style>
  <w:style w:type="paragraph" w:customStyle="1" w:styleId="xl24">
    <w:name w:val="xl24"/>
    <w:basedOn w:val="Normal"/>
    <w:rsid w:val="00C46C3C"/>
    <w:pPr>
      <w:spacing w:before="100" w:beforeAutospacing="1" w:after="100" w:afterAutospacing="1" w:line="240" w:lineRule="auto"/>
    </w:pPr>
    <w:rPr>
      <w:rFonts w:ascii="Times New Roman" w:eastAsia="Times New Roman" w:hAnsi="Times New Roman" w:cs="Times New Roman"/>
      <w:szCs w:val="24"/>
    </w:rPr>
  </w:style>
  <w:style w:type="paragraph" w:customStyle="1" w:styleId="xl25">
    <w:name w:val="xl25"/>
    <w:basedOn w:val="Normal"/>
    <w:rsid w:val="00C46C3C"/>
    <w:pPr>
      <w:spacing w:before="100" w:beforeAutospacing="1" w:after="100" w:afterAutospacing="1" w:line="240" w:lineRule="auto"/>
    </w:pPr>
    <w:rPr>
      <w:rFonts w:ascii="Times New Roman" w:eastAsia="Times New Roman" w:hAnsi="Times New Roman" w:cs="Times New Roman"/>
      <w:b/>
      <w:bCs/>
      <w:szCs w:val="24"/>
    </w:rPr>
  </w:style>
  <w:style w:type="paragraph" w:customStyle="1" w:styleId="xl26">
    <w:name w:val="xl26"/>
    <w:basedOn w:val="Normal"/>
    <w:rsid w:val="00C46C3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7">
    <w:name w:val="xl27"/>
    <w:basedOn w:val="Normal"/>
    <w:rsid w:val="00C46C3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8">
    <w:name w:val="xl28"/>
    <w:basedOn w:val="Normal"/>
    <w:rsid w:val="00C46C3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9">
    <w:name w:val="xl29"/>
    <w:basedOn w:val="Normal"/>
    <w:rsid w:val="00C46C3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0">
    <w:name w:val="xl30"/>
    <w:basedOn w:val="Normal"/>
    <w:rsid w:val="00C46C3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1">
    <w:name w:val="xl31"/>
    <w:basedOn w:val="Normal"/>
    <w:rsid w:val="00C46C3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2">
    <w:name w:val="xl32"/>
    <w:basedOn w:val="Normal"/>
    <w:rsid w:val="00C46C3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3">
    <w:name w:val="xl33"/>
    <w:basedOn w:val="Normal"/>
    <w:rsid w:val="00C46C3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4">
    <w:name w:val="xl34"/>
    <w:basedOn w:val="Normal"/>
    <w:rsid w:val="00C46C3C"/>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35">
    <w:name w:val="xl35"/>
    <w:basedOn w:val="Normal"/>
    <w:rsid w:val="00C46C3C"/>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36">
    <w:name w:val="xl36"/>
    <w:basedOn w:val="Normal"/>
    <w:rsid w:val="00C46C3C"/>
    <w:pPr>
      <w:spacing w:before="100" w:beforeAutospacing="1" w:after="100" w:afterAutospacing="1" w:line="240" w:lineRule="auto"/>
    </w:pPr>
    <w:rPr>
      <w:rFonts w:ascii="Times New Roman" w:eastAsia="Times New Roman" w:hAnsi="Times New Roman" w:cs="Times New Roman"/>
      <w:b/>
      <w:bCs/>
      <w:szCs w:val="24"/>
    </w:rPr>
  </w:style>
  <w:style w:type="paragraph" w:customStyle="1" w:styleId="xl37">
    <w:name w:val="xl37"/>
    <w:basedOn w:val="Normal"/>
    <w:rsid w:val="00C46C3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38">
    <w:name w:val="xl38"/>
    <w:basedOn w:val="Normal"/>
    <w:rsid w:val="00C46C3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39">
    <w:name w:val="xl39"/>
    <w:basedOn w:val="Normal"/>
    <w:rsid w:val="00C46C3C"/>
    <w:pP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40">
    <w:name w:val="xl40"/>
    <w:basedOn w:val="Normal"/>
    <w:rsid w:val="00C46C3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41">
    <w:name w:val="xl41"/>
    <w:basedOn w:val="Normal"/>
    <w:rsid w:val="00C46C3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42">
    <w:name w:val="xl42"/>
    <w:basedOn w:val="Normal"/>
    <w:rsid w:val="00C46C3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43">
    <w:name w:val="xl43"/>
    <w:basedOn w:val="Normal"/>
    <w:rsid w:val="00C46C3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4">
    <w:name w:val="xl44"/>
    <w:basedOn w:val="Normal"/>
    <w:rsid w:val="00C46C3C"/>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45">
    <w:name w:val="xl45"/>
    <w:basedOn w:val="Normal"/>
    <w:rsid w:val="00C46C3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46">
    <w:name w:val="xl46"/>
    <w:basedOn w:val="Normal"/>
    <w:rsid w:val="00C46C3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table" w:customStyle="1" w:styleId="TableGrid1">
    <w:name w:val="Table Grid1"/>
    <w:basedOn w:val="TableNormal"/>
    <w:next w:val="TableGrid"/>
    <w:rsid w:val="00C46C3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46C3C"/>
    <w:pPr>
      <w:spacing w:after="0" w:line="240" w:lineRule="auto"/>
    </w:pPr>
    <w:rPr>
      <w:rFonts w:ascii="Calibri" w:eastAsia="Calibri" w:hAnsi="Calibri"/>
      <w:szCs w:val="30"/>
    </w:rPr>
  </w:style>
  <w:style w:type="paragraph" w:styleId="NormalWeb">
    <w:name w:val="Normal (Web)"/>
    <w:basedOn w:val="Normal"/>
    <w:uiPriority w:val="99"/>
    <w:unhideWhenUsed/>
    <w:rsid w:val="00C46C3C"/>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C46C3C"/>
  </w:style>
  <w:style w:type="character" w:customStyle="1" w:styleId="toctoggle">
    <w:name w:val="toctoggle"/>
    <w:basedOn w:val="DefaultParagraphFont"/>
    <w:rsid w:val="00C46C3C"/>
  </w:style>
  <w:style w:type="character" w:customStyle="1" w:styleId="tocnumber">
    <w:name w:val="tocnumber"/>
    <w:basedOn w:val="DefaultParagraphFont"/>
    <w:rsid w:val="00C46C3C"/>
  </w:style>
  <w:style w:type="character" w:customStyle="1" w:styleId="toctext">
    <w:name w:val="toctext"/>
    <w:basedOn w:val="DefaultParagraphFont"/>
    <w:rsid w:val="00C46C3C"/>
  </w:style>
  <w:style w:type="character" w:customStyle="1" w:styleId="editsection">
    <w:name w:val="editsection"/>
    <w:basedOn w:val="DefaultParagraphFont"/>
    <w:rsid w:val="00C46C3C"/>
  </w:style>
  <w:style w:type="character" w:customStyle="1" w:styleId="mw-headline">
    <w:name w:val="mw-headline"/>
    <w:basedOn w:val="DefaultParagraphFont"/>
    <w:rsid w:val="00C46C3C"/>
  </w:style>
  <w:style w:type="character" w:styleId="Emphasis">
    <w:name w:val="Emphasis"/>
    <w:uiPriority w:val="20"/>
    <w:qFormat/>
    <w:rsid w:val="00C46C3C"/>
    <w:rPr>
      <w:i/>
      <w:iCs/>
    </w:rPr>
  </w:style>
  <w:style w:type="paragraph" w:customStyle="1" w:styleId="aligncenter">
    <w:name w:val="aligncenter"/>
    <w:basedOn w:val="Normal"/>
    <w:rsid w:val="00C46C3C"/>
    <w:pPr>
      <w:spacing w:before="100" w:beforeAutospacing="1" w:after="100" w:afterAutospacing="1" w:line="240" w:lineRule="auto"/>
    </w:pPr>
    <w:rPr>
      <w:rFonts w:ascii="Times New Roman" w:eastAsia="Times New Roman" w:hAnsi="Times New Roman" w:cs="Times New Roman"/>
      <w:szCs w:val="24"/>
    </w:rPr>
  </w:style>
  <w:style w:type="paragraph" w:styleId="PlainText">
    <w:name w:val="Plain Text"/>
    <w:basedOn w:val="Normal"/>
    <w:link w:val="PlainTextChar"/>
    <w:unhideWhenUsed/>
    <w:rsid w:val="00C46C3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C46C3C"/>
    <w:rPr>
      <w:rFonts w:ascii="Consolas" w:eastAsia="Times New Roman" w:hAnsi="Consolas"/>
      <w:sz w:val="21"/>
      <w:szCs w:val="21"/>
    </w:rPr>
  </w:style>
  <w:style w:type="paragraph" w:customStyle="1" w:styleId="yiv1946472338msonormal">
    <w:name w:val="yiv1946472338msonormal"/>
    <w:basedOn w:val="Normal"/>
    <w:rsid w:val="00C46C3C"/>
    <w:pPr>
      <w:spacing w:before="100" w:beforeAutospacing="1" w:after="100" w:afterAutospacing="1" w:line="240" w:lineRule="auto"/>
    </w:pPr>
    <w:rPr>
      <w:rFonts w:ascii="Times New Roman" w:eastAsia="Times New Roman" w:hAnsi="Times New Roman" w:cs="Times New Roman"/>
      <w:szCs w:val="24"/>
    </w:rPr>
  </w:style>
  <w:style w:type="paragraph" w:styleId="Caption">
    <w:name w:val="caption"/>
    <w:basedOn w:val="Normal"/>
    <w:next w:val="Normal"/>
    <w:uiPriority w:val="35"/>
    <w:qFormat/>
    <w:rsid w:val="00C46C3C"/>
    <w:pPr>
      <w:spacing w:after="0" w:line="240" w:lineRule="auto"/>
    </w:pPr>
    <w:rPr>
      <w:rFonts w:ascii="Times New Roman" w:eastAsia="Times New Roman" w:hAnsi="Times New Roman" w:cs="Times New Roman"/>
      <w:b/>
      <w:bCs/>
      <w:sz w:val="20"/>
      <w:szCs w:val="20"/>
    </w:rPr>
  </w:style>
  <w:style w:type="paragraph" w:styleId="ListParagraph">
    <w:name w:val="List Paragraph"/>
    <w:basedOn w:val="Normal"/>
    <w:uiPriority w:val="34"/>
    <w:qFormat/>
    <w:rsid w:val="00C46C3C"/>
    <w:pPr>
      <w:spacing w:after="0" w:line="240" w:lineRule="auto"/>
      <w:ind w:left="720"/>
    </w:pPr>
    <w:rPr>
      <w:rFonts w:ascii="Times New Roman" w:eastAsia="Times New Roman" w:hAnsi="Times New Roman" w:cs="Times New Roman"/>
      <w:sz w:val="20"/>
      <w:szCs w:val="20"/>
    </w:rPr>
  </w:style>
  <w:style w:type="paragraph" w:customStyle="1" w:styleId="xl78">
    <w:name w:val="xl78"/>
    <w:basedOn w:val="Normal"/>
    <w:rsid w:val="00C46C3C"/>
    <w:pPr>
      <w:spacing w:before="100" w:beforeAutospacing="1" w:after="100" w:afterAutospacing="1" w:line="240" w:lineRule="auto"/>
    </w:pPr>
    <w:rPr>
      <w:rFonts w:ascii="Times New Roman" w:eastAsia="Arial Unicode MS" w:hAnsi="Times New Roman" w:cs="Times New Roman"/>
      <w:b/>
      <w:bCs/>
    </w:rPr>
  </w:style>
  <w:style w:type="paragraph" w:styleId="BodyText3">
    <w:name w:val="Body Text 3"/>
    <w:basedOn w:val="Normal"/>
    <w:link w:val="BodyText3Char"/>
    <w:uiPriority w:val="99"/>
    <w:rsid w:val="00C46C3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C46C3C"/>
    <w:rPr>
      <w:rFonts w:eastAsia="Times New Roman"/>
      <w:sz w:val="16"/>
      <w:szCs w:val="16"/>
    </w:rPr>
  </w:style>
  <w:style w:type="character" w:customStyle="1" w:styleId="NoSpacingChar">
    <w:name w:val="No Spacing Char"/>
    <w:link w:val="NoSpacing"/>
    <w:uiPriority w:val="1"/>
    <w:rsid w:val="00C46C3C"/>
    <w:rPr>
      <w:rFonts w:ascii="Calibri" w:eastAsia="Calibri" w:hAnsi="Calibri"/>
      <w:szCs w:val="30"/>
    </w:rPr>
  </w:style>
  <w:style w:type="character" w:customStyle="1" w:styleId="apple-style-span">
    <w:name w:val="apple-style-span"/>
    <w:basedOn w:val="DefaultParagraphFont"/>
    <w:rsid w:val="00C46C3C"/>
  </w:style>
  <w:style w:type="paragraph" w:styleId="CommentText">
    <w:name w:val="annotation text"/>
    <w:aliases w:val="Char Char3"/>
    <w:basedOn w:val="Normal"/>
    <w:link w:val="CommentTextChar"/>
    <w:uiPriority w:val="99"/>
    <w:unhideWhenUsed/>
    <w:rsid w:val="00C46C3C"/>
    <w:pPr>
      <w:spacing w:line="240" w:lineRule="auto"/>
    </w:pPr>
    <w:rPr>
      <w:rFonts w:eastAsia="Calibri" w:cs="Times New Roman"/>
      <w:sz w:val="20"/>
      <w:szCs w:val="20"/>
    </w:rPr>
  </w:style>
  <w:style w:type="character" w:customStyle="1" w:styleId="CommentTextChar">
    <w:name w:val="Comment Text Char"/>
    <w:aliases w:val="Char Char3 Char"/>
    <w:basedOn w:val="DefaultParagraphFont"/>
    <w:link w:val="CommentText"/>
    <w:uiPriority w:val="99"/>
    <w:rsid w:val="00C46C3C"/>
    <w:rPr>
      <w:rFonts w:ascii="Calibri" w:eastAsia="Calibri" w:hAnsi="Calibri"/>
      <w:sz w:val="20"/>
      <w:szCs w:val="20"/>
    </w:rPr>
  </w:style>
  <w:style w:type="paragraph" w:styleId="Title">
    <w:name w:val="Title"/>
    <w:basedOn w:val="Normal"/>
    <w:link w:val="TitleChar"/>
    <w:uiPriority w:val="10"/>
    <w:qFormat/>
    <w:rsid w:val="00C46C3C"/>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uiPriority w:val="10"/>
    <w:rsid w:val="00C46C3C"/>
    <w:rPr>
      <w:rFonts w:eastAsia="Times New Roman"/>
      <w:b/>
      <w:sz w:val="32"/>
      <w:szCs w:val="20"/>
    </w:rPr>
  </w:style>
  <w:style w:type="table" w:customStyle="1" w:styleId="TableGrid11">
    <w:name w:val="Table Grid11"/>
    <w:basedOn w:val="TableNormal"/>
    <w:next w:val="TableGrid"/>
    <w:uiPriority w:val="59"/>
    <w:rsid w:val="00C46C3C"/>
    <w:pPr>
      <w:spacing w:after="0" w:line="240" w:lineRule="auto"/>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6">
    <w:name w:val="Medium Grid 3 Accent 6"/>
    <w:basedOn w:val="TableNormal"/>
    <w:uiPriority w:val="69"/>
    <w:rsid w:val="00C46C3C"/>
    <w:pPr>
      <w:spacing w:after="0" w:line="240" w:lineRule="auto"/>
    </w:pPr>
    <w:rPr>
      <w:rFonts w:eastAsia="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C00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Grid-Accent6">
    <w:name w:val="Light Grid Accent 6"/>
    <w:basedOn w:val="TableNormal"/>
    <w:uiPriority w:val="62"/>
    <w:rsid w:val="00C46C3C"/>
    <w:pPr>
      <w:spacing w:after="0" w:line="240" w:lineRule="auto"/>
    </w:pPr>
    <w:rPr>
      <w:rFonts w:eastAsia="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F9900"/>
    </w:tc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uiPriority w:val="62"/>
    <w:rsid w:val="00C46C3C"/>
    <w:pPr>
      <w:spacing w:after="0" w:line="240" w:lineRule="auto"/>
    </w:pPr>
    <w:rPr>
      <w:rFonts w:eastAsia="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LightShading-Accent2"/>
    <w:uiPriority w:val="60"/>
    <w:rsid w:val="00C46C3C"/>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Grid-Accent4">
    <w:name w:val="Light Grid Accent 4"/>
    <w:basedOn w:val="TableNormal"/>
    <w:uiPriority w:val="62"/>
    <w:rsid w:val="00C46C3C"/>
    <w:pPr>
      <w:spacing w:after="0" w:line="240" w:lineRule="auto"/>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Shading-Accent2">
    <w:name w:val="Light Shading Accent 2"/>
    <w:basedOn w:val="TableNormal"/>
    <w:uiPriority w:val="60"/>
    <w:rsid w:val="00C46C3C"/>
    <w:pPr>
      <w:spacing w:after="0" w:line="240" w:lineRule="auto"/>
    </w:pPr>
    <w:rPr>
      <w:rFonts w:eastAsia="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6">
    <w:name w:val="Medium Grid 2 Accent 6"/>
    <w:basedOn w:val="TableNormal"/>
    <w:uiPriority w:val="68"/>
    <w:rsid w:val="00C46C3C"/>
    <w:pPr>
      <w:spacing w:after="0" w:line="240" w:lineRule="auto"/>
    </w:pPr>
    <w:rPr>
      <w:rFonts w:ascii="Cambria" w:eastAsia="Times New Roman" w:hAns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F990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LightGrid-Accent5">
    <w:name w:val="Light Grid Accent 5"/>
    <w:basedOn w:val="TableNormal"/>
    <w:uiPriority w:val="62"/>
    <w:rsid w:val="00C46C3C"/>
    <w:pPr>
      <w:spacing w:after="0" w:line="240" w:lineRule="auto"/>
    </w:pPr>
    <w:rPr>
      <w:rFonts w:eastAsia="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Grid3-Accent3">
    <w:name w:val="Medium Grid 3 Accent 3"/>
    <w:basedOn w:val="TableNormal"/>
    <w:uiPriority w:val="69"/>
    <w:rsid w:val="00C46C3C"/>
    <w:pPr>
      <w:spacing w:after="0" w:line="240" w:lineRule="auto"/>
    </w:pPr>
    <w:rPr>
      <w:rFonts w:eastAsia="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1-Accent6">
    <w:name w:val="Medium Grid 1 Accent 6"/>
    <w:basedOn w:val="TableNormal"/>
    <w:uiPriority w:val="67"/>
    <w:rsid w:val="00C46C3C"/>
    <w:pPr>
      <w:spacing w:after="0" w:line="240" w:lineRule="auto"/>
    </w:pPr>
    <w:rPr>
      <w:rFonts w:eastAsia="Times New Roman"/>
      <w:sz w:val="20"/>
      <w:szCs w:val="20"/>
    </w:rPr>
    <w:tblPr>
      <w:tblStyleRowBandSize w:val="1"/>
      <w:tblStyleColBandSize w:val="1"/>
      <w:tblInd w:w="0" w:type="dxa"/>
      <w:tblBorders>
        <w:top w:val="single" w:sz="8" w:space="0" w:color="0070C0"/>
        <w:left w:val="single" w:sz="8" w:space="0" w:color="0070C0"/>
        <w:bottom w:val="single" w:sz="8" w:space="0" w:color="0070C0"/>
        <w:right w:val="single" w:sz="8" w:space="0" w:color="0070C0"/>
        <w:insideH w:val="single" w:sz="6" w:space="0" w:color="0070C0"/>
        <w:insideV w:val="single" w:sz="6" w:space="0" w:color="0070C0"/>
      </w:tblBorders>
      <w:tblCellMar>
        <w:top w:w="0" w:type="dxa"/>
        <w:left w:w="108" w:type="dxa"/>
        <w:bottom w:w="0" w:type="dxa"/>
        <w:right w:w="108" w:type="dxa"/>
      </w:tblCellMar>
    </w:tblPr>
    <w:tcPr>
      <w:shd w:val="clear" w:color="auto" w:fill="FFC00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6">
    <w:name w:val="Medium Shading 1 Accent 6"/>
    <w:basedOn w:val="TableNormal"/>
    <w:uiPriority w:val="63"/>
    <w:rsid w:val="00C46C3C"/>
    <w:pPr>
      <w:spacing w:after="0" w:line="240" w:lineRule="auto"/>
      <w:jc w:val="center"/>
    </w:pPr>
    <w:rPr>
      <w:rFonts w:eastAsia="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cPr>
      <w:shd w:val="clear" w:color="auto" w:fill="FFC000"/>
    </w:tc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2-Accent4">
    <w:name w:val="Medium List 2 Accent 4"/>
    <w:basedOn w:val="TableNormal"/>
    <w:uiPriority w:val="66"/>
    <w:rsid w:val="00C46C3C"/>
    <w:pPr>
      <w:spacing w:after="0" w:line="240" w:lineRule="auto"/>
    </w:pPr>
    <w:rPr>
      <w:rFonts w:ascii="Cambria" w:eastAsia="Times New Roman"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uiPriority w:val="67"/>
    <w:rsid w:val="00C46C3C"/>
    <w:pPr>
      <w:spacing w:after="0" w:line="240" w:lineRule="auto"/>
    </w:pPr>
    <w:rPr>
      <w:rFonts w:eastAsia="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CharCharCharCharCharChar">
    <w:name w:val="Char Char Char Char Char Char"/>
    <w:basedOn w:val="Normal"/>
    <w:rsid w:val="00C46C3C"/>
    <w:pPr>
      <w:spacing w:after="160" w:line="240" w:lineRule="exact"/>
    </w:pPr>
    <w:rPr>
      <w:rFonts w:ascii="Arial" w:eastAsia="Times New Roman" w:hAnsi="Arial" w:cs="Times New Roman"/>
      <w:sz w:val="20"/>
      <w:szCs w:val="20"/>
    </w:rPr>
  </w:style>
  <w:style w:type="numbering" w:customStyle="1" w:styleId="NoList11">
    <w:name w:val="No List11"/>
    <w:next w:val="NoList"/>
    <w:semiHidden/>
    <w:rsid w:val="00C46C3C"/>
  </w:style>
  <w:style w:type="paragraph" w:customStyle="1" w:styleId="CharCharChar1CharCharCharCharCharCharCharCharCharCharCharChar">
    <w:name w:val="Char Char Char1 Char Char Char Char Char Char Char Char Char Char Char Char"/>
    <w:basedOn w:val="Normal"/>
    <w:rsid w:val="00C46C3C"/>
    <w:pPr>
      <w:spacing w:before="60" w:after="160" w:line="240" w:lineRule="exact"/>
    </w:pPr>
    <w:rPr>
      <w:rFonts w:ascii="Verdana" w:eastAsia="Times New Roman" w:hAnsi="Verdana" w:cs="Mangal"/>
      <w:color w:val="FF00FF"/>
      <w:sz w:val="20"/>
      <w:szCs w:val="20"/>
    </w:rPr>
  </w:style>
  <w:style w:type="character" w:customStyle="1" w:styleId="Heading8CharChar">
    <w:name w:val="Heading 8 Char Char"/>
    <w:rsid w:val="00C46C3C"/>
    <w:rPr>
      <w:rFonts w:ascii="Verdana" w:hAnsi="Verdana" w:cs="Arial"/>
      <w:b/>
      <w:bCs/>
      <w:sz w:val="18"/>
      <w:szCs w:val="16"/>
      <w:lang w:val="en-US" w:eastAsia="en-US" w:bidi="ar-SA"/>
    </w:rPr>
  </w:style>
  <w:style w:type="character" w:customStyle="1" w:styleId="body2">
    <w:name w:val="body2"/>
    <w:rsid w:val="00C46C3C"/>
    <w:rPr>
      <w:rFonts w:ascii="Verdana" w:hAnsi="Verdana" w:hint="default"/>
      <w:b w:val="0"/>
      <w:bCs w:val="0"/>
      <w:strike w:val="0"/>
      <w:dstrike w:val="0"/>
      <w:color w:val="000000"/>
      <w:sz w:val="17"/>
      <w:szCs w:val="17"/>
      <w:u w:val="none"/>
      <w:effect w:val="none"/>
      <w:bdr w:val="none" w:sz="0" w:space="0" w:color="auto" w:frame="1"/>
    </w:rPr>
  </w:style>
  <w:style w:type="paragraph" w:customStyle="1" w:styleId="Normalverdana8pt">
    <w:name w:val="Normal+verdana 8pt"/>
    <w:basedOn w:val="Normal"/>
    <w:rsid w:val="00C46C3C"/>
    <w:pPr>
      <w:spacing w:after="0" w:line="240" w:lineRule="auto"/>
      <w:jc w:val="both"/>
    </w:pPr>
    <w:rPr>
      <w:rFonts w:ascii="Verdana" w:eastAsia="Times New Roman" w:hAnsi="Verdana" w:cs="Mangal"/>
      <w:i/>
      <w:sz w:val="16"/>
      <w:szCs w:val="24"/>
    </w:rPr>
  </w:style>
  <w:style w:type="character" w:styleId="Strong">
    <w:name w:val="Strong"/>
    <w:uiPriority w:val="22"/>
    <w:qFormat/>
    <w:rsid w:val="00C46C3C"/>
    <w:rPr>
      <w:b/>
      <w:bCs/>
    </w:rPr>
  </w:style>
  <w:style w:type="character" w:styleId="FollowedHyperlink">
    <w:name w:val="FollowedHyperlink"/>
    <w:uiPriority w:val="99"/>
    <w:rsid w:val="00C46C3C"/>
    <w:rPr>
      <w:color w:val="800080"/>
      <w:u w:val="single"/>
    </w:rPr>
  </w:style>
  <w:style w:type="paragraph" w:customStyle="1" w:styleId="categorylink2">
    <w:name w:val="categorylink2"/>
    <w:basedOn w:val="Normal"/>
    <w:rsid w:val="00C46C3C"/>
    <w:pPr>
      <w:spacing w:before="100" w:beforeAutospacing="1" w:after="100" w:afterAutospacing="1" w:line="240" w:lineRule="auto"/>
    </w:pPr>
    <w:rPr>
      <w:rFonts w:ascii="Verdana" w:eastAsia="Times New Roman" w:hAnsi="Verdana" w:cs="Arial"/>
      <w:color w:val="000000"/>
      <w:sz w:val="18"/>
      <w:szCs w:val="18"/>
    </w:rPr>
  </w:style>
  <w:style w:type="character" w:customStyle="1" w:styleId="style331">
    <w:name w:val="style331"/>
    <w:rsid w:val="00C46C3C"/>
    <w:rPr>
      <w:color w:val="669966"/>
    </w:rPr>
  </w:style>
  <w:style w:type="paragraph" w:customStyle="1" w:styleId="Text">
    <w:name w:val="Text"/>
    <w:aliases w:val="T"/>
    <w:basedOn w:val="Normal"/>
    <w:rsid w:val="00C46C3C"/>
    <w:pPr>
      <w:spacing w:before="120" w:after="0" w:line="240" w:lineRule="auto"/>
      <w:jc w:val="both"/>
    </w:pPr>
    <w:rPr>
      <w:rFonts w:ascii="Times New Roman" w:eastAsia="Times New Roman" w:hAnsi="Times New Roman" w:cs="Angsana New"/>
      <w:lang w:val="en-GB" w:bidi="th-TH"/>
    </w:rPr>
  </w:style>
  <w:style w:type="character" w:styleId="CommentReference">
    <w:name w:val="annotation reference"/>
    <w:semiHidden/>
    <w:rsid w:val="00C46C3C"/>
    <w:rPr>
      <w:sz w:val="16"/>
      <w:szCs w:val="16"/>
    </w:rPr>
  </w:style>
  <w:style w:type="paragraph" w:customStyle="1" w:styleId="BodyText21">
    <w:name w:val="Body Text 21"/>
    <w:basedOn w:val="Normal"/>
    <w:uiPriority w:val="99"/>
    <w:rsid w:val="00C46C3C"/>
    <w:pPr>
      <w:widowControl w:val="0"/>
      <w:spacing w:after="0" w:line="240" w:lineRule="auto"/>
      <w:jc w:val="both"/>
    </w:pPr>
    <w:rPr>
      <w:rFonts w:ascii="Times New Roman" w:eastAsia="Times New Roman" w:hAnsi="Times New Roman" w:cs="Mangal"/>
      <w:snapToGrid w:val="0"/>
      <w:sz w:val="20"/>
      <w:szCs w:val="20"/>
      <w:lang w:val="en-GB"/>
    </w:rPr>
  </w:style>
  <w:style w:type="paragraph" w:customStyle="1" w:styleId="NormalWeb343">
    <w:name w:val="Normal (Web)343"/>
    <w:basedOn w:val="Normal"/>
    <w:rsid w:val="00C46C3C"/>
    <w:pPr>
      <w:spacing w:after="240" w:line="240" w:lineRule="auto"/>
    </w:pPr>
    <w:rPr>
      <w:rFonts w:ascii="Verdana" w:eastAsia="SimSun" w:hAnsi="Verdana" w:cs="Mangal"/>
      <w:szCs w:val="24"/>
      <w:lang w:eastAsia="zh-CN"/>
    </w:rPr>
  </w:style>
  <w:style w:type="character" w:customStyle="1" w:styleId="bd">
    <w:name w:val="bd"/>
    <w:basedOn w:val="DefaultParagraphFont"/>
    <w:rsid w:val="00C46C3C"/>
  </w:style>
  <w:style w:type="character" w:customStyle="1" w:styleId="yshortcuts">
    <w:name w:val="yshortcuts"/>
    <w:basedOn w:val="DefaultParagraphFont"/>
    <w:rsid w:val="00C46C3C"/>
  </w:style>
  <w:style w:type="paragraph" w:styleId="CommentSubject">
    <w:name w:val="annotation subject"/>
    <w:basedOn w:val="CommentText"/>
    <w:next w:val="CommentText"/>
    <w:link w:val="CommentSubjectChar"/>
    <w:uiPriority w:val="99"/>
    <w:semiHidden/>
    <w:rsid w:val="00C46C3C"/>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C46C3C"/>
    <w:rPr>
      <w:rFonts w:ascii="Calibri" w:eastAsia="Times New Roman" w:hAnsi="Calibri"/>
      <w:b/>
      <w:bCs/>
      <w:sz w:val="20"/>
      <w:szCs w:val="20"/>
    </w:rPr>
  </w:style>
  <w:style w:type="paragraph" w:customStyle="1" w:styleId="style51">
    <w:name w:val="style51"/>
    <w:basedOn w:val="Normal"/>
    <w:rsid w:val="00C46C3C"/>
    <w:pPr>
      <w:spacing w:before="100" w:beforeAutospacing="1" w:after="100" w:afterAutospacing="1" w:line="240" w:lineRule="auto"/>
    </w:pPr>
    <w:rPr>
      <w:rFonts w:ascii="Times New Roman" w:eastAsia="Times New Roman" w:hAnsi="Times New Roman" w:cs="Mangal"/>
      <w:sz w:val="20"/>
      <w:szCs w:val="20"/>
    </w:rPr>
  </w:style>
  <w:style w:type="character" w:customStyle="1" w:styleId="bodytext0">
    <w:name w:val="bodytext"/>
    <w:basedOn w:val="DefaultParagraphFont"/>
    <w:rsid w:val="00C46C3C"/>
  </w:style>
  <w:style w:type="character" w:customStyle="1" w:styleId="fullpost">
    <w:name w:val="fullpost"/>
    <w:basedOn w:val="DefaultParagraphFont"/>
    <w:rsid w:val="00C46C3C"/>
  </w:style>
  <w:style w:type="paragraph" w:customStyle="1" w:styleId="tableclas">
    <w:name w:val="tableclas"/>
    <w:basedOn w:val="Normal"/>
    <w:rsid w:val="00C46C3C"/>
    <w:pPr>
      <w:spacing w:before="100" w:beforeAutospacing="1" w:after="100" w:afterAutospacing="1" w:line="240" w:lineRule="auto"/>
    </w:pPr>
    <w:rPr>
      <w:rFonts w:ascii="Times New Roman" w:eastAsia="Times New Roman" w:hAnsi="Times New Roman" w:cs="Mangal"/>
      <w:szCs w:val="24"/>
    </w:rPr>
  </w:style>
  <w:style w:type="character" w:customStyle="1" w:styleId="NormalWebChar">
    <w:name w:val="Normal (Web) Char"/>
    <w:rsid w:val="00C46C3C"/>
    <w:rPr>
      <w:sz w:val="24"/>
      <w:szCs w:val="24"/>
      <w:lang w:val="en-US" w:eastAsia="en-US" w:bidi="ar-SA"/>
    </w:rPr>
  </w:style>
  <w:style w:type="character" w:customStyle="1" w:styleId="bodytext1">
    <w:name w:val="bodytext1"/>
    <w:rsid w:val="00C46C3C"/>
    <w:rPr>
      <w:rFonts w:ascii="Tahoma" w:hAnsi="Tahoma" w:cs="Tahoma" w:hint="default"/>
      <w:b w:val="0"/>
      <w:bCs w:val="0"/>
      <w:strike w:val="0"/>
      <w:dstrike w:val="0"/>
      <w:sz w:val="17"/>
      <w:szCs w:val="17"/>
      <w:u w:val="none"/>
      <w:effect w:val="none"/>
    </w:rPr>
  </w:style>
  <w:style w:type="paragraph" w:customStyle="1" w:styleId="DoubleBullet">
    <w:name w:val="Double Bullet"/>
    <w:basedOn w:val="Normal"/>
    <w:autoRedefine/>
    <w:rsid w:val="00C46C3C"/>
    <w:pPr>
      <w:spacing w:after="120" w:line="240" w:lineRule="auto"/>
      <w:jc w:val="both"/>
    </w:pPr>
    <w:rPr>
      <w:rFonts w:ascii="Arial" w:eastAsia="Times New Roman" w:hAnsi="Arial" w:cs="Arial"/>
      <w:color w:val="000080"/>
    </w:rPr>
  </w:style>
  <w:style w:type="character" w:customStyle="1" w:styleId="e11">
    <w:name w:val="e11"/>
    <w:rsid w:val="00C46C3C"/>
    <w:rPr>
      <w:rFonts w:ascii="Arial" w:hAnsi="Arial" w:cs="Arial" w:hint="default"/>
      <w:sz w:val="20"/>
      <w:szCs w:val="20"/>
    </w:rPr>
  </w:style>
  <w:style w:type="character" w:customStyle="1" w:styleId="bd1">
    <w:name w:val="bd1"/>
    <w:rsid w:val="00C46C3C"/>
    <w:rPr>
      <w:rFonts w:ascii="Verdana" w:hAnsi="Verdana" w:hint="default"/>
      <w:strike w:val="0"/>
      <w:dstrike w:val="0"/>
      <w:color w:val="000000"/>
      <w:sz w:val="17"/>
      <w:szCs w:val="17"/>
      <w:u w:val="none"/>
      <w:effect w:val="none"/>
    </w:rPr>
  </w:style>
  <w:style w:type="table" w:styleId="TableElegant">
    <w:name w:val="Table Elegant"/>
    <w:basedOn w:val="TableNormal"/>
    <w:rsid w:val="00C46C3C"/>
    <w:pPr>
      <w:spacing w:after="0" w:line="240" w:lineRule="auto"/>
    </w:pPr>
    <w:rPr>
      <w:rFonts w:eastAsia="Times New Roman" w:cs="Mang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7">
    <w:name w:val="Normal (Web)7"/>
    <w:basedOn w:val="Normal"/>
    <w:rsid w:val="00C46C3C"/>
    <w:pPr>
      <w:spacing w:after="240" w:line="240" w:lineRule="auto"/>
    </w:pPr>
    <w:rPr>
      <w:rFonts w:ascii="Verdana" w:eastAsia="Times New Roman" w:hAnsi="Verdana" w:cs="Mangal"/>
      <w:szCs w:val="24"/>
    </w:rPr>
  </w:style>
  <w:style w:type="table" w:styleId="TableGrid6">
    <w:name w:val="Table Grid 6"/>
    <w:basedOn w:val="TableNormal"/>
    <w:rsid w:val="00C46C3C"/>
    <w:pPr>
      <w:spacing w:after="0" w:line="240" w:lineRule="auto"/>
    </w:pPr>
    <w:rPr>
      <w:rFonts w:eastAsia="Times New Roman" w:cs="Mang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Char">
    <w:name w:val="Char Char"/>
    <w:aliases w:val="Header Char1,Char Char Char Char1,hd Char1,Header@ Char1,Char Char Char Char Char Char1,Header@ Char Char Char Char1,Header@ Char Char Char2"/>
    <w:basedOn w:val="DefaultParagraphFont"/>
    <w:rsid w:val="00C46C3C"/>
  </w:style>
  <w:style w:type="paragraph" w:customStyle="1" w:styleId="CharCharCharCharCharCharChar">
    <w:name w:val="Char Char Char Char Char Char Char"/>
    <w:basedOn w:val="Normal"/>
    <w:rsid w:val="00C46C3C"/>
    <w:pPr>
      <w:spacing w:after="160" w:line="240" w:lineRule="exact"/>
    </w:pPr>
    <w:rPr>
      <w:rFonts w:ascii="Arial" w:eastAsia="Times New Roman" w:hAnsi="Arial" w:cs="Arial"/>
      <w:sz w:val="20"/>
      <w:szCs w:val="20"/>
    </w:rPr>
  </w:style>
  <w:style w:type="paragraph" w:customStyle="1" w:styleId="Char2">
    <w:name w:val="Char2"/>
    <w:basedOn w:val="Normal"/>
    <w:rsid w:val="00C46C3C"/>
    <w:pPr>
      <w:spacing w:after="160" w:line="240" w:lineRule="exact"/>
    </w:pPr>
    <w:rPr>
      <w:rFonts w:ascii="Arial" w:eastAsia="Times New Roman" w:hAnsi="Arial" w:cs="Arial"/>
      <w:sz w:val="20"/>
      <w:szCs w:val="20"/>
    </w:rPr>
  </w:style>
  <w:style w:type="character" w:customStyle="1" w:styleId="truncatetruncated">
    <w:name w:val="truncate truncated"/>
    <w:basedOn w:val="DefaultParagraphFont"/>
    <w:rsid w:val="00C46C3C"/>
  </w:style>
  <w:style w:type="paragraph" w:customStyle="1" w:styleId="NormalVerdana">
    <w:name w:val="Normal+Verdana"/>
    <w:basedOn w:val="Normal"/>
    <w:link w:val="NormalVerdanaChar"/>
    <w:rsid w:val="00C46C3C"/>
    <w:pPr>
      <w:autoSpaceDE w:val="0"/>
      <w:autoSpaceDN w:val="0"/>
      <w:adjustRightInd w:val="0"/>
      <w:spacing w:after="0" w:line="240" w:lineRule="auto"/>
      <w:jc w:val="center"/>
    </w:pPr>
    <w:rPr>
      <w:rFonts w:ascii="Century Gothic" w:eastAsia="Times New Roman" w:hAnsi="Century Gothic" w:cs="Century Gothic"/>
      <w:b/>
      <w:bCs/>
      <w:szCs w:val="24"/>
    </w:rPr>
  </w:style>
  <w:style w:type="character" w:styleId="HTMLCite">
    <w:name w:val="HTML Cite"/>
    <w:rsid w:val="00C46C3C"/>
    <w:rPr>
      <w:i/>
      <w:iC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C46C3C"/>
    <w:pPr>
      <w:spacing w:after="160" w:line="240" w:lineRule="exact"/>
    </w:pPr>
    <w:rPr>
      <w:rFonts w:ascii="Arial" w:eastAsia="Times New Roman" w:hAnsi="Arial" w:cs="Arial"/>
      <w:sz w:val="20"/>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C46C3C"/>
    <w:pPr>
      <w:spacing w:after="160" w:line="240" w:lineRule="exact"/>
    </w:pPr>
    <w:rPr>
      <w:rFonts w:ascii="Arial" w:eastAsia="Times New Roman" w:hAnsi="Arial" w:cs="Arial"/>
      <w:sz w:val="20"/>
      <w:szCs w:val="20"/>
    </w:rPr>
  </w:style>
  <w:style w:type="paragraph" w:customStyle="1" w:styleId="CharCharCharCharCharCharCharCharCharCharCharCharCharCharChar">
    <w:name w:val="Char Char Char Char Char Char Char Char Char Char Char Char Char Char Char"/>
    <w:basedOn w:val="Normal"/>
    <w:rsid w:val="00C46C3C"/>
    <w:pPr>
      <w:spacing w:after="160" w:line="240" w:lineRule="exact"/>
    </w:pPr>
    <w:rPr>
      <w:rFonts w:ascii="Arial" w:eastAsia="Times New Roman" w:hAnsi="Arial" w:cs="Arial"/>
      <w:sz w:val="20"/>
      <w:szCs w:val="20"/>
    </w:rPr>
  </w:style>
  <w:style w:type="paragraph" w:customStyle="1" w:styleId="CharCharChar1CharCharCharCharCharCharCharCharChar1">
    <w:name w:val="Char Char Char1 Char Char Char Char Char Char Char Char Char1"/>
    <w:basedOn w:val="Normal"/>
    <w:rsid w:val="00C46C3C"/>
    <w:pPr>
      <w:spacing w:before="60" w:after="160" w:line="240" w:lineRule="exact"/>
    </w:pPr>
    <w:rPr>
      <w:rFonts w:ascii="Verdana" w:eastAsia="Times New Roman" w:hAnsi="Verdana" w:cs="Mangal"/>
      <w:color w:val="FF00FF"/>
      <w:sz w:val="20"/>
      <w:szCs w:val="20"/>
    </w:rPr>
  </w:style>
  <w:style w:type="table" w:customStyle="1" w:styleId="TableGrid2">
    <w:name w:val="Table Grid2"/>
    <w:basedOn w:val="TableNormal"/>
    <w:next w:val="TableGrid"/>
    <w:uiPriority w:val="59"/>
    <w:rsid w:val="00C46C3C"/>
    <w:pPr>
      <w:spacing w:after="0" w:line="240" w:lineRule="auto"/>
    </w:pPr>
    <w:rPr>
      <w:rFonts w:ascii="Calibri" w:eastAsia="Calibri" w:hAnsi="Calibri"/>
      <w:szCs w:val="3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46C3C"/>
    <w:pPr>
      <w:spacing w:after="0" w:line="240" w:lineRule="auto"/>
    </w:pPr>
    <w:rPr>
      <w:rFonts w:ascii="Calibri" w:eastAsia="Times New Roman" w:hAnsi="Calibri"/>
      <w:szCs w:val="3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46C3C"/>
    <w:pPr>
      <w:spacing w:after="0" w:line="240" w:lineRule="auto"/>
    </w:pPr>
    <w:rPr>
      <w:rFonts w:ascii="Calibri" w:eastAsia="Times New Roman" w:hAnsi="Calibri"/>
      <w:szCs w:val="3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46C3C"/>
    <w:pPr>
      <w:spacing w:after="0" w:line="240" w:lineRule="auto"/>
    </w:pPr>
    <w:rPr>
      <w:rFonts w:ascii="Calibri" w:eastAsia="Times New Roman" w:hAnsi="Calibri"/>
      <w:szCs w:val="3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0">
    <w:name w:val="Table Grid6"/>
    <w:basedOn w:val="TableNormal"/>
    <w:next w:val="TableGrid"/>
    <w:uiPriority w:val="59"/>
    <w:rsid w:val="00C46C3C"/>
    <w:pPr>
      <w:spacing w:after="0" w:line="240" w:lineRule="auto"/>
    </w:pPr>
    <w:rPr>
      <w:rFonts w:ascii="Calibri" w:eastAsia="Times New Roman" w:hAnsi="Calibri"/>
      <w:szCs w:val="3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C46C3C"/>
    <w:pPr>
      <w:spacing w:after="0" w:line="240" w:lineRule="auto"/>
    </w:pPr>
    <w:rPr>
      <w:rFonts w:ascii="Calibri" w:eastAsia="Calibri" w:hAnsi="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C46C3C"/>
    <w:pPr>
      <w:spacing w:after="0" w:line="240" w:lineRule="auto"/>
    </w:pPr>
    <w:rPr>
      <w:rFonts w:ascii="Calibri" w:eastAsia="Calibri" w:hAnsi="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3">
    <w:name w:val="Medium Grid 1 Accent 3"/>
    <w:basedOn w:val="TableNormal"/>
    <w:uiPriority w:val="67"/>
    <w:rsid w:val="00C46C3C"/>
    <w:pPr>
      <w:spacing w:after="0" w:line="240" w:lineRule="auto"/>
    </w:pPr>
    <w:rPr>
      <w:rFonts w:ascii="Calibri" w:eastAsiaTheme="minorEastAsia" w:hAnsi="Calibri" w:cs="Vrinda"/>
      <w:szCs w:val="3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92D050"/>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3">
    <w:name w:val="Light Grid Accent 3"/>
    <w:basedOn w:val="TableNormal"/>
    <w:uiPriority w:val="62"/>
    <w:rsid w:val="00C46C3C"/>
    <w:pPr>
      <w:spacing w:after="0" w:line="240" w:lineRule="auto"/>
    </w:pPr>
    <w:rPr>
      <w:rFonts w:ascii="Calibri" w:eastAsiaTheme="minorEastAsia" w:hAnsi="Calibri" w:cs="Vrinda"/>
      <w:szCs w:val="3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C46C3C"/>
    <w:pPr>
      <w:spacing w:after="0" w:line="240" w:lineRule="auto"/>
    </w:pPr>
    <w:rPr>
      <w:rFonts w:ascii="Calibri" w:eastAsiaTheme="minorEastAsia" w:hAnsi="Calibri" w:cs="Vrinda"/>
      <w:color w:val="76923C" w:themeColor="accent3" w:themeShade="BF"/>
      <w:szCs w:val="3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olorfulGrid-Accent3">
    <w:name w:val="Colorful Grid Accent 3"/>
    <w:basedOn w:val="TableNormal"/>
    <w:uiPriority w:val="73"/>
    <w:rsid w:val="00C46C3C"/>
    <w:pPr>
      <w:spacing w:after="0" w:line="240" w:lineRule="auto"/>
    </w:pPr>
    <w:rPr>
      <w:rFonts w:ascii="Calibri" w:eastAsiaTheme="minorEastAsia" w:hAnsi="Calibri" w:cs="Vrinda"/>
      <w:color w:val="000000" w:themeColor="text1"/>
      <w:szCs w:val="3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2-Accent3">
    <w:name w:val="Medium Grid 2 Accent 3"/>
    <w:basedOn w:val="TableNormal"/>
    <w:uiPriority w:val="68"/>
    <w:rsid w:val="00C46C3C"/>
    <w:pPr>
      <w:spacing w:after="0" w:line="240" w:lineRule="auto"/>
    </w:pPr>
    <w:rPr>
      <w:rFonts w:asciiTheme="majorHAnsi" w:eastAsiaTheme="majorEastAsia" w:hAnsiTheme="majorHAnsi" w:cstheme="majorBidi"/>
      <w:color w:val="000000" w:themeColor="text1"/>
      <w:szCs w:val="3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List1-Accent3">
    <w:name w:val="Medium List 1 Accent 3"/>
    <w:basedOn w:val="TableNormal"/>
    <w:uiPriority w:val="65"/>
    <w:rsid w:val="00C46C3C"/>
    <w:pPr>
      <w:spacing w:after="0" w:line="240" w:lineRule="auto"/>
    </w:pPr>
    <w:rPr>
      <w:rFonts w:ascii="Calibri" w:eastAsiaTheme="minorEastAsia" w:hAnsi="Calibri" w:cs="Vrinda"/>
      <w:color w:val="000000" w:themeColor="text1"/>
      <w:szCs w:val="3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List-Accent3">
    <w:name w:val="Light List Accent 3"/>
    <w:basedOn w:val="TableNormal"/>
    <w:uiPriority w:val="61"/>
    <w:rsid w:val="00C46C3C"/>
    <w:pPr>
      <w:spacing w:after="0" w:line="240" w:lineRule="auto"/>
    </w:pPr>
    <w:rPr>
      <w:rFonts w:ascii="Calibri" w:eastAsiaTheme="minorEastAsia" w:hAnsi="Calibri" w:cs="Vrinda"/>
      <w:szCs w:val="3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arkList-Accent3">
    <w:name w:val="Dark List Accent 3"/>
    <w:basedOn w:val="TableNormal"/>
    <w:uiPriority w:val="70"/>
    <w:rsid w:val="00C46C3C"/>
    <w:pPr>
      <w:spacing w:after="0" w:line="240" w:lineRule="auto"/>
    </w:pPr>
    <w:rPr>
      <w:rFonts w:ascii="Calibri" w:eastAsiaTheme="minorEastAsia" w:hAnsi="Calibri" w:cs="Vrinda"/>
      <w:color w:val="FFFFFF" w:themeColor="background1"/>
      <w:szCs w:val="3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Shading1-Accent3">
    <w:name w:val="Medium Shading 1 Accent 3"/>
    <w:basedOn w:val="TableNormal"/>
    <w:uiPriority w:val="63"/>
    <w:rsid w:val="00C46C3C"/>
    <w:pPr>
      <w:spacing w:after="0" w:line="240" w:lineRule="auto"/>
    </w:pPr>
    <w:rPr>
      <w:rFonts w:ascii="Calibri" w:eastAsiaTheme="minorEastAsia" w:hAnsi="Calibri" w:cs="Vrinda"/>
      <w:szCs w:val="3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textdsc">
    <w:name w:val="textdsc"/>
    <w:basedOn w:val="DefaultParagraphFont"/>
    <w:rsid w:val="00360B1C"/>
  </w:style>
  <w:style w:type="paragraph" w:customStyle="1" w:styleId="s6">
    <w:name w:val="s6"/>
    <w:basedOn w:val="Normal"/>
    <w:rsid w:val="00732C5F"/>
    <w:pPr>
      <w:spacing w:before="100" w:beforeAutospacing="1" w:after="100" w:afterAutospacing="1" w:line="240" w:lineRule="auto"/>
    </w:pPr>
    <w:rPr>
      <w:rFonts w:ascii="Times New Roman" w:eastAsia="Times New Roman" w:hAnsi="Times New Roman" w:cs="Times New Roman"/>
      <w:szCs w:val="24"/>
      <w:lang w:eastAsia="zh-CN" w:bidi="bn-BD"/>
    </w:rPr>
  </w:style>
  <w:style w:type="table" w:styleId="MediumList2-Accent3">
    <w:name w:val="Medium List 2 Accent 3"/>
    <w:basedOn w:val="TableNormal"/>
    <w:uiPriority w:val="66"/>
    <w:rsid w:val="008D471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2">
    <w:name w:val="Light Shading - Accent 12"/>
    <w:basedOn w:val="TableNormal"/>
    <w:uiPriority w:val="60"/>
    <w:rsid w:val="0083675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mentTextChar1">
    <w:name w:val="Comment Text Char1"/>
    <w:aliases w:val="Char Char3 Char1"/>
    <w:uiPriority w:val="99"/>
    <w:rsid w:val="000D3B6F"/>
    <w:rPr>
      <w:rFonts w:ascii="Times New Roman" w:eastAsia="Times New Roman" w:hAnsi="Times New Roman"/>
      <w:snapToGrid w:val="0"/>
    </w:rPr>
  </w:style>
  <w:style w:type="table" w:customStyle="1" w:styleId="TableGrid7">
    <w:name w:val="Table Grid7"/>
    <w:basedOn w:val="TableNormal"/>
    <w:next w:val="TableGrid"/>
    <w:uiPriority w:val="59"/>
    <w:rsid w:val="00D26F38"/>
    <w:pPr>
      <w:spacing w:after="0" w:line="240" w:lineRule="auto"/>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c">
    <w:name w:val="body-c"/>
    <w:basedOn w:val="DefaultParagraphFont"/>
    <w:rsid w:val="0010448A"/>
  </w:style>
  <w:style w:type="paragraph" w:styleId="Subtitle">
    <w:name w:val="Subtitle"/>
    <w:basedOn w:val="Normal"/>
    <w:next w:val="Normal"/>
    <w:link w:val="SubtitleChar"/>
    <w:uiPriority w:val="11"/>
    <w:qFormat/>
    <w:rsid w:val="00CB4422"/>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B4422"/>
    <w:rPr>
      <w:rFonts w:asciiTheme="minorHAnsi" w:eastAsiaTheme="minorEastAsia" w:hAnsiTheme="minorHAnsi" w:cstheme="minorBidi"/>
      <w:color w:val="5A5A5A" w:themeColor="text1" w:themeTint="A5"/>
      <w:spacing w:val="15"/>
      <w:sz w:val="22"/>
      <w:szCs w:val="22"/>
    </w:rPr>
  </w:style>
  <w:style w:type="table" w:customStyle="1" w:styleId="LightGrid-Accent31">
    <w:name w:val="Light Grid - Accent 31"/>
    <w:basedOn w:val="TableNormal"/>
    <w:next w:val="LightGrid-Accent3"/>
    <w:uiPriority w:val="62"/>
    <w:rsid w:val="00ED65E0"/>
    <w:pPr>
      <w:spacing w:after="0" w:line="240" w:lineRule="auto"/>
    </w:pPr>
    <w:rPr>
      <w:rFonts w:ascii="Calibri" w:eastAsiaTheme="minorEastAsia" w:hAnsi="Calibri" w:cs="Vrinda"/>
      <w:szCs w:val="3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8Char1">
    <w:name w:val="Heading 8 Char1"/>
    <w:basedOn w:val="DefaultParagraphFont"/>
    <w:rsid w:val="00605A56"/>
    <w:rPr>
      <w:rFonts w:ascii="Times New Roman" w:eastAsia="Times New Roman" w:hAnsi="Times New Roman" w:cs="Mangal"/>
      <w:i/>
      <w:iCs/>
      <w:sz w:val="24"/>
      <w:szCs w:val="24"/>
    </w:rPr>
  </w:style>
  <w:style w:type="paragraph" w:styleId="FootnoteText">
    <w:name w:val="footnote text"/>
    <w:basedOn w:val="Normal"/>
    <w:link w:val="FootnoteTextChar"/>
    <w:uiPriority w:val="99"/>
    <w:semiHidden/>
    <w:unhideWhenUsed/>
    <w:rsid w:val="00605A56"/>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05A56"/>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605A56"/>
    <w:rPr>
      <w:vertAlign w:val="superscript"/>
    </w:rPr>
  </w:style>
  <w:style w:type="paragraph" w:customStyle="1" w:styleId="xl65">
    <w:name w:val="xl65"/>
    <w:basedOn w:val="Normal"/>
    <w:rsid w:val="00605A56"/>
    <w:pPr>
      <w:shd w:val="clear" w:color="000000" w:fill="FFFFFF"/>
      <w:spacing w:before="100" w:beforeAutospacing="1" w:after="100" w:afterAutospacing="1" w:line="240" w:lineRule="auto"/>
    </w:pPr>
    <w:rPr>
      <w:rFonts w:eastAsia="Times New Roman" w:cs="Calibri"/>
      <w:szCs w:val="24"/>
    </w:rPr>
  </w:style>
  <w:style w:type="paragraph" w:customStyle="1" w:styleId="xl66">
    <w:name w:val="xl66"/>
    <w:basedOn w:val="Normal"/>
    <w:rsid w:val="00605A56"/>
    <w:pPr>
      <w:shd w:val="clear" w:color="000000" w:fill="FFFFFF"/>
      <w:spacing w:before="100" w:beforeAutospacing="1" w:after="100" w:afterAutospacing="1" w:line="240" w:lineRule="auto"/>
    </w:pPr>
    <w:rPr>
      <w:rFonts w:eastAsia="Times New Roman" w:cs="Calibri"/>
      <w:b/>
      <w:bCs/>
      <w:szCs w:val="24"/>
    </w:rPr>
  </w:style>
  <w:style w:type="paragraph" w:customStyle="1" w:styleId="xl67">
    <w:name w:val="xl67"/>
    <w:basedOn w:val="Normal"/>
    <w:rsid w:val="00605A56"/>
    <w:pPr>
      <w:shd w:val="clear" w:color="000000" w:fill="FFFFFF"/>
      <w:spacing w:before="100" w:beforeAutospacing="1" w:after="100" w:afterAutospacing="1" w:line="240" w:lineRule="auto"/>
    </w:pPr>
    <w:rPr>
      <w:rFonts w:eastAsia="Times New Roman" w:cs="Calibri"/>
      <w:szCs w:val="24"/>
    </w:rPr>
  </w:style>
  <w:style w:type="paragraph" w:customStyle="1" w:styleId="xl68">
    <w:name w:val="xl68"/>
    <w:basedOn w:val="Normal"/>
    <w:rsid w:val="00605A56"/>
    <w:pPr>
      <w:shd w:val="clear" w:color="000000" w:fill="FFFFFF"/>
      <w:spacing w:before="100" w:beforeAutospacing="1" w:after="100" w:afterAutospacing="1" w:line="240" w:lineRule="auto"/>
    </w:pPr>
    <w:rPr>
      <w:rFonts w:eastAsia="Times New Roman" w:cs="Calibri"/>
      <w:b/>
      <w:bCs/>
      <w:szCs w:val="24"/>
    </w:rPr>
  </w:style>
  <w:style w:type="paragraph" w:customStyle="1" w:styleId="xl69">
    <w:name w:val="xl69"/>
    <w:basedOn w:val="Normal"/>
    <w:rsid w:val="00605A56"/>
    <w:pPr>
      <w:shd w:val="clear" w:color="000000" w:fill="FFFFFF"/>
      <w:spacing w:before="100" w:beforeAutospacing="1" w:after="100" w:afterAutospacing="1" w:line="240" w:lineRule="auto"/>
    </w:pPr>
    <w:rPr>
      <w:rFonts w:eastAsia="Times New Roman" w:cs="Calibri"/>
      <w:szCs w:val="24"/>
    </w:rPr>
  </w:style>
  <w:style w:type="paragraph" w:customStyle="1" w:styleId="xl70">
    <w:name w:val="xl70"/>
    <w:basedOn w:val="Normal"/>
    <w:rsid w:val="00605A56"/>
    <w:pPr>
      <w:shd w:val="clear" w:color="000000" w:fill="FFFFFF"/>
      <w:spacing w:before="100" w:beforeAutospacing="1" w:after="100" w:afterAutospacing="1" w:line="240" w:lineRule="auto"/>
    </w:pPr>
    <w:rPr>
      <w:rFonts w:eastAsia="Times New Roman" w:cs="Calibri"/>
      <w:b/>
      <w:bCs/>
      <w:szCs w:val="24"/>
    </w:rPr>
  </w:style>
  <w:style w:type="paragraph" w:customStyle="1" w:styleId="xl71">
    <w:name w:val="xl71"/>
    <w:basedOn w:val="Normal"/>
    <w:rsid w:val="00605A56"/>
    <w:pPr>
      <w:shd w:val="clear" w:color="000000" w:fill="FFFFFF"/>
      <w:spacing w:before="100" w:beforeAutospacing="1" w:after="100" w:afterAutospacing="1" w:line="240" w:lineRule="auto"/>
    </w:pPr>
    <w:rPr>
      <w:rFonts w:eastAsia="Times New Roman" w:cs="Calibri"/>
      <w:b/>
      <w:bCs/>
      <w:szCs w:val="24"/>
    </w:rPr>
  </w:style>
  <w:style w:type="paragraph" w:customStyle="1" w:styleId="xl72">
    <w:name w:val="xl72"/>
    <w:basedOn w:val="Normal"/>
    <w:rsid w:val="00605A56"/>
    <w:pPr>
      <w:shd w:val="clear" w:color="000000" w:fill="FFFFFF"/>
      <w:spacing w:before="100" w:beforeAutospacing="1" w:after="100" w:afterAutospacing="1" w:line="240" w:lineRule="auto"/>
    </w:pPr>
    <w:rPr>
      <w:rFonts w:eastAsia="Times New Roman" w:cs="Calibri"/>
      <w:szCs w:val="24"/>
    </w:rPr>
  </w:style>
  <w:style w:type="paragraph" w:customStyle="1" w:styleId="xl73">
    <w:name w:val="xl73"/>
    <w:basedOn w:val="Normal"/>
    <w:rsid w:val="00605A56"/>
    <w:pPr>
      <w:shd w:val="clear" w:color="000000" w:fill="FFFFFF"/>
      <w:spacing w:before="100" w:beforeAutospacing="1" w:after="100" w:afterAutospacing="1" w:line="240" w:lineRule="auto"/>
    </w:pPr>
    <w:rPr>
      <w:rFonts w:eastAsia="Times New Roman" w:cs="Calibri"/>
      <w:b/>
      <w:bCs/>
      <w:szCs w:val="24"/>
    </w:rPr>
  </w:style>
  <w:style w:type="paragraph" w:customStyle="1" w:styleId="xl74">
    <w:name w:val="xl74"/>
    <w:basedOn w:val="Normal"/>
    <w:rsid w:val="00605A56"/>
    <w:pPr>
      <w:shd w:val="clear" w:color="000000" w:fill="FFFFFF"/>
      <w:spacing w:before="100" w:beforeAutospacing="1" w:after="100" w:afterAutospacing="1" w:line="240" w:lineRule="auto"/>
    </w:pPr>
    <w:rPr>
      <w:rFonts w:eastAsia="Times New Roman" w:cs="Calibri"/>
      <w:szCs w:val="24"/>
    </w:rPr>
  </w:style>
  <w:style w:type="paragraph" w:customStyle="1" w:styleId="xl75">
    <w:name w:val="xl75"/>
    <w:basedOn w:val="Normal"/>
    <w:rsid w:val="00605A56"/>
    <w:pPr>
      <w:shd w:val="clear" w:color="000000" w:fill="FFFFFF"/>
      <w:spacing w:before="100" w:beforeAutospacing="1" w:after="100" w:afterAutospacing="1" w:line="240" w:lineRule="auto"/>
    </w:pPr>
    <w:rPr>
      <w:rFonts w:eastAsia="Times New Roman" w:cs="Calibri"/>
      <w:b/>
      <w:bCs/>
      <w:szCs w:val="24"/>
      <w:u w:val="single"/>
    </w:rPr>
  </w:style>
  <w:style w:type="paragraph" w:customStyle="1" w:styleId="xl76">
    <w:name w:val="xl76"/>
    <w:basedOn w:val="Normal"/>
    <w:rsid w:val="00605A56"/>
    <w:pPr>
      <w:pBdr>
        <w:left w:val="single" w:sz="4" w:space="0" w:color="auto"/>
        <w:right w:val="single" w:sz="4" w:space="0" w:color="auto"/>
      </w:pBdr>
      <w:shd w:val="clear" w:color="000000" w:fill="FFFFFF"/>
      <w:spacing w:before="100" w:beforeAutospacing="1" w:after="100" w:afterAutospacing="1" w:line="240" w:lineRule="auto"/>
    </w:pPr>
    <w:rPr>
      <w:rFonts w:eastAsia="Times New Roman" w:cs="Calibri"/>
      <w:szCs w:val="24"/>
    </w:rPr>
  </w:style>
  <w:style w:type="paragraph" w:customStyle="1" w:styleId="xl77">
    <w:name w:val="xl77"/>
    <w:basedOn w:val="Normal"/>
    <w:rsid w:val="00605A5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Calibri"/>
      <w:szCs w:val="24"/>
    </w:rPr>
  </w:style>
  <w:style w:type="paragraph" w:customStyle="1" w:styleId="xl79">
    <w:name w:val="xl79"/>
    <w:basedOn w:val="Normal"/>
    <w:rsid w:val="00605A56"/>
    <w:pPr>
      <w:pBdr>
        <w:left w:val="single" w:sz="4" w:space="0" w:color="auto"/>
        <w:right w:val="single" w:sz="4" w:space="0" w:color="auto"/>
      </w:pBdr>
      <w:shd w:val="clear" w:color="000000" w:fill="FFFFFF"/>
      <w:spacing w:before="100" w:beforeAutospacing="1" w:after="100" w:afterAutospacing="1" w:line="240" w:lineRule="auto"/>
    </w:pPr>
    <w:rPr>
      <w:rFonts w:eastAsia="Times New Roman" w:cs="Calibri"/>
      <w:szCs w:val="24"/>
    </w:rPr>
  </w:style>
  <w:style w:type="paragraph" w:customStyle="1" w:styleId="xl80">
    <w:name w:val="xl80"/>
    <w:basedOn w:val="Normal"/>
    <w:rsid w:val="00605A56"/>
    <w:pPr>
      <w:pBdr>
        <w:top w:val="single" w:sz="4" w:space="0" w:color="auto"/>
        <w:bottom w:val="double" w:sz="6" w:space="0" w:color="auto"/>
      </w:pBdr>
      <w:shd w:val="clear" w:color="000000" w:fill="FFFFFF"/>
      <w:spacing w:before="100" w:beforeAutospacing="1" w:after="100" w:afterAutospacing="1" w:line="240" w:lineRule="auto"/>
    </w:pPr>
    <w:rPr>
      <w:rFonts w:eastAsia="Times New Roman" w:cs="Calibri"/>
      <w:b/>
      <w:bCs/>
      <w:szCs w:val="24"/>
    </w:rPr>
  </w:style>
  <w:style w:type="paragraph" w:customStyle="1" w:styleId="xl81">
    <w:name w:val="xl81"/>
    <w:basedOn w:val="Normal"/>
    <w:rsid w:val="00605A56"/>
    <w:pPr>
      <w:shd w:val="clear" w:color="000000" w:fill="FFFFFF"/>
      <w:spacing w:before="100" w:beforeAutospacing="1" w:after="100" w:afterAutospacing="1" w:line="240" w:lineRule="auto"/>
    </w:pPr>
    <w:rPr>
      <w:rFonts w:eastAsia="Times New Roman" w:cs="Calibri"/>
      <w:b/>
      <w:bCs/>
      <w:szCs w:val="24"/>
    </w:rPr>
  </w:style>
  <w:style w:type="paragraph" w:customStyle="1" w:styleId="xl82">
    <w:name w:val="xl82"/>
    <w:basedOn w:val="Normal"/>
    <w:rsid w:val="00605A56"/>
    <w:pPr>
      <w:shd w:val="clear" w:color="000000" w:fill="FFFFFF"/>
      <w:spacing w:before="100" w:beforeAutospacing="1" w:after="100" w:afterAutospacing="1" w:line="240" w:lineRule="auto"/>
      <w:jc w:val="center"/>
    </w:pPr>
    <w:rPr>
      <w:rFonts w:eastAsia="Times New Roman" w:cs="Calibri"/>
      <w:szCs w:val="24"/>
    </w:rPr>
  </w:style>
  <w:style w:type="paragraph" w:customStyle="1" w:styleId="xl83">
    <w:name w:val="xl83"/>
    <w:basedOn w:val="Normal"/>
    <w:rsid w:val="00605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Calibri"/>
      <w:szCs w:val="24"/>
    </w:rPr>
  </w:style>
  <w:style w:type="paragraph" w:customStyle="1" w:styleId="xl84">
    <w:name w:val="xl84"/>
    <w:basedOn w:val="Normal"/>
    <w:rsid w:val="00605A56"/>
    <w:pPr>
      <w:shd w:val="clear" w:color="000000" w:fill="FFFFFF"/>
      <w:spacing w:before="100" w:beforeAutospacing="1" w:after="100" w:afterAutospacing="1" w:line="240" w:lineRule="auto"/>
    </w:pPr>
    <w:rPr>
      <w:rFonts w:eastAsia="Times New Roman" w:cs="Calibri"/>
      <w:color w:val="FF0000"/>
      <w:szCs w:val="24"/>
    </w:rPr>
  </w:style>
  <w:style w:type="paragraph" w:customStyle="1" w:styleId="xl85">
    <w:name w:val="xl85"/>
    <w:basedOn w:val="Normal"/>
    <w:rsid w:val="00605A56"/>
    <w:pPr>
      <w:shd w:val="clear" w:color="000000" w:fill="FFFFFF"/>
      <w:spacing w:before="100" w:beforeAutospacing="1" w:after="100" w:afterAutospacing="1" w:line="240" w:lineRule="auto"/>
    </w:pPr>
    <w:rPr>
      <w:rFonts w:eastAsia="Times New Roman" w:cs="Calibri"/>
      <w:color w:val="FF0000"/>
      <w:szCs w:val="24"/>
    </w:rPr>
  </w:style>
  <w:style w:type="paragraph" w:customStyle="1" w:styleId="xl86">
    <w:name w:val="xl86"/>
    <w:basedOn w:val="Normal"/>
    <w:rsid w:val="00605A56"/>
    <w:pPr>
      <w:shd w:val="clear" w:color="000000" w:fill="FFFFFF"/>
      <w:spacing w:before="100" w:beforeAutospacing="1" w:after="100" w:afterAutospacing="1" w:line="240" w:lineRule="auto"/>
    </w:pPr>
    <w:rPr>
      <w:rFonts w:eastAsia="Times New Roman" w:cs="Calibri"/>
      <w:b/>
      <w:bCs/>
      <w:color w:val="FF0000"/>
      <w:szCs w:val="24"/>
    </w:rPr>
  </w:style>
  <w:style w:type="paragraph" w:customStyle="1" w:styleId="xl87">
    <w:name w:val="xl87"/>
    <w:basedOn w:val="Normal"/>
    <w:rsid w:val="00605A56"/>
    <w:pPr>
      <w:shd w:val="clear" w:color="000000" w:fill="FFFFFF"/>
      <w:spacing w:before="100" w:beforeAutospacing="1" w:after="100" w:afterAutospacing="1" w:line="240" w:lineRule="auto"/>
    </w:pPr>
    <w:rPr>
      <w:rFonts w:eastAsia="Times New Roman" w:cs="Calibri"/>
      <w:b/>
      <w:bCs/>
      <w:color w:val="FF0000"/>
      <w:szCs w:val="24"/>
    </w:rPr>
  </w:style>
  <w:style w:type="paragraph" w:customStyle="1" w:styleId="xl88">
    <w:name w:val="xl88"/>
    <w:basedOn w:val="Normal"/>
    <w:rsid w:val="00605A56"/>
    <w:pPr>
      <w:shd w:val="clear" w:color="000000" w:fill="FFFFFF"/>
      <w:spacing w:before="100" w:beforeAutospacing="1" w:after="100" w:afterAutospacing="1" w:line="240" w:lineRule="auto"/>
      <w:textAlignment w:val="center"/>
    </w:pPr>
    <w:rPr>
      <w:rFonts w:eastAsia="Times New Roman" w:cs="Calibri"/>
      <w:b/>
      <w:bCs/>
      <w:szCs w:val="24"/>
    </w:rPr>
  </w:style>
  <w:style w:type="paragraph" w:customStyle="1" w:styleId="xl89">
    <w:name w:val="xl89"/>
    <w:basedOn w:val="Normal"/>
    <w:rsid w:val="00605A56"/>
    <w:pPr>
      <w:shd w:val="clear" w:color="000000" w:fill="FFFFFF"/>
      <w:spacing w:before="100" w:beforeAutospacing="1" w:after="100" w:afterAutospacing="1" w:line="240" w:lineRule="auto"/>
      <w:jc w:val="center"/>
      <w:textAlignment w:val="center"/>
    </w:pPr>
    <w:rPr>
      <w:rFonts w:eastAsia="Times New Roman" w:cs="Calibri"/>
      <w:b/>
      <w:bCs/>
      <w:szCs w:val="24"/>
    </w:rPr>
  </w:style>
  <w:style w:type="paragraph" w:customStyle="1" w:styleId="xl90">
    <w:name w:val="xl90"/>
    <w:basedOn w:val="Normal"/>
    <w:rsid w:val="00605A56"/>
    <w:pPr>
      <w:shd w:val="clear" w:color="000000" w:fill="FFFFFF"/>
      <w:spacing w:before="100" w:beforeAutospacing="1" w:after="100" w:afterAutospacing="1" w:line="240" w:lineRule="auto"/>
      <w:textAlignment w:val="center"/>
    </w:pPr>
    <w:rPr>
      <w:rFonts w:eastAsia="Times New Roman" w:cs="Calibri"/>
      <w:szCs w:val="24"/>
    </w:rPr>
  </w:style>
  <w:style w:type="paragraph" w:customStyle="1" w:styleId="xl91">
    <w:name w:val="xl91"/>
    <w:basedOn w:val="Normal"/>
    <w:rsid w:val="00605A56"/>
    <w:pPr>
      <w:pBdr>
        <w:left w:val="single" w:sz="4" w:space="0" w:color="auto"/>
        <w:right w:val="single" w:sz="4" w:space="0" w:color="auto"/>
      </w:pBdr>
      <w:shd w:val="clear" w:color="000000" w:fill="FFFFFF"/>
      <w:spacing w:before="100" w:beforeAutospacing="1" w:after="100" w:afterAutospacing="1" w:line="240" w:lineRule="auto"/>
      <w:jc w:val="right"/>
    </w:pPr>
    <w:rPr>
      <w:rFonts w:eastAsia="Times New Roman" w:cs="Calibri"/>
      <w:szCs w:val="24"/>
    </w:rPr>
  </w:style>
  <w:style w:type="paragraph" w:customStyle="1" w:styleId="xl92">
    <w:name w:val="xl92"/>
    <w:basedOn w:val="Normal"/>
    <w:rsid w:val="00605A56"/>
    <w:pPr>
      <w:shd w:val="clear" w:color="000000" w:fill="FFFFFF"/>
      <w:spacing w:before="100" w:beforeAutospacing="1" w:after="100" w:afterAutospacing="1" w:line="240" w:lineRule="auto"/>
      <w:ind w:firstLineChars="200" w:firstLine="200"/>
    </w:pPr>
    <w:rPr>
      <w:rFonts w:eastAsia="Times New Roman" w:cs="Calibri"/>
      <w:szCs w:val="24"/>
    </w:rPr>
  </w:style>
  <w:style w:type="paragraph" w:customStyle="1" w:styleId="xl93">
    <w:name w:val="xl93"/>
    <w:basedOn w:val="Normal"/>
    <w:rsid w:val="00605A56"/>
    <w:pPr>
      <w:shd w:val="clear" w:color="000000" w:fill="FFFFFF"/>
      <w:spacing w:before="100" w:beforeAutospacing="1" w:after="100" w:afterAutospacing="1" w:line="240" w:lineRule="auto"/>
      <w:jc w:val="center"/>
      <w:textAlignment w:val="center"/>
    </w:pPr>
    <w:rPr>
      <w:rFonts w:eastAsia="Times New Roman" w:cs="Calibri"/>
      <w:b/>
      <w:bCs/>
      <w:szCs w:val="24"/>
    </w:rPr>
  </w:style>
  <w:style w:type="paragraph" w:customStyle="1" w:styleId="xl94">
    <w:name w:val="xl94"/>
    <w:basedOn w:val="Normal"/>
    <w:rsid w:val="00605A56"/>
    <w:pPr>
      <w:shd w:val="clear" w:color="000000" w:fill="FFFFFF"/>
      <w:spacing w:before="100" w:beforeAutospacing="1" w:after="100" w:afterAutospacing="1" w:line="240" w:lineRule="auto"/>
      <w:jc w:val="center"/>
      <w:textAlignment w:val="center"/>
    </w:pPr>
    <w:rPr>
      <w:rFonts w:eastAsia="Times New Roman" w:cs="Calibri"/>
      <w:szCs w:val="24"/>
    </w:rPr>
  </w:style>
  <w:style w:type="paragraph" w:customStyle="1" w:styleId="xl95">
    <w:name w:val="xl95"/>
    <w:basedOn w:val="Normal"/>
    <w:rsid w:val="00605A56"/>
    <w:pPr>
      <w:shd w:val="clear" w:color="000000" w:fill="FFFFFF"/>
      <w:spacing w:before="100" w:beforeAutospacing="1" w:after="100" w:afterAutospacing="1" w:line="240" w:lineRule="auto"/>
      <w:jc w:val="center"/>
      <w:textAlignment w:val="center"/>
    </w:pPr>
    <w:rPr>
      <w:rFonts w:eastAsia="Times New Roman" w:cs="Calibri"/>
      <w:b/>
      <w:bCs/>
      <w:szCs w:val="24"/>
    </w:rPr>
  </w:style>
  <w:style w:type="paragraph" w:customStyle="1" w:styleId="xl96">
    <w:name w:val="xl96"/>
    <w:basedOn w:val="Normal"/>
    <w:rsid w:val="00605A56"/>
    <w:pPr>
      <w:shd w:val="clear" w:color="000000" w:fill="FFFFFF"/>
      <w:spacing w:before="100" w:beforeAutospacing="1" w:after="100" w:afterAutospacing="1" w:line="240" w:lineRule="auto"/>
      <w:jc w:val="center"/>
      <w:textAlignment w:val="center"/>
    </w:pPr>
    <w:rPr>
      <w:rFonts w:eastAsia="Times New Roman" w:cs="Calibri"/>
      <w:b/>
      <w:bCs/>
      <w:szCs w:val="24"/>
    </w:rPr>
  </w:style>
  <w:style w:type="paragraph" w:customStyle="1" w:styleId="xl97">
    <w:name w:val="xl97"/>
    <w:basedOn w:val="Normal"/>
    <w:rsid w:val="00605A56"/>
    <w:pPr>
      <w:shd w:val="clear" w:color="000000" w:fill="FFFFFF"/>
      <w:spacing w:before="100" w:beforeAutospacing="1" w:after="100" w:afterAutospacing="1" w:line="240" w:lineRule="auto"/>
      <w:jc w:val="center"/>
      <w:textAlignment w:val="center"/>
    </w:pPr>
    <w:rPr>
      <w:rFonts w:ascii="Arial" w:eastAsia="Times New Roman" w:hAnsi="Arial" w:cs="Arial"/>
      <w:szCs w:val="24"/>
    </w:rPr>
  </w:style>
  <w:style w:type="paragraph" w:customStyle="1" w:styleId="xl98">
    <w:name w:val="xl98"/>
    <w:basedOn w:val="Normal"/>
    <w:rsid w:val="00605A56"/>
    <w:pPr>
      <w:shd w:val="clear" w:color="000000" w:fill="FFFFFF"/>
      <w:spacing w:before="100" w:beforeAutospacing="1" w:after="100" w:afterAutospacing="1" w:line="240" w:lineRule="auto"/>
      <w:textAlignment w:val="center"/>
    </w:pPr>
    <w:rPr>
      <w:rFonts w:ascii="Arial" w:eastAsia="Times New Roman" w:hAnsi="Arial" w:cs="Arial"/>
      <w:szCs w:val="24"/>
    </w:rPr>
  </w:style>
  <w:style w:type="paragraph" w:customStyle="1" w:styleId="xl99">
    <w:name w:val="xl99"/>
    <w:basedOn w:val="Normal"/>
    <w:rsid w:val="00605A56"/>
    <w:pPr>
      <w:spacing w:before="100" w:beforeAutospacing="1" w:after="100" w:afterAutospacing="1" w:line="240" w:lineRule="auto"/>
    </w:pPr>
    <w:rPr>
      <w:rFonts w:eastAsia="Times New Roman" w:cs="Calibri"/>
      <w:szCs w:val="24"/>
    </w:rPr>
  </w:style>
  <w:style w:type="character" w:customStyle="1" w:styleId="style111">
    <w:name w:val="style111"/>
    <w:basedOn w:val="DefaultParagraphFont"/>
    <w:rsid w:val="00605A56"/>
    <w:rPr>
      <w:rFonts w:ascii="Arial" w:hAnsi="Arial" w:cs="Arial" w:hint="default"/>
    </w:rPr>
  </w:style>
  <w:style w:type="table" w:customStyle="1" w:styleId="MediumGrid1-Accent31">
    <w:name w:val="Medium Grid 1 - Accent 31"/>
    <w:basedOn w:val="TableNormal"/>
    <w:uiPriority w:val="67"/>
    <w:rsid w:val="00605A56"/>
    <w:pPr>
      <w:spacing w:after="0" w:line="240" w:lineRule="auto"/>
    </w:pPr>
    <w:rPr>
      <w:rFonts w:asciiTheme="minorHAnsi" w:eastAsiaTheme="minorEastAsia"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CM77">
    <w:name w:val="CM77"/>
    <w:basedOn w:val="Normal"/>
    <w:next w:val="Normal"/>
    <w:uiPriority w:val="99"/>
    <w:rsid w:val="00605A56"/>
    <w:pPr>
      <w:widowControl w:val="0"/>
      <w:autoSpaceDE w:val="0"/>
      <w:autoSpaceDN w:val="0"/>
      <w:adjustRightInd w:val="0"/>
      <w:spacing w:after="260" w:line="240" w:lineRule="auto"/>
    </w:pPr>
    <w:rPr>
      <w:rFonts w:ascii="Arial" w:eastAsia="Times New Roman" w:hAnsi="Arial" w:cs="Arial"/>
      <w:szCs w:val="24"/>
    </w:rPr>
  </w:style>
  <w:style w:type="paragraph" w:customStyle="1" w:styleId="CharCharChar1CharCharCharCharCharCharChar">
    <w:name w:val="Char Char Char1 Char Char Char Char Char Char Char"/>
    <w:basedOn w:val="Normal"/>
    <w:rsid w:val="00605A56"/>
    <w:pPr>
      <w:spacing w:before="60" w:after="160" w:line="240" w:lineRule="exact"/>
    </w:pPr>
    <w:rPr>
      <w:rFonts w:ascii="Verdana" w:eastAsia="Times New Roman" w:hAnsi="Verdana" w:cs="Mangal"/>
      <w:color w:val="FF00FF"/>
      <w:sz w:val="20"/>
      <w:szCs w:val="20"/>
    </w:rPr>
  </w:style>
  <w:style w:type="character" w:customStyle="1" w:styleId="NormalVerdanaChar">
    <w:name w:val="Normal+Verdana Char"/>
    <w:basedOn w:val="DefaultParagraphFont"/>
    <w:link w:val="NormalVerdana"/>
    <w:locked/>
    <w:rsid w:val="00605A56"/>
    <w:rPr>
      <w:rFonts w:ascii="Century Gothic" w:eastAsia="Times New Roman" w:hAnsi="Century Gothic" w:cs="Century Gothic"/>
      <w:b/>
      <w:bCs/>
    </w:rPr>
  </w:style>
  <w:style w:type="character" w:customStyle="1" w:styleId="CharChar2">
    <w:name w:val="Char Char2"/>
    <w:basedOn w:val="DefaultParagraphFont"/>
    <w:rsid w:val="00605A56"/>
    <w:rPr>
      <w:sz w:val="22"/>
      <w:szCs w:val="22"/>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Normal"/>
    <w:rsid w:val="00605A56"/>
    <w:pPr>
      <w:spacing w:after="160" w:line="240" w:lineRule="exact"/>
    </w:pPr>
    <w:rPr>
      <w:rFonts w:ascii="Arial" w:eastAsia="Times New Roman" w:hAnsi="Arial" w:cs="Arial"/>
      <w:sz w:val="20"/>
      <w:szCs w:val="20"/>
    </w:rPr>
  </w:style>
  <w:style w:type="paragraph" w:customStyle="1" w:styleId="CharCharChar1CharCharCharCharCharCharCharCharChar2CharCharCharChar">
    <w:name w:val="Char Char Char1 Char Char Char Char Char Char Char Char Char2 Char Char Char Char"/>
    <w:basedOn w:val="Normal"/>
    <w:rsid w:val="00605A56"/>
    <w:pPr>
      <w:spacing w:before="60" w:after="160" w:line="240" w:lineRule="exact"/>
    </w:pPr>
    <w:rPr>
      <w:rFonts w:ascii="Verdana" w:eastAsia="Times New Roman" w:hAnsi="Verdana" w:cs="Mangal"/>
      <w:color w:val="FF00FF"/>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605A56"/>
    <w:pPr>
      <w:spacing w:after="160" w:line="240" w:lineRule="exact"/>
    </w:pPr>
    <w:rPr>
      <w:rFonts w:ascii="Arial" w:eastAsia="Times New Roman" w:hAnsi="Arial" w:cs="Arial"/>
      <w:sz w:val="20"/>
      <w:szCs w:val="20"/>
    </w:rPr>
  </w:style>
  <w:style w:type="paragraph" w:customStyle="1" w:styleId="xl100">
    <w:name w:val="xl100"/>
    <w:basedOn w:val="Normal"/>
    <w:rsid w:val="00605A56"/>
    <w:pPr>
      <w:spacing w:before="100" w:beforeAutospacing="1" w:after="100" w:afterAutospacing="1" w:line="240" w:lineRule="auto"/>
      <w:jc w:val="right"/>
    </w:pPr>
    <w:rPr>
      <w:rFonts w:ascii="Aparajita" w:eastAsia="Times New Roman" w:hAnsi="Aparajita" w:cs="Aparajita"/>
      <w:b/>
      <w:bCs/>
      <w:szCs w:val="24"/>
      <w:lang w:bidi="bn-BD"/>
    </w:rPr>
  </w:style>
  <w:style w:type="paragraph" w:customStyle="1" w:styleId="xl101">
    <w:name w:val="xl101"/>
    <w:basedOn w:val="Normal"/>
    <w:rsid w:val="00605A56"/>
    <w:pPr>
      <w:pBdr>
        <w:left w:val="single" w:sz="4" w:space="0" w:color="auto"/>
        <w:right w:val="single" w:sz="4" w:space="0" w:color="auto"/>
      </w:pBdr>
      <w:spacing w:before="100" w:beforeAutospacing="1" w:after="100" w:afterAutospacing="1" w:line="240" w:lineRule="auto"/>
      <w:jc w:val="center"/>
    </w:pPr>
    <w:rPr>
      <w:rFonts w:ascii="Aparajita" w:eastAsia="Times New Roman" w:hAnsi="Aparajita" w:cs="Aparajita"/>
      <w:szCs w:val="24"/>
      <w:lang w:bidi="bn-BD"/>
    </w:rPr>
  </w:style>
  <w:style w:type="paragraph" w:customStyle="1" w:styleId="xl102">
    <w:name w:val="xl102"/>
    <w:basedOn w:val="Normal"/>
    <w:rsid w:val="00605A56"/>
    <w:pPr>
      <w:pBdr>
        <w:bottom w:val="double" w:sz="6" w:space="0" w:color="auto"/>
      </w:pBdr>
      <w:spacing w:before="100" w:beforeAutospacing="1" w:after="100" w:afterAutospacing="1" w:line="240" w:lineRule="auto"/>
      <w:jc w:val="right"/>
    </w:pPr>
    <w:rPr>
      <w:rFonts w:ascii="Aparajita" w:eastAsia="Times New Roman" w:hAnsi="Aparajita" w:cs="Aparajita"/>
      <w:b/>
      <w:bCs/>
      <w:szCs w:val="24"/>
      <w:lang w:bidi="bn-BD"/>
    </w:rPr>
  </w:style>
  <w:style w:type="paragraph" w:customStyle="1" w:styleId="xl103">
    <w:name w:val="xl103"/>
    <w:basedOn w:val="Normal"/>
    <w:rsid w:val="00605A56"/>
    <w:pPr>
      <w:spacing w:before="100" w:beforeAutospacing="1" w:after="100" w:afterAutospacing="1" w:line="240" w:lineRule="auto"/>
      <w:jc w:val="right"/>
    </w:pPr>
    <w:rPr>
      <w:rFonts w:ascii="Aparajita" w:eastAsia="Times New Roman" w:hAnsi="Aparajita" w:cs="Aparajita"/>
      <w:b/>
      <w:bCs/>
      <w:szCs w:val="24"/>
      <w:lang w:bidi="bn-BD"/>
    </w:rPr>
  </w:style>
  <w:style w:type="paragraph" w:customStyle="1" w:styleId="xl104">
    <w:name w:val="xl104"/>
    <w:basedOn w:val="Normal"/>
    <w:rsid w:val="00605A56"/>
    <w:pPr>
      <w:spacing w:before="100" w:beforeAutospacing="1" w:after="100" w:afterAutospacing="1" w:line="240" w:lineRule="auto"/>
    </w:pPr>
    <w:rPr>
      <w:rFonts w:ascii="Aparajita" w:eastAsia="Times New Roman" w:hAnsi="Aparajita" w:cs="Aparajita"/>
      <w:b/>
      <w:bCs/>
      <w:szCs w:val="24"/>
      <w:lang w:bidi="bn-BD"/>
    </w:rPr>
  </w:style>
  <w:style w:type="paragraph" w:customStyle="1" w:styleId="xl105">
    <w:name w:val="xl105"/>
    <w:basedOn w:val="Normal"/>
    <w:rsid w:val="00605A56"/>
    <w:pPr>
      <w:spacing w:before="100" w:beforeAutospacing="1" w:after="100" w:afterAutospacing="1" w:line="240" w:lineRule="auto"/>
    </w:pPr>
    <w:rPr>
      <w:rFonts w:ascii="Aparajita" w:eastAsia="Times New Roman" w:hAnsi="Aparajita" w:cs="Aparajita"/>
      <w:szCs w:val="24"/>
      <w:lang w:bidi="bn-BD"/>
    </w:rPr>
  </w:style>
  <w:style w:type="paragraph" w:customStyle="1" w:styleId="xl106">
    <w:name w:val="xl106"/>
    <w:basedOn w:val="Normal"/>
    <w:rsid w:val="00605A56"/>
    <w:pPr>
      <w:pBdr>
        <w:top w:val="single" w:sz="4" w:space="0" w:color="auto"/>
        <w:left w:val="single" w:sz="4" w:space="0" w:color="auto"/>
        <w:right w:val="single" w:sz="4" w:space="0" w:color="auto"/>
      </w:pBdr>
      <w:spacing w:before="100" w:beforeAutospacing="1" w:after="100" w:afterAutospacing="1" w:line="240" w:lineRule="auto"/>
      <w:jc w:val="right"/>
    </w:pPr>
    <w:rPr>
      <w:rFonts w:ascii="Aparajita" w:eastAsia="Times New Roman" w:hAnsi="Aparajita" w:cs="Aparajita"/>
      <w:szCs w:val="24"/>
      <w:lang w:bidi="bn-BD"/>
    </w:rPr>
  </w:style>
  <w:style w:type="paragraph" w:customStyle="1" w:styleId="xl107">
    <w:name w:val="xl107"/>
    <w:basedOn w:val="Normal"/>
    <w:rsid w:val="00605A56"/>
    <w:pPr>
      <w:pBdr>
        <w:left w:val="single" w:sz="4" w:space="0" w:color="auto"/>
        <w:bottom w:val="single" w:sz="4" w:space="0" w:color="auto"/>
        <w:right w:val="single" w:sz="4" w:space="0" w:color="auto"/>
      </w:pBdr>
      <w:spacing w:before="100" w:beforeAutospacing="1" w:after="100" w:afterAutospacing="1" w:line="240" w:lineRule="auto"/>
      <w:jc w:val="right"/>
    </w:pPr>
    <w:rPr>
      <w:rFonts w:ascii="Aparajita" w:eastAsia="Times New Roman" w:hAnsi="Aparajita" w:cs="Aparajita"/>
      <w:szCs w:val="24"/>
      <w:lang w:bidi="bn-BD"/>
    </w:rPr>
  </w:style>
  <w:style w:type="paragraph" w:customStyle="1" w:styleId="xl108">
    <w:name w:val="xl108"/>
    <w:basedOn w:val="Normal"/>
    <w:rsid w:val="00605A56"/>
    <w:pPr>
      <w:pBdr>
        <w:top w:val="single" w:sz="4" w:space="0" w:color="auto"/>
        <w:bottom w:val="double" w:sz="6" w:space="0" w:color="auto"/>
      </w:pBdr>
      <w:spacing w:before="100" w:beforeAutospacing="1" w:after="100" w:afterAutospacing="1" w:line="240" w:lineRule="auto"/>
      <w:jc w:val="right"/>
    </w:pPr>
    <w:rPr>
      <w:rFonts w:ascii="Aparajita" w:eastAsia="Times New Roman" w:hAnsi="Aparajita" w:cs="Aparajita"/>
      <w:b/>
      <w:bCs/>
      <w:szCs w:val="24"/>
      <w:lang w:bidi="bn-BD"/>
    </w:rPr>
  </w:style>
  <w:style w:type="paragraph" w:customStyle="1" w:styleId="xl109">
    <w:name w:val="xl109"/>
    <w:basedOn w:val="Normal"/>
    <w:rsid w:val="00605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parajita" w:eastAsia="Times New Roman" w:hAnsi="Aparajita" w:cs="Aparajita"/>
      <w:szCs w:val="24"/>
      <w:lang w:bidi="bn-BD"/>
    </w:rPr>
  </w:style>
  <w:style w:type="paragraph" w:customStyle="1" w:styleId="xl110">
    <w:name w:val="xl110"/>
    <w:basedOn w:val="Normal"/>
    <w:rsid w:val="00605A56"/>
    <w:pPr>
      <w:pBdr>
        <w:left w:val="single" w:sz="4" w:space="0" w:color="auto"/>
        <w:right w:val="single" w:sz="4" w:space="0" w:color="auto"/>
      </w:pBdr>
      <w:spacing w:before="100" w:beforeAutospacing="1" w:after="100" w:afterAutospacing="1" w:line="240" w:lineRule="auto"/>
      <w:jc w:val="right"/>
    </w:pPr>
    <w:rPr>
      <w:rFonts w:ascii="Aparajita" w:eastAsia="Times New Roman" w:hAnsi="Aparajita" w:cs="Aparajita"/>
      <w:szCs w:val="24"/>
      <w:lang w:bidi="bn-BD"/>
    </w:rPr>
  </w:style>
  <w:style w:type="paragraph" w:customStyle="1" w:styleId="xl111">
    <w:name w:val="xl111"/>
    <w:basedOn w:val="Normal"/>
    <w:rsid w:val="00605A56"/>
    <w:pPr>
      <w:spacing w:before="100" w:beforeAutospacing="1" w:after="100" w:afterAutospacing="1" w:line="240" w:lineRule="auto"/>
    </w:pPr>
    <w:rPr>
      <w:rFonts w:ascii="Aparajita" w:eastAsia="Times New Roman" w:hAnsi="Aparajita" w:cs="Aparajita"/>
      <w:b/>
      <w:bCs/>
      <w:szCs w:val="24"/>
      <w:lang w:bidi="bn-BD"/>
    </w:rPr>
  </w:style>
  <w:style w:type="paragraph" w:customStyle="1" w:styleId="xl112">
    <w:name w:val="xl112"/>
    <w:basedOn w:val="Normal"/>
    <w:rsid w:val="00605A56"/>
    <w:pPr>
      <w:spacing w:before="100" w:beforeAutospacing="1" w:after="100" w:afterAutospacing="1" w:line="240" w:lineRule="auto"/>
    </w:pPr>
    <w:rPr>
      <w:rFonts w:ascii="Aparajita" w:eastAsia="Times New Roman" w:hAnsi="Aparajita" w:cs="Aparajita"/>
      <w:szCs w:val="24"/>
      <w:lang w:bidi="bn-BD"/>
    </w:rPr>
  </w:style>
  <w:style w:type="paragraph" w:customStyle="1" w:styleId="xl113">
    <w:name w:val="xl113"/>
    <w:basedOn w:val="Normal"/>
    <w:rsid w:val="00605A56"/>
    <w:pPr>
      <w:spacing w:before="100" w:beforeAutospacing="1" w:after="100" w:afterAutospacing="1" w:line="240" w:lineRule="auto"/>
    </w:pPr>
    <w:rPr>
      <w:rFonts w:ascii="Aparajita" w:eastAsia="Times New Roman" w:hAnsi="Aparajita" w:cs="Aparajita"/>
      <w:b/>
      <w:bCs/>
      <w:szCs w:val="24"/>
      <w:lang w:bidi="bn-BD"/>
    </w:rPr>
  </w:style>
  <w:style w:type="paragraph" w:customStyle="1" w:styleId="xl114">
    <w:name w:val="xl114"/>
    <w:basedOn w:val="Normal"/>
    <w:rsid w:val="00605A56"/>
    <w:pPr>
      <w:spacing w:before="100" w:beforeAutospacing="1" w:after="100" w:afterAutospacing="1" w:line="240" w:lineRule="auto"/>
    </w:pPr>
    <w:rPr>
      <w:rFonts w:ascii="Aparajita" w:eastAsia="Times New Roman" w:hAnsi="Aparajita" w:cs="Aparajita"/>
      <w:szCs w:val="24"/>
      <w:lang w:bidi="bn-BD"/>
    </w:rPr>
  </w:style>
  <w:style w:type="paragraph" w:customStyle="1" w:styleId="xl115">
    <w:name w:val="xl115"/>
    <w:basedOn w:val="Normal"/>
    <w:rsid w:val="00605A56"/>
    <w:pPr>
      <w:pBdr>
        <w:left w:val="single" w:sz="4" w:space="0" w:color="auto"/>
        <w:right w:val="single" w:sz="4" w:space="0" w:color="auto"/>
      </w:pBdr>
      <w:spacing w:before="100" w:beforeAutospacing="1" w:after="100" w:afterAutospacing="1" w:line="240" w:lineRule="auto"/>
    </w:pPr>
    <w:rPr>
      <w:rFonts w:ascii="Aparajita" w:eastAsia="Times New Roman" w:hAnsi="Aparajita" w:cs="Aparajita"/>
      <w:szCs w:val="24"/>
      <w:lang w:bidi="bn-BD"/>
    </w:rPr>
  </w:style>
  <w:style w:type="paragraph" w:customStyle="1" w:styleId="xl116">
    <w:name w:val="xl116"/>
    <w:basedOn w:val="Normal"/>
    <w:rsid w:val="00605A56"/>
    <w:pPr>
      <w:pBdr>
        <w:top w:val="single" w:sz="4" w:space="0" w:color="auto"/>
        <w:bottom w:val="double" w:sz="6" w:space="0" w:color="auto"/>
      </w:pBdr>
      <w:spacing w:before="100" w:beforeAutospacing="1" w:after="100" w:afterAutospacing="1" w:line="240" w:lineRule="auto"/>
    </w:pPr>
    <w:rPr>
      <w:rFonts w:ascii="Aparajita" w:eastAsia="Times New Roman" w:hAnsi="Aparajita" w:cs="Aparajita"/>
      <w:b/>
      <w:bCs/>
      <w:szCs w:val="24"/>
      <w:lang w:bidi="bn-BD"/>
    </w:rPr>
  </w:style>
  <w:style w:type="paragraph" w:customStyle="1" w:styleId="xl117">
    <w:name w:val="xl117"/>
    <w:basedOn w:val="Normal"/>
    <w:rsid w:val="00605A56"/>
    <w:pPr>
      <w:spacing w:before="100" w:beforeAutospacing="1" w:after="100" w:afterAutospacing="1" w:line="240" w:lineRule="auto"/>
      <w:jc w:val="both"/>
      <w:textAlignment w:val="center"/>
    </w:pPr>
    <w:rPr>
      <w:rFonts w:ascii="Aparajita" w:eastAsia="Times New Roman" w:hAnsi="Aparajita" w:cs="Aparajita"/>
      <w:b/>
      <w:bCs/>
      <w:szCs w:val="24"/>
      <w:lang w:bidi="bn-BD"/>
    </w:rPr>
  </w:style>
  <w:style w:type="paragraph" w:customStyle="1" w:styleId="xl118">
    <w:name w:val="xl118"/>
    <w:basedOn w:val="Normal"/>
    <w:rsid w:val="00605A56"/>
    <w:pPr>
      <w:pBdr>
        <w:right w:val="single" w:sz="4" w:space="0" w:color="auto"/>
      </w:pBdr>
      <w:spacing w:before="100" w:beforeAutospacing="1" w:after="100" w:afterAutospacing="1" w:line="240" w:lineRule="auto"/>
      <w:jc w:val="both"/>
      <w:textAlignment w:val="center"/>
    </w:pPr>
    <w:rPr>
      <w:rFonts w:ascii="Aparajita" w:eastAsia="Times New Roman" w:hAnsi="Aparajita" w:cs="Aparajita"/>
      <w:b/>
      <w:bCs/>
      <w:szCs w:val="24"/>
      <w:lang w:bidi="bn-BD"/>
    </w:rPr>
  </w:style>
  <w:style w:type="paragraph" w:customStyle="1" w:styleId="xl119">
    <w:name w:val="xl119"/>
    <w:basedOn w:val="Normal"/>
    <w:rsid w:val="00605A56"/>
    <w:pPr>
      <w:pBdr>
        <w:top w:val="single" w:sz="4" w:space="0" w:color="auto"/>
        <w:left w:val="single" w:sz="4" w:space="0" w:color="auto"/>
        <w:bottom w:val="single" w:sz="4" w:space="0" w:color="auto"/>
      </w:pBdr>
      <w:spacing w:before="100" w:beforeAutospacing="1" w:after="100" w:afterAutospacing="1" w:line="240" w:lineRule="auto"/>
      <w:jc w:val="center"/>
    </w:pPr>
    <w:rPr>
      <w:rFonts w:ascii="Aparajita" w:eastAsia="Times New Roman" w:hAnsi="Aparajita" w:cs="Aparajita"/>
      <w:b/>
      <w:bCs/>
      <w:szCs w:val="24"/>
      <w:lang w:bidi="bn-BD"/>
    </w:rPr>
  </w:style>
  <w:style w:type="paragraph" w:customStyle="1" w:styleId="xl120">
    <w:name w:val="xl120"/>
    <w:basedOn w:val="Normal"/>
    <w:rsid w:val="00605A56"/>
    <w:pPr>
      <w:pBdr>
        <w:top w:val="single" w:sz="4" w:space="0" w:color="auto"/>
        <w:bottom w:val="single" w:sz="4" w:space="0" w:color="auto"/>
        <w:right w:val="single" w:sz="4" w:space="0" w:color="auto"/>
      </w:pBdr>
      <w:spacing w:before="100" w:beforeAutospacing="1" w:after="100" w:afterAutospacing="1" w:line="240" w:lineRule="auto"/>
      <w:jc w:val="center"/>
    </w:pPr>
    <w:rPr>
      <w:rFonts w:ascii="Aparajita" w:eastAsia="Times New Roman" w:hAnsi="Aparajita" w:cs="Aparajita"/>
      <w:b/>
      <w:bCs/>
      <w:szCs w:val="24"/>
      <w:lang w:bidi="bn-BD"/>
    </w:rPr>
  </w:style>
  <w:style w:type="paragraph" w:customStyle="1" w:styleId="xl121">
    <w:name w:val="xl121"/>
    <w:basedOn w:val="Normal"/>
    <w:rsid w:val="00605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parajita" w:eastAsia="Times New Roman" w:hAnsi="Aparajita" w:cs="Aparajita"/>
      <w:b/>
      <w:bCs/>
      <w:szCs w:val="24"/>
      <w:lang w:bidi="bn-BD"/>
    </w:rPr>
  </w:style>
  <w:style w:type="paragraph" w:customStyle="1" w:styleId="xl122">
    <w:name w:val="xl122"/>
    <w:basedOn w:val="Normal"/>
    <w:rsid w:val="00605A56"/>
    <w:pPr>
      <w:pBdr>
        <w:top w:val="single" w:sz="4" w:space="0" w:color="auto"/>
        <w:left w:val="single" w:sz="4" w:space="0" w:color="auto"/>
        <w:right w:val="single" w:sz="4" w:space="0" w:color="auto"/>
      </w:pBdr>
      <w:spacing w:before="100" w:beforeAutospacing="1" w:after="100" w:afterAutospacing="1" w:line="240" w:lineRule="auto"/>
      <w:jc w:val="center"/>
    </w:pPr>
    <w:rPr>
      <w:rFonts w:ascii="Aparajita" w:eastAsia="Times New Roman" w:hAnsi="Aparajita" w:cs="Aparajita"/>
      <w:b/>
      <w:bCs/>
      <w:szCs w:val="24"/>
      <w:lang w:bidi="bn-BD"/>
    </w:rPr>
  </w:style>
  <w:style w:type="paragraph" w:customStyle="1" w:styleId="xl123">
    <w:name w:val="xl123"/>
    <w:basedOn w:val="Normal"/>
    <w:rsid w:val="00605A56"/>
    <w:pPr>
      <w:pBdr>
        <w:top w:val="single" w:sz="4" w:space="0" w:color="auto"/>
        <w:left w:val="single" w:sz="4" w:space="0" w:color="auto"/>
      </w:pBdr>
      <w:spacing w:before="100" w:beforeAutospacing="1" w:after="100" w:afterAutospacing="1" w:line="240" w:lineRule="auto"/>
      <w:jc w:val="center"/>
    </w:pPr>
    <w:rPr>
      <w:rFonts w:ascii="Aparajita" w:eastAsia="Times New Roman" w:hAnsi="Aparajita" w:cs="Aparajita"/>
      <w:szCs w:val="24"/>
      <w:lang w:bidi="bn-BD"/>
    </w:rPr>
  </w:style>
  <w:style w:type="paragraph" w:customStyle="1" w:styleId="xl124">
    <w:name w:val="xl124"/>
    <w:basedOn w:val="Normal"/>
    <w:rsid w:val="00605A56"/>
    <w:pPr>
      <w:pBdr>
        <w:left w:val="single" w:sz="4" w:space="0" w:color="auto"/>
      </w:pBdr>
      <w:spacing w:before="100" w:beforeAutospacing="1" w:after="100" w:afterAutospacing="1" w:line="240" w:lineRule="auto"/>
      <w:jc w:val="center"/>
    </w:pPr>
    <w:rPr>
      <w:rFonts w:ascii="Aparajita" w:eastAsia="Times New Roman" w:hAnsi="Aparajita" w:cs="Aparajita"/>
      <w:szCs w:val="24"/>
      <w:lang w:bidi="bn-BD"/>
    </w:rPr>
  </w:style>
  <w:style w:type="paragraph" w:customStyle="1" w:styleId="xl125">
    <w:name w:val="xl125"/>
    <w:basedOn w:val="Normal"/>
    <w:rsid w:val="00605A56"/>
    <w:pPr>
      <w:pBdr>
        <w:left w:val="single" w:sz="4" w:space="0" w:color="auto"/>
        <w:bottom w:val="single" w:sz="4" w:space="0" w:color="auto"/>
      </w:pBdr>
      <w:spacing w:before="100" w:beforeAutospacing="1" w:after="100" w:afterAutospacing="1" w:line="240" w:lineRule="auto"/>
      <w:jc w:val="center"/>
    </w:pPr>
    <w:rPr>
      <w:rFonts w:ascii="Aparajita" w:eastAsia="Times New Roman" w:hAnsi="Aparajita" w:cs="Aparajita"/>
      <w:szCs w:val="24"/>
      <w:lang w:bidi="bn-BD"/>
    </w:rPr>
  </w:style>
  <w:style w:type="paragraph" w:customStyle="1" w:styleId="xl126">
    <w:name w:val="xl126"/>
    <w:basedOn w:val="Normal"/>
    <w:rsid w:val="00605A56"/>
    <w:pPr>
      <w:pBdr>
        <w:bottom w:val="single" w:sz="4" w:space="0" w:color="auto"/>
      </w:pBdr>
      <w:spacing w:before="100" w:beforeAutospacing="1" w:after="100" w:afterAutospacing="1" w:line="240" w:lineRule="auto"/>
      <w:jc w:val="center"/>
    </w:pPr>
    <w:rPr>
      <w:rFonts w:ascii="Aparajita" w:eastAsia="Times New Roman" w:hAnsi="Aparajita" w:cs="Aparajita"/>
      <w:szCs w:val="24"/>
      <w:lang w:bidi="bn-BD"/>
    </w:rPr>
  </w:style>
  <w:style w:type="paragraph" w:customStyle="1" w:styleId="xl127">
    <w:name w:val="xl127"/>
    <w:basedOn w:val="Normal"/>
    <w:rsid w:val="00605A56"/>
    <w:pPr>
      <w:pBdr>
        <w:top w:val="single" w:sz="4" w:space="0" w:color="auto"/>
        <w:bottom w:val="double" w:sz="6" w:space="0" w:color="auto"/>
      </w:pBdr>
      <w:spacing w:before="100" w:beforeAutospacing="1" w:after="100" w:afterAutospacing="1" w:line="240" w:lineRule="auto"/>
    </w:pPr>
    <w:rPr>
      <w:rFonts w:ascii="Aparajita" w:eastAsia="Times New Roman" w:hAnsi="Aparajita" w:cs="Aparajita"/>
      <w:b/>
      <w:bCs/>
      <w:szCs w:val="24"/>
      <w:lang w:bidi="bn-BD"/>
    </w:rPr>
  </w:style>
  <w:style w:type="paragraph" w:customStyle="1" w:styleId="xl128">
    <w:name w:val="xl128"/>
    <w:basedOn w:val="Normal"/>
    <w:rsid w:val="00605A56"/>
    <w:pPr>
      <w:pBdr>
        <w:bottom w:val="double" w:sz="6" w:space="0" w:color="auto"/>
      </w:pBdr>
      <w:spacing w:before="100" w:beforeAutospacing="1" w:after="100" w:afterAutospacing="1" w:line="240" w:lineRule="auto"/>
    </w:pPr>
    <w:rPr>
      <w:rFonts w:ascii="Aparajita" w:eastAsia="Times New Roman" w:hAnsi="Aparajita" w:cs="Aparajita"/>
      <w:b/>
      <w:bCs/>
      <w:szCs w:val="24"/>
      <w:lang w:bidi="bn-BD"/>
    </w:rPr>
  </w:style>
  <w:style w:type="paragraph" w:customStyle="1" w:styleId="xl129">
    <w:name w:val="xl129"/>
    <w:basedOn w:val="Normal"/>
    <w:rsid w:val="00605A56"/>
    <w:pPr>
      <w:pBdr>
        <w:top w:val="single" w:sz="4" w:space="0" w:color="auto"/>
        <w:bottom w:val="double" w:sz="6" w:space="0" w:color="auto"/>
      </w:pBdr>
      <w:spacing w:before="100" w:beforeAutospacing="1" w:after="100" w:afterAutospacing="1" w:line="240" w:lineRule="auto"/>
      <w:jc w:val="center"/>
    </w:pPr>
    <w:rPr>
      <w:rFonts w:ascii="Aparajita" w:eastAsia="Times New Roman" w:hAnsi="Aparajita" w:cs="Aparajita"/>
      <w:b/>
      <w:bCs/>
      <w:szCs w:val="24"/>
      <w:lang w:bidi="bn-BD"/>
    </w:rPr>
  </w:style>
  <w:style w:type="paragraph" w:customStyle="1" w:styleId="xl130">
    <w:name w:val="xl130"/>
    <w:basedOn w:val="Normal"/>
    <w:rsid w:val="00605A56"/>
    <w:pPr>
      <w:spacing w:before="100" w:beforeAutospacing="1" w:after="100" w:afterAutospacing="1" w:line="240" w:lineRule="auto"/>
    </w:pPr>
    <w:rPr>
      <w:rFonts w:ascii="Aparajita" w:eastAsia="Times New Roman" w:hAnsi="Aparajita" w:cs="Aparajita"/>
      <w:szCs w:val="24"/>
      <w:lang w:bidi="bn-BD"/>
    </w:rPr>
  </w:style>
  <w:style w:type="paragraph" w:customStyle="1" w:styleId="xl131">
    <w:name w:val="xl131"/>
    <w:basedOn w:val="Normal"/>
    <w:rsid w:val="00605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parajita" w:eastAsia="Times New Roman" w:hAnsi="Aparajita" w:cs="Aparajita"/>
      <w:b/>
      <w:bCs/>
      <w:szCs w:val="24"/>
      <w:lang w:bidi="bn-BD"/>
    </w:rPr>
  </w:style>
  <w:style w:type="paragraph" w:customStyle="1" w:styleId="xl132">
    <w:name w:val="xl132"/>
    <w:basedOn w:val="Normal"/>
    <w:rsid w:val="00605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parajita" w:eastAsia="Times New Roman" w:hAnsi="Aparajita" w:cs="Aparajita"/>
      <w:b/>
      <w:bCs/>
      <w:szCs w:val="24"/>
      <w:lang w:bidi="bn-BD"/>
    </w:rPr>
  </w:style>
  <w:style w:type="paragraph" w:customStyle="1" w:styleId="xl133">
    <w:name w:val="xl133"/>
    <w:basedOn w:val="Normal"/>
    <w:rsid w:val="00605A56"/>
    <w:pPr>
      <w:pBdr>
        <w:top w:val="single" w:sz="4" w:space="0" w:color="auto"/>
        <w:left w:val="single" w:sz="4" w:space="0" w:color="auto"/>
      </w:pBdr>
      <w:spacing w:before="100" w:beforeAutospacing="1" w:after="100" w:afterAutospacing="1" w:line="240" w:lineRule="auto"/>
      <w:jc w:val="center"/>
    </w:pPr>
    <w:rPr>
      <w:rFonts w:ascii="Aparajita" w:eastAsia="Times New Roman" w:hAnsi="Aparajita" w:cs="Aparajita"/>
      <w:b/>
      <w:bCs/>
      <w:szCs w:val="24"/>
      <w:lang w:bidi="bn-BD"/>
    </w:rPr>
  </w:style>
  <w:style w:type="paragraph" w:customStyle="1" w:styleId="xl134">
    <w:name w:val="xl134"/>
    <w:basedOn w:val="Normal"/>
    <w:rsid w:val="00605A56"/>
    <w:pPr>
      <w:pBdr>
        <w:top w:val="single" w:sz="4" w:space="0" w:color="auto"/>
        <w:right w:val="single" w:sz="4" w:space="0" w:color="auto"/>
      </w:pBdr>
      <w:spacing w:before="100" w:beforeAutospacing="1" w:after="100" w:afterAutospacing="1" w:line="240" w:lineRule="auto"/>
      <w:jc w:val="center"/>
    </w:pPr>
    <w:rPr>
      <w:rFonts w:ascii="Aparajita" w:eastAsia="Times New Roman" w:hAnsi="Aparajita" w:cs="Aparajita"/>
      <w:b/>
      <w:bCs/>
      <w:szCs w:val="24"/>
      <w:lang w:bidi="bn-BD"/>
    </w:rPr>
  </w:style>
  <w:style w:type="paragraph" w:customStyle="1" w:styleId="xl135">
    <w:name w:val="xl135"/>
    <w:basedOn w:val="Normal"/>
    <w:rsid w:val="00605A56"/>
    <w:pPr>
      <w:pBdr>
        <w:left w:val="single" w:sz="4" w:space="0" w:color="auto"/>
        <w:bottom w:val="single" w:sz="4" w:space="0" w:color="auto"/>
      </w:pBdr>
      <w:spacing w:before="100" w:beforeAutospacing="1" w:after="100" w:afterAutospacing="1" w:line="240" w:lineRule="auto"/>
      <w:jc w:val="center"/>
    </w:pPr>
    <w:rPr>
      <w:rFonts w:ascii="Aparajita" w:eastAsia="Times New Roman" w:hAnsi="Aparajita" w:cs="Aparajita"/>
      <w:b/>
      <w:bCs/>
      <w:szCs w:val="24"/>
      <w:lang w:bidi="bn-BD"/>
    </w:rPr>
  </w:style>
  <w:style w:type="paragraph" w:customStyle="1" w:styleId="xl136">
    <w:name w:val="xl136"/>
    <w:basedOn w:val="Normal"/>
    <w:rsid w:val="00605A56"/>
    <w:pPr>
      <w:pBdr>
        <w:bottom w:val="single" w:sz="4" w:space="0" w:color="auto"/>
        <w:right w:val="single" w:sz="4" w:space="0" w:color="auto"/>
      </w:pBdr>
      <w:spacing w:before="100" w:beforeAutospacing="1" w:after="100" w:afterAutospacing="1" w:line="240" w:lineRule="auto"/>
      <w:jc w:val="center"/>
    </w:pPr>
    <w:rPr>
      <w:rFonts w:ascii="Aparajita" w:eastAsia="Times New Roman" w:hAnsi="Aparajita" w:cs="Aparajita"/>
      <w:b/>
      <w:bCs/>
      <w:szCs w:val="24"/>
      <w:lang w:bidi="bn-BD"/>
    </w:rPr>
  </w:style>
  <w:style w:type="paragraph" w:customStyle="1" w:styleId="xl137">
    <w:name w:val="xl137"/>
    <w:basedOn w:val="Normal"/>
    <w:rsid w:val="00605A56"/>
    <w:pPr>
      <w:pBdr>
        <w:top w:val="single" w:sz="4" w:space="0" w:color="auto"/>
        <w:left w:val="single" w:sz="4" w:space="0" w:color="auto"/>
        <w:bottom w:val="single" w:sz="4" w:space="0" w:color="auto"/>
      </w:pBdr>
      <w:spacing w:before="100" w:beforeAutospacing="1" w:after="100" w:afterAutospacing="1" w:line="240" w:lineRule="auto"/>
      <w:jc w:val="center"/>
    </w:pPr>
    <w:rPr>
      <w:rFonts w:ascii="Aparajita" w:eastAsia="Times New Roman" w:hAnsi="Aparajita" w:cs="Aparajita"/>
      <w:szCs w:val="24"/>
      <w:lang w:bidi="bn-BD"/>
    </w:rPr>
  </w:style>
  <w:style w:type="paragraph" w:customStyle="1" w:styleId="xl138">
    <w:name w:val="xl138"/>
    <w:basedOn w:val="Normal"/>
    <w:rsid w:val="00605A56"/>
    <w:pPr>
      <w:pBdr>
        <w:top w:val="single" w:sz="4" w:space="0" w:color="auto"/>
        <w:bottom w:val="single" w:sz="4" w:space="0" w:color="auto"/>
      </w:pBdr>
      <w:spacing w:before="100" w:beforeAutospacing="1" w:after="100" w:afterAutospacing="1" w:line="240" w:lineRule="auto"/>
      <w:jc w:val="center"/>
    </w:pPr>
    <w:rPr>
      <w:rFonts w:ascii="Aparajita" w:eastAsia="Times New Roman" w:hAnsi="Aparajita" w:cs="Aparajita"/>
      <w:szCs w:val="24"/>
      <w:lang w:bidi="bn-BD"/>
    </w:rPr>
  </w:style>
  <w:style w:type="paragraph" w:customStyle="1" w:styleId="xl139">
    <w:name w:val="xl139"/>
    <w:basedOn w:val="Normal"/>
    <w:rsid w:val="00605A56"/>
    <w:pPr>
      <w:pBdr>
        <w:top w:val="single" w:sz="4" w:space="0" w:color="auto"/>
        <w:bottom w:val="single" w:sz="4" w:space="0" w:color="auto"/>
        <w:right w:val="single" w:sz="4" w:space="0" w:color="auto"/>
      </w:pBdr>
      <w:spacing w:before="100" w:beforeAutospacing="1" w:after="100" w:afterAutospacing="1" w:line="240" w:lineRule="auto"/>
      <w:jc w:val="center"/>
    </w:pPr>
    <w:rPr>
      <w:rFonts w:ascii="Aparajita" w:eastAsia="Times New Roman" w:hAnsi="Aparajita" w:cs="Aparajita"/>
      <w:szCs w:val="24"/>
      <w:lang w:bidi="bn-BD"/>
    </w:rPr>
  </w:style>
  <w:style w:type="paragraph" w:customStyle="1" w:styleId="xl140">
    <w:name w:val="xl140"/>
    <w:basedOn w:val="Normal"/>
    <w:rsid w:val="00605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parajita" w:eastAsia="Times New Roman" w:hAnsi="Aparajita" w:cs="Aparajita"/>
      <w:szCs w:val="24"/>
      <w:lang w:bidi="bn-BD"/>
    </w:rPr>
  </w:style>
  <w:style w:type="paragraph" w:customStyle="1" w:styleId="xl141">
    <w:name w:val="xl141"/>
    <w:basedOn w:val="Normal"/>
    <w:rsid w:val="00605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parajita" w:eastAsia="Times New Roman" w:hAnsi="Aparajita" w:cs="Aparajita"/>
      <w:szCs w:val="24"/>
      <w:lang w:bidi="bn-BD"/>
    </w:rPr>
  </w:style>
  <w:style w:type="paragraph" w:customStyle="1" w:styleId="xl142">
    <w:name w:val="xl142"/>
    <w:basedOn w:val="Normal"/>
    <w:rsid w:val="00605A56"/>
    <w:pPr>
      <w:pBdr>
        <w:top w:val="single" w:sz="4" w:space="0" w:color="auto"/>
        <w:left w:val="single" w:sz="4" w:space="0" w:color="auto"/>
        <w:bottom w:val="single" w:sz="4" w:space="0" w:color="auto"/>
      </w:pBdr>
      <w:spacing w:before="100" w:beforeAutospacing="1" w:after="100" w:afterAutospacing="1" w:line="240" w:lineRule="auto"/>
      <w:jc w:val="center"/>
    </w:pPr>
    <w:rPr>
      <w:rFonts w:ascii="Aparajita" w:eastAsia="Times New Roman" w:hAnsi="Aparajita" w:cs="Aparajita"/>
      <w:szCs w:val="24"/>
      <w:lang w:bidi="bn-BD"/>
    </w:rPr>
  </w:style>
  <w:style w:type="paragraph" w:customStyle="1" w:styleId="xl143">
    <w:name w:val="xl143"/>
    <w:basedOn w:val="Normal"/>
    <w:rsid w:val="00605A56"/>
    <w:pPr>
      <w:pBdr>
        <w:top w:val="single" w:sz="4" w:space="0" w:color="auto"/>
        <w:bottom w:val="single" w:sz="4" w:space="0" w:color="auto"/>
        <w:right w:val="single" w:sz="4" w:space="0" w:color="auto"/>
      </w:pBdr>
      <w:spacing w:before="100" w:beforeAutospacing="1" w:after="100" w:afterAutospacing="1" w:line="240" w:lineRule="auto"/>
      <w:jc w:val="center"/>
    </w:pPr>
    <w:rPr>
      <w:rFonts w:ascii="Aparajita" w:eastAsia="Times New Roman" w:hAnsi="Aparajita" w:cs="Aparajita"/>
      <w:szCs w:val="24"/>
      <w:lang w:bidi="bn-BD"/>
    </w:rPr>
  </w:style>
  <w:style w:type="paragraph" w:customStyle="1" w:styleId="xl144">
    <w:name w:val="xl144"/>
    <w:basedOn w:val="Normal"/>
    <w:rsid w:val="00605A56"/>
    <w:pPr>
      <w:pBdr>
        <w:top w:val="single" w:sz="4" w:space="0" w:color="auto"/>
        <w:bottom w:val="single" w:sz="4" w:space="0" w:color="auto"/>
      </w:pBdr>
      <w:spacing w:before="100" w:beforeAutospacing="1" w:after="100" w:afterAutospacing="1" w:line="240" w:lineRule="auto"/>
      <w:jc w:val="center"/>
    </w:pPr>
    <w:rPr>
      <w:rFonts w:ascii="Aparajita" w:eastAsia="Times New Roman" w:hAnsi="Aparajita" w:cs="Aparajita"/>
      <w:b/>
      <w:bCs/>
      <w:szCs w:val="24"/>
      <w:lang w:bidi="bn-BD"/>
    </w:rPr>
  </w:style>
  <w:style w:type="paragraph" w:customStyle="1" w:styleId="xl145">
    <w:name w:val="xl145"/>
    <w:basedOn w:val="Normal"/>
    <w:rsid w:val="00605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parajita" w:eastAsia="Times New Roman" w:hAnsi="Aparajita" w:cs="Aparajita"/>
      <w:b/>
      <w:bCs/>
      <w:szCs w:val="24"/>
      <w:lang w:bidi="bn-BD"/>
    </w:rPr>
  </w:style>
  <w:style w:type="paragraph" w:customStyle="1" w:styleId="xl146">
    <w:name w:val="xl146"/>
    <w:basedOn w:val="Normal"/>
    <w:rsid w:val="00605A56"/>
    <w:pPr>
      <w:spacing w:before="100" w:beforeAutospacing="1" w:after="100" w:afterAutospacing="1" w:line="240" w:lineRule="auto"/>
      <w:jc w:val="center"/>
    </w:pPr>
    <w:rPr>
      <w:rFonts w:ascii="Aparajita" w:eastAsia="Times New Roman" w:hAnsi="Aparajita" w:cs="Aparajita"/>
      <w:b/>
      <w:bCs/>
      <w:szCs w:val="24"/>
      <w:lang w:bidi="bn-BD"/>
    </w:rPr>
  </w:style>
  <w:style w:type="paragraph" w:customStyle="1" w:styleId="xl147">
    <w:name w:val="xl147"/>
    <w:basedOn w:val="Normal"/>
    <w:rsid w:val="00605A56"/>
    <w:pPr>
      <w:spacing w:before="100" w:beforeAutospacing="1" w:after="100" w:afterAutospacing="1" w:line="240" w:lineRule="auto"/>
      <w:jc w:val="right"/>
    </w:pPr>
    <w:rPr>
      <w:rFonts w:ascii="Aparajita" w:eastAsia="Times New Roman" w:hAnsi="Aparajita" w:cs="Aparajita"/>
      <w:szCs w:val="24"/>
      <w:lang w:bidi="bn-BD"/>
    </w:rPr>
  </w:style>
  <w:style w:type="paragraph" w:customStyle="1" w:styleId="xl148">
    <w:name w:val="xl148"/>
    <w:basedOn w:val="Normal"/>
    <w:rsid w:val="00605A56"/>
    <w:pPr>
      <w:spacing w:before="100" w:beforeAutospacing="1" w:after="100" w:afterAutospacing="1" w:line="240" w:lineRule="auto"/>
      <w:jc w:val="both"/>
    </w:pPr>
    <w:rPr>
      <w:rFonts w:ascii="Aparajita" w:eastAsia="Times New Roman" w:hAnsi="Aparajita" w:cs="Aparajita"/>
      <w:szCs w:val="24"/>
      <w:lang w:bidi="bn-BD"/>
    </w:rPr>
  </w:style>
  <w:style w:type="paragraph" w:customStyle="1" w:styleId="xl149">
    <w:name w:val="xl149"/>
    <w:basedOn w:val="Normal"/>
    <w:rsid w:val="00605A56"/>
    <w:pPr>
      <w:pBdr>
        <w:top w:val="single" w:sz="4" w:space="0" w:color="auto"/>
        <w:left w:val="single" w:sz="4" w:space="0" w:color="auto"/>
        <w:right w:val="single" w:sz="4" w:space="0" w:color="auto"/>
      </w:pBdr>
      <w:spacing w:before="100" w:beforeAutospacing="1" w:after="100" w:afterAutospacing="1" w:line="240" w:lineRule="auto"/>
      <w:jc w:val="right"/>
    </w:pPr>
    <w:rPr>
      <w:rFonts w:ascii="Aparajita" w:eastAsia="Times New Roman" w:hAnsi="Aparajita" w:cs="Aparajita"/>
      <w:szCs w:val="24"/>
      <w:lang w:bidi="bn-BD"/>
    </w:rPr>
  </w:style>
  <w:style w:type="paragraph" w:customStyle="1" w:styleId="xl150">
    <w:name w:val="xl150"/>
    <w:basedOn w:val="Normal"/>
    <w:rsid w:val="00605A56"/>
    <w:pPr>
      <w:pBdr>
        <w:bottom w:val="single" w:sz="4" w:space="0" w:color="auto"/>
      </w:pBdr>
      <w:spacing w:before="100" w:beforeAutospacing="1" w:after="100" w:afterAutospacing="1" w:line="240" w:lineRule="auto"/>
    </w:pPr>
    <w:rPr>
      <w:rFonts w:ascii="Aparajita" w:eastAsia="Times New Roman" w:hAnsi="Aparajita" w:cs="Aparajita"/>
      <w:szCs w:val="24"/>
      <w:lang w:bidi="bn-BD"/>
    </w:rPr>
  </w:style>
  <w:style w:type="paragraph" w:customStyle="1" w:styleId="xl151">
    <w:name w:val="xl151"/>
    <w:basedOn w:val="Normal"/>
    <w:rsid w:val="00605A56"/>
    <w:pPr>
      <w:spacing w:before="100" w:beforeAutospacing="1" w:after="100" w:afterAutospacing="1" w:line="240" w:lineRule="auto"/>
    </w:pPr>
    <w:rPr>
      <w:rFonts w:ascii="Aparajita" w:eastAsia="Times New Roman" w:hAnsi="Aparajita" w:cs="Aparajita"/>
      <w:szCs w:val="24"/>
      <w:lang w:bidi="bn-BD"/>
    </w:rPr>
  </w:style>
  <w:style w:type="paragraph" w:customStyle="1" w:styleId="xl152">
    <w:name w:val="xl152"/>
    <w:basedOn w:val="Normal"/>
    <w:rsid w:val="00605A56"/>
    <w:pPr>
      <w:pBdr>
        <w:bottom w:val="single" w:sz="4" w:space="0" w:color="auto"/>
      </w:pBdr>
      <w:spacing w:before="100" w:beforeAutospacing="1" w:after="100" w:afterAutospacing="1" w:line="240" w:lineRule="auto"/>
      <w:jc w:val="center"/>
    </w:pPr>
    <w:rPr>
      <w:rFonts w:ascii="Aparajita" w:eastAsia="Times New Roman" w:hAnsi="Aparajita" w:cs="Aparajita"/>
      <w:szCs w:val="24"/>
      <w:lang w:bidi="bn-BD"/>
    </w:rPr>
  </w:style>
  <w:style w:type="paragraph" w:customStyle="1" w:styleId="xl153">
    <w:name w:val="xl153"/>
    <w:basedOn w:val="Normal"/>
    <w:rsid w:val="00605A56"/>
    <w:pPr>
      <w:spacing w:before="100" w:beforeAutospacing="1" w:after="100" w:afterAutospacing="1" w:line="240" w:lineRule="auto"/>
    </w:pPr>
    <w:rPr>
      <w:rFonts w:ascii="Aparajita" w:eastAsia="Times New Roman" w:hAnsi="Aparajita" w:cs="Aparajita"/>
      <w:b/>
      <w:bCs/>
      <w:color w:val="000000"/>
      <w:szCs w:val="24"/>
      <w:lang w:bidi="bn-BD"/>
    </w:rPr>
  </w:style>
  <w:style w:type="paragraph" w:customStyle="1" w:styleId="xl154">
    <w:name w:val="xl154"/>
    <w:basedOn w:val="Normal"/>
    <w:rsid w:val="00605A56"/>
    <w:pPr>
      <w:pBdr>
        <w:bottom w:val="single" w:sz="4" w:space="0" w:color="auto"/>
      </w:pBdr>
      <w:spacing w:before="100" w:beforeAutospacing="1" w:after="100" w:afterAutospacing="1" w:line="240" w:lineRule="auto"/>
    </w:pPr>
    <w:rPr>
      <w:rFonts w:ascii="Aparajita" w:eastAsia="Times New Roman" w:hAnsi="Aparajita" w:cs="Aparajita"/>
      <w:b/>
      <w:bCs/>
      <w:szCs w:val="24"/>
      <w:lang w:bidi="bn-BD"/>
    </w:rPr>
  </w:style>
  <w:style w:type="paragraph" w:customStyle="1" w:styleId="xl155">
    <w:name w:val="xl155"/>
    <w:basedOn w:val="Normal"/>
    <w:rsid w:val="00605A56"/>
    <w:pPr>
      <w:spacing w:before="100" w:beforeAutospacing="1" w:after="100" w:afterAutospacing="1" w:line="240" w:lineRule="auto"/>
      <w:textAlignment w:val="top"/>
    </w:pPr>
    <w:rPr>
      <w:rFonts w:ascii="Aparajita" w:eastAsia="Times New Roman" w:hAnsi="Aparajita" w:cs="Aparajita"/>
      <w:b/>
      <w:bCs/>
      <w:szCs w:val="24"/>
      <w:lang w:bidi="bn-BD"/>
    </w:rPr>
  </w:style>
  <w:style w:type="paragraph" w:customStyle="1" w:styleId="xl156">
    <w:name w:val="xl156"/>
    <w:basedOn w:val="Normal"/>
    <w:rsid w:val="00605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parajita" w:eastAsia="Times New Roman" w:hAnsi="Aparajita" w:cs="Aparajita"/>
      <w:b/>
      <w:bCs/>
      <w:szCs w:val="24"/>
      <w:lang w:bidi="bn-BD"/>
    </w:rPr>
  </w:style>
  <w:style w:type="paragraph" w:customStyle="1" w:styleId="xl157">
    <w:name w:val="xl157"/>
    <w:basedOn w:val="Normal"/>
    <w:rsid w:val="00605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parajita" w:eastAsia="Times New Roman" w:hAnsi="Aparajita" w:cs="Aparajita"/>
      <w:b/>
      <w:bCs/>
      <w:szCs w:val="24"/>
      <w:lang w:bidi="bn-BD"/>
    </w:rPr>
  </w:style>
  <w:style w:type="paragraph" w:customStyle="1" w:styleId="xl158">
    <w:name w:val="xl158"/>
    <w:basedOn w:val="Normal"/>
    <w:rsid w:val="00605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parajita" w:eastAsia="Times New Roman" w:hAnsi="Aparajita" w:cs="Aparajita"/>
      <w:b/>
      <w:bCs/>
      <w:szCs w:val="24"/>
      <w:lang w:bidi="bn-BD"/>
    </w:rPr>
  </w:style>
  <w:style w:type="paragraph" w:customStyle="1" w:styleId="xl159">
    <w:name w:val="xl159"/>
    <w:basedOn w:val="Normal"/>
    <w:rsid w:val="00605A56"/>
    <w:pPr>
      <w:pBdr>
        <w:top w:val="single" w:sz="4" w:space="0" w:color="auto"/>
        <w:left w:val="single" w:sz="4" w:space="0" w:color="auto"/>
        <w:bottom w:val="single" w:sz="4" w:space="0" w:color="auto"/>
      </w:pBdr>
      <w:spacing w:before="100" w:beforeAutospacing="1" w:after="100" w:afterAutospacing="1" w:line="240" w:lineRule="auto"/>
      <w:jc w:val="center"/>
    </w:pPr>
    <w:rPr>
      <w:rFonts w:ascii="Aparajita" w:eastAsia="Times New Roman" w:hAnsi="Aparajita" w:cs="Aparajita"/>
      <w:b/>
      <w:bCs/>
      <w:szCs w:val="24"/>
      <w:lang w:bidi="bn-BD"/>
    </w:rPr>
  </w:style>
  <w:style w:type="paragraph" w:customStyle="1" w:styleId="xl160">
    <w:name w:val="xl160"/>
    <w:basedOn w:val="Normal"/>
    <w:rsid w:val="00605A56"/>
    <w:pPr>
      <w:pBdr>
        <w:top w:val="single" w:sz="4" w:space="0" w:color="auto"/>
        <w:bottom w:val="single" w:sz="4" w:space="0" w:color="auto"/>
        <w:right w:val="single" w:sz="4" w:space="0" w:color="auto"/>
      </w:pBdr>
      <w:spacing w:before="100" w:beforeAutospacing="1" w:after="100" w:afterAutospacing="1" w:line="240" w:lineRule="auto"/>
      <w:jc w:val="center"/>
    </w:pPr>
    <w:rPr>
      <w:rFonts w:ascii="Aparajita" w:eastAsia="Times New Roman" w:hAnsi="Aparajita" w:cs="Aparajita"/>
      <w:b/>
      <w:bCs/>
      <w:szCs w:val="24"/>
      <w:lang w:bidi="bn-BD"/>
    </w:rPr>
  </w:style>
  <w:style w:type="paragraph" w:customStyle="1" w:styleId="xl161">
    <w:name w:val="xl161"/>
    <w:basedOn w:val="Normal"/>
    <w:rsid w:val="00605A56"/>
    <w:pPr>
      <w:pBdr>
        <w:top w:val="single" w:sz="4" w:space="0" w:color="auto"/>
        <w:left w:val="single" w:sz="4" w:space="0" w:color="auto"/>
        <w:bottom w:val="single" w:sz="4" w:space="0" w:color="auto"/>
      </w:pBdr>
      <w:spacing w:before="100" w:beforeAutospacing="1" w:after="100" w:afterAutospacing="1" w:line="240" w:lineRule="auto"/>
    </w:pPr>
    <w:rPr>
      <w:rFonts w:ascii="Aparajita" w:eastAsia="Times New Roman" w:hAnsi="Aparajita" w:cs="Aparajita"/>
      <w:szCs w:val="24"/>
      <w:lang w:bidi="bn-BD"/>
    </w:rPr>
  </w:style>
  <w:style w:type="paragraph" w:customStyle="1" w:styleId="xl162">
    <w:name w:val="xl162"/>
    <w:basedOn w:val="Normal"/>
    <w:rsid w:val="00605A56"/>
    <w:pPr>
      <w:pBdr>
        <w:top w:val="single" w:sz="4" w:space="0" w:color="auto"/>
        <w:bottom w:val="single" w:sz="4" w:space="0" w:color="auto"/>
      </w:pBdr>
      <w:spacing w:before="100" w:beforeAutospacing="1" w:after="100" w:afterAutospacing="1" w:line="240" w:lineRule="auto"/>
    </w:pPr>
    <w:rPr>
      <w:rFonts w:ascii="Aparajita" w:eastAsia="Times New Roman" w:hAnsi="Aparajita" w:cs="Aparajita"/>
      <w:szCs w:val="24"/>
      <w:lang w:bidi="bn-BD"/>
    </w:rPr>
  </w:style>
  <w:style w:type="paragraph" w:customStyle="1" w:styleId="xl163">
    <w:name w:val="xl163"/>
    <w:basedOn w:val="Normal"/>
    <w:rsid w:val="00605A56"/>
    <w:pPr>
      <w:pBdr>
        <w:top w:val="single" w:sz="4" w:space="0" w:color="auto"/>
        <w:bottom w:val="single" w:sz="4" w:space="0" w:color="auto"/>
        <w:right w:val="single" w:sz="4" w:space="0" w:color="auto"/>
      </w:pBdr>
      <w:spacing w:before="100" w:beforeAutospacing="1" w:after="100" w:afterAutospacing="1" w:line="240" w:lineRule="auto"/>
    </w:pPr>
    <w:rPr>
      <w:rFonts w:ascii="Aparajita" w:eastAsia="Times New Roman" w:hAnsi="Aparajita" w:cs="Aparajita"/>
      <w:szCs w:val="24"/>
      <w:lang w:bidi="bn-BD"/>
    </w:rPr>
  </w:style>
  <w:style w:type="paragraph" w:customStyle="1" w:styleId="xl164">
    <w:name w:val="xl164"/>
    <w:basedOn w:val="Normal"/>
    <w:rsid w:val="00605A56"/>
    <w:pPr>
      <w:pBdr>
        <w:top w:val="single" w:sz="4" w:space="0" w:color="auto"/>
        <w:bottom w:val="single" w:sz="4" w:space="0" w:color="auto"/>
      </w:pBdr>
      <w:spacing w:before="100" w:beforeAutospacing="1" w:after="100" w:afterAutospacing="1" w:line="240" w:lineRule="auto"/>
      <w:jc w:val="center"/>
    </w:pPr>
    <w:rPr>
      <w:rFonts w:ascii="Aparajita" w:eastAsia="Times New Roman" w:hAnsi="Aparajita" w:cs="Aparajita"/>
      <w:b/>
      <w:bCs/>
      <w:szCs w:val="24"/>
      <w:lang w:bidi="bn-BD"/>
    </w:rPr>
  </w:style>
  <w:style w:type="paragraph" w:customStyle="1" w:styleId="xl165">
    <w:name w:val="xl165"/>
    <w:basedOn w:val="Normal"/>
    <w:rsid w:val="00605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parajita" w:eastAsia="Times New Roman" w:hAnsi="Aparajita" w:cs="Aparajita"/>
      <w:szCs w:val="24"/>
      <w:lang w:bidi="bn-BD"/>
    </w:rPr>
  </w:style>
  <w:style w:type="paragraph" w:customStyle="1" w:styleId="xl166">
    <w:name w:val="xl166"/>
    <w:basedOn w:val="Normal"/>
    <w:rsid w:val="00605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parajita" w:eastAsia="Times New Roman" w:hAnsi="Aparajita" w:cs="Aparajita"/>
      <w:b/>
      <w:bCs/>
      <w:szCs w:val="24"/>
      <w:lang w:bidi="bn-BD"/>
    </w:rPr>
  </w:style>
  <w:style w:type="paragraph" w:customStyle="1" w:styleId="xl167">
    <w:name w:val="xl167"/>
    <w:basedOn w:val="Normal"/>
    <w:rsid w:val="00605A56"/>
    <w:pPr>
      <w:pBdr>
        <w:top w:val="single" w:sz="4" w:space="0" w:color="auto"/>
      </w:pBdr>
      <w:spacing w:before="100" w:beforeAutospacing="1" w:after="100" w:afterAutospacing="1" w:line="240" w:lineRule="auto"/>
    </w:pPr>
    <w:rPr>
      <w:rFonts w:ascii="Aparajita" w:eastAsia="Times New Roman" w:hAnsi="Aparajita" w:cs="Aparajita"/>
      <w:b/>
      <w:bCs/>
      <w:szCs w:val="24"/>
      <w:lang w:bidi="bn-BD"/>
    </w:rPr>
  </w:style>
  <w:style w:type="paragraph" w:customStyle="1" w:styleId="xl168">
    <w:name w:val="xl168"/>
    <w:basedOn w:val="Normal"/>
    <w:rsid w:val="00605A56"/>
    <w:pPr>
      <w:pBdr>
        <w:top w:val="single" w:sz="4" w:space="0" w:color="auto"/>
        <w:bottom w:val="single" w:sz="4" w:space="0" w:color="auto"/>
      </w:pBdr>
      <w:spacing w:before="100" w:beforeAutospacing="1" w:after="100" w:afterAutospacing="1" w:line="240" w:lineRule="auto"/>
      <w:jc w:val="center"/>
    </w:pPr>
    <w:rPr>
      <w:rFonts w:ascii="Aparajita" w:eastAsia="Times New Roman" w:hAnsi="Aparajita" w:cs="Aparajita"/>
      <w:szCs w:val="24"/>
      <w:lang w:bidi="bn-BD"/>
    </w:rPr>
  </w:style>
  <w:style w:type="paragraph" w:customStyle="1" w:styleId="xl169">
    <w:name w:val="xl169"/>
    <w:basedOn w:val="Normal"/>
    <w:rsid w:val="00605A56"/>
    <w:pPr>
      <w:pBdr>
        <w:bottom w:val="single" w:sz="8" w:space="0" w:color="auto"/>
      </w:pBdr>
      <w:spacing w:before="100" w:beforeAutospacing="1" w:after="100" w:afterAutospacing="1" w:line="240" w:lineRule="auto"/>
    </w:pPr>
    <w:rPr>
      <w:rFonts w:ascii="Aparajita" w:eastAsia="Times New Roman" w:hAnsi="Aparajita" w:cs="Aparajita"/>
      <w:szCs w:val="24"/>
      <w:lang w:bidi="bn-BD"/>
    </w:rPr>
  </w:style>
  <w:style w:type="paragraph" w:customStyle="1" w:styleId="xl170">
    <w:name w:val="xl170"/>
    <w:basedOn w:val="Normal"/>
    <w:rsid w:val="00605A56"/>
    <w:pPr>
      <w:pBdr>
        <w:bottom w:val="single" w:sz="4" w:space="0" w:color="auto"/>
      </w:pBdr>
      <w:spacing w:before="100" w:beforeAutospacing="1" w:after="100" w:afterAutospacing="1" w:line="240" w:lineRule="auto"/>
    </w:pPr>
    <w:rPr>
      <w:rFonts w:ascii="Aparajita" w:eastAsia="Times New Roman" w:hAnsi="Aparajita" w:cs="Aparajita"/>
      <w:szCs w:val="24"/>
      <w:lang w:bidi="bn-BD"/>
    </w:rPr>
  </w:style>
  <w:style w:type="paragraph" w:customStyle="1" w:styleId="xl171">
    <w:name w:val="xl171"/>
    <w:basedOn w:val="Normal"/>
    <w:rsid w:val="00605A56"/>
    <w:pPr>
      <w:spacing w:before="100" w:beforeAutospacing="1" w:after="100" w:afterAutospacing="1" w:line="240" w:lineRule="auto"/>
    </w:pPr>
    <w:rPr>
      <w:rFonts w:ascii="Aparajita" w:eastAsia="Times New Roman" w:hAnsi="Aparajita" w:cs="Aparajita"/>
      <w:szCs w:val="24"/>
      <w:lang w:bidi="bn-BD"/>
    </w:rPr>
  </w:style>
  <w:style w:type="paragraph" w:customStyle="1" w:styleId="xl172">
    <w:name w:val="xl172"/>
    <w:basedOn w:val="Normal"/>
    <w:rsid w:val="00605A56"/>
    <w:pPr>
      <w:pBdr>
        <w:top w:val="single" w:sz="4" w:space="0" w:color="auto"/>
        <w:bottom w:val="double" w:sz="6" w:space="0" w:color="auto"/>
      </w:pBdr>
      <w:spacing w:before="100" w:beforeAutospacing="1" w:after="100" w:afterAutospacing="1" w:line="240" w:lineRule="auto"/>
    </w:pPr>
    <w:rPr>
      <w:rFonts w:ascii="Aparajita" w:eastAsia="Times New Roman" w:hAnsi="Aparajita" w:cs="Aparajita"/>
      <w:b/>
      <w:bCs/>
      <w:szCs w:val="24"/>
      <w:lang w:bidi="bn-BD"/>
    </w:rPr>
  </w:style>
  <w:style w:type="paragraph" w:customStyle="1" w:styleId="verdana">
    <w:name w:val="verdana"/>
    <w:basedOn w:val="Normal"/>
    <w:rsid w:val="00605A56"/>
    <w:pPr>
      <w:spacing w:after="0" w:line="240" w:lineRule="auto"/>
      <w:jc w:val="both"/>
    </w:pPr>
    <w:rPr>
      <w:rFonts w:ascii="Garamond" w:eastAsia="Times New Roman" w:hAnsi="Garamond" w:cs="Times New Roman"/>
      <w:sz w:val="18"/>
      <w:szCs w:val="18"/>
    </w:rPr>
  </w:style>
  <w:style w:type="paragraph" w:customStyle="1" w:styleId="yiv1420357180msonormal">
    <w:name w:val="yiv1420357180msonormal"/>
    <w:basedOn w:val="Normal"/>
    <w:rsid w:val="00605A56"/>
    <w:pPr>
      <w:spacing w:before="100" w:beforeAutospacing="1" w:after="100" w:afterAutospacing="1" w:line="240" w:lineRule="auto"/>
    </w:pPr>
    <w:rPr>
      <w:rFonts w:ascii="Times New Roman" w:eastAsia="Times New Roman" w:hAnsi="Times New Roman" w:cs="Times New Roman"/>
      <w:szCs w:val="24"/>
    </w:rPr>
  </w:style>
  <w:style w:type="character" w:customStyle="1" w:styleId="grame">
    <w:name w:val="grame"/>
    <w:basedOn w:val="DefaultParagraphFont"/>
    <w:rsid w:val="00605A56"/>
  </w:style>
  <w:style w:type="character" w:customStyle="1" w:styleId="spelle">
    <w:name w:val="spelle"/>
    <w:basedOn w:val="DefaultParagraphFont"/>
    <w:rsid w:val="00605A56"/>
  </w:style>
  <w:style w:type="character" w:customStyle="1" w:styleId="style33">
    <w:name w:val="style33"/>
    <w:basedOn w:val="DefaultParagraphFont"/>
    <w:rsid w:val="00605A56"/>
  </w:style>
  <w:style w:type="character" w:customStyle="1" w:styleId="CommentSubjectChar1">
    <w:name w:val="Comment Subject Char1"/>
    <w:uiPriority w:val="99"/>
    <w:semiHidden/>
    <w:rsid w:val="00605A56"/>
    <w:rPr>
      <w:rFonts w:ascii="Calibri" w:hAnsi="Calibri" w:cs="Times New Roman"/>
      <w:b/>
      <w:bCs/>
      <w:sz w:val="24"/>
      <w:szCs w:val="24"/>
    </w:rPr>
  </w:style>
  <w:style w:type="character" w:customStyle="1" w:styleId="reference-accessdate">
    <w:name w:val="reference-accessdate"/>
    <w:basedOn w:val="DefaultParagraphFont"/>
    <w:rsid w:val="00605A56"/>
  </w:style>
  <w:style w:type="character" w:customStyle="1" w:styleId="st">
    <w:name w:val="st"/>
    <w:basedOn w:val="DefaultParagraphFont"/>
    <w:rsid w:val="00605A56"/>
  </w:style>
  <w:style w:type="paragraph" w:customStyle="1" w:styleId="Style1">
    <w:name w:val="Style 1"/>
    <w:basedOn w:val="Normal"/>
    <w:uiPriority w:val="99"/>
    <w:rsid w:val="00605A56"/>
    <w:pPr>
      <w:widowControl w:val="0"/>
      <w:autoSpaceDE w:val="0"/>
      <w:autoSpaceDN w:val="0"/>
      <w:spacing w:after="0" w:line="396" w:lineRule="atLeast"/>
      <w:jc w:val="both"/>
    </w:pPr>
    <w:rPr>
      <w:rFonts w:ascii="Times New Roman" w:eastAsia="Times New Roman" w:hAnsi="Times New Roman" w:cs="Times New Roman"/>
      <w:szCs w:val="24"/>
    </w:rPr>
  </w:style>
  <w:style w:type="paragraph" w:styleId="DocumentMap">
    <w:name w:val="Document Map"/>
    <w:basedOn w:val="Normal"/>
    <w:link w:val="DocumentMapChar"/>
    <w:uiPriority w:val="99"/>
    <w:semiHidden/>
    <w:unhideWhenUsed/>
    <w:rsid w:val="00605A56"/>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605A56"/>
    <w:rPr>
      <w:rFonts w:ascii="Tahoma" w:eastAsia="Times New Roman" w:hAnsi="Tahoma" w:cs="Tahoma"/>
      <w:sz w:val="16"/>
      <w:szCs w:val="16"/>
    </w:rPr>
  </w:style>
  <w:style w:type="paragraph" w:customStyle="1" w:styleId="xl63">
    <w:name w:val="xl63"/>
    <w:basedOn w:val="Normal"/>
    <w:rsid w:val="00605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bidi="bn-BD"/>
    </w:rPr>
  </w:style>
  <w:style w:type="paragraph" w:customStyle="1" w:styleId="xl64">
    <w:name w:val="xl64"/>
    <w:basedOn w:val="Normal"/>
    <w:rsid w:val="00605A56"/>
    <w:pPr>
      <w:spacing w:before="100" w:beforeAutospacing="1" w:after="100" w:afterAutospacing="1" w:line="240" w:lineRule="auto"/>
    </w:pPr>
    <w:rPr>
      <w:rFonts w:ascii="Times New Roman" w:eastAsia="Times New Roman" w:hAnsi="Times New Roman" w:cs="Times New Roman"/>
      <w:szCs w:val="24"/>
      <w:lang w:bidi="bn-BD"/>
    </w:rPr>
  </w:style>
  <w:style w:type="paragraph" w:customStyle="1" w:styleId="CharCharCharCharCharChar2">
    <w:name w:val="Char Char Char Char Char Char2"/>
    <w:basedOn w:val="Normal"/>
    <w:rsid w:val="008D4F8F"/>
    <w:pPr>
      <w:spacing w:after="160" w:line="240" w:lineRule="exact"/>
    </w:pPr>
    <w:rPr>
      <w:rFonts w:ascii="Arial" w:eastAsia="Times New Roman" w:hAnsi="Arial" w:cs="Times New Roman"/>
      <w:sz w:val="20"/>
      <w:szCs w:val="20"/>
    </w:rPr>
  </w:style>
  <w:style w:type="paragraph" w:customStyle="1" w:styleId="Style">
    <w:name w:val="Style"/>
    <w:rsid w:val="00213643"/>
    <w:pPr>
      <w:widowControl w:val="0"/>
      <w:autoSpaceDE w:val="0"/>
      <w:autoSpaceDN w:val="0"/>
      <w:adjustRightInd w:val="0"/>
      <w:spacing w:after="0" w:line="240" w:lineRule="auto"/>
    </w:pPr>
    <w:rPr>
      <w:rFonts w:ascii="Arial" w:eastAsia="Times New Roman" w:hAnsi="Arial" w:cs="Arial"/>
      <w:sz w:val="20"/>
    </w:rPr>
  </w:style>
  <w:style w:type="character" w:customStyle="1" w:styleId="CharacterStyle1">
    <w:name w:val="Character Style 1"/>
    <w:uiPriority w:val="99"/>
    <w:rsid w:val="00213643"/>
    <w:rPr>
      <w:rFonts w:ascii="Bookman Old Style" w:hAnsi="Bookman Old Style"/>
      <w:sz w:val="14"/>
    </w:rPr>
  </w:style>
  <w:style w:type="paragraph" w:customStyle="1" w:styleId="yiv3767655364msonormal">
    <w:name w:val="yiv3767655364msonormal"/>
    <w:basedOn w:val="Normal"/>
    <w:rsid w:val="00210E10"/>
    <w:pPr>
      <w:spacing w:before="100" w:beforeAutospacing="1" w:after="100" w:afterAutospacing="1" w:line="240" w:lineRule="auto"/>
    </w:pPr>
    <w:rPr>
      <w:rFonts w:ascii="Times New Roman" w:eastAsia="Times New Roman" w:hAnsi="Times New Roman" w:cs="Times New Roman"/>
      <w:szCs w:val="24"/>
      <w:lang w:bidi="bn-BD"/>
    </w:rPr>
  </w:style>
  <w:style w:type="paragraph" w:customStyle="1" w:styleId="yiv3767655364">
    <w:name w:val="yiv3767655364"/>
    <w:basedOn w:val="Normal"/>
    <w:rsid w:val="00210E10"/>
    <w:pPr>
      <w:spacing w:before="100" w:beforeAutospacing="1" w:after="100" w:afterAutospacing="1" w:line="240" w:lineRule="auto"/>
    </w:pPr>
    <w:rPr>
      <w:rFonts w:ascii="Times New Roman" w:eastAsia="Times New Roman" w:hAnsi="Times New Roman" w:cs="Times New Roman"/>
      <w:szCs w:val="24"/>
      <w:lang w:bidi="bn-BD"/>
    </w:rPr>
  </w:style>
</w:styles>
</file>

<file path=word/webSettings.xml><?xml version="1.0" encoding="utf-8"?>
<w:webSettings xmlns:r="http://schemas.openxmlformats.org/officeDocument/2006/relationships" xmlns:w="http://schemas.openxmlformats.org/wordprocessingml/2006/main">
  <w:divs>
    <w:div w:id="14775846">
      <w:bodyDiv w:val="1"/>
      <w:marLeft w:val="0"/>
      <w:marRight w:val="0"/>
      <w:marTop w:val="0"/>
      <w:marBottom w:val="0"/>
      <w:divBdr>
        <w:top w:val="none" w:sz="0" w:space="0" w:color="auto"/>
        <w:left w:val="none" w:sz="0" w:space="0" w:color="auto"/>
        <w:bottom w:val="none" w:sz="0" w:space="0" w:color="auto"/>
        <w:right w:val="none" w:sz="0" w:space="0" w:color="auto"/>
      </w:divBdr>
    </w:div>
    <w:div w:id="23944716">
      <w:bodyDiv w:val="1"/>
      <w:marLeft w:val="0"/>
      <w:marRight w:val="0"/>
      <w:marTop w:val="0"/>
      <w:marBottom w:val="0"/>
      <w:divBdr>
        <w:top w:val="none" w:sz="0" w:space="0" w:color="auto"/>
        <w:left w:val="none" w:sz="0" w:space="0" w:color="auto"/>
        <w:bottom w:val="none" w:sz="0" w:space="0" w:color="auto"/>
        <w:right w:val="none" w:sz="0" w:space="0" w:color="auto"/>
      </w:divBdr>
    </w:div>
    <w:div w:id="33039894">
      <w:bodyDiv w:val="1"/>
      <w:marLeft w:val="0"/>
      <w:marRight w:val="0"/>
      <w:marTop w:val="0"/>
      <w:marBottom w:val="0"/>
      <w:divBdr>
        <w:top w:val="none" w:sz="0" w:space="0" w:color="auto"/>
        <w:left w:val="none" w:sz="0" w:space="0" w:color="auto"/>
        <w:bottom w:val="none" w:sz="0" w:space="0" w:color="auto"/>
        <w:right w:val="none" w:sz="0" w:space="0" w:color="auto"/>
      </w:divBdr>
    </w:div>
    <w:div w:id="36322456">
      <w:bodyDiv w:val="1"/>
      <w:marLeft w:val="0"/>
      <w:marRight w:val="0"/>
      <w:marTop w:val="0"/>
      <w:marBottom w:val="0"/>
      <w:divBdr>
        <w:top w:val="none" w:sz="0" w:space="0" w:color="auto"/>
        <w:left w:val="none" w:sz="0" w:space="0" w:color="auto"/>
        <w:bottom w:val="none" w:sz="0" w:space="0" w:color="auto"/>
        <w:right w:val="none" w:sz="0" w:space="0" w:color="auto"/>
      </w:divBdr>
    </w:div>
    <w:div w:id="53086335">
      <w:bodyDiv w:val="1"/>
      <w:marLeft w:val="0"/>
      <w:marRight w:val="0"/>
      <w:marTop w:val="0"/>
      <w:marBottom w:val="0"/>
      <w:divBdr>
        <w:top w:val="none" w:sz="0" w:space="0" w:color="auto"/>
        <w:left w:val="none" w:sz="0" w:space="0" w:color="auto"/>
        <w:bottom w:val="none" w:sz="0" w:space="0" w:color="auto"/>
        <w:right w:val="none" w:sz="0" w:space="0" w:color="auto"/>
      </w:divBdr>
    </w:div>
    <w:div w:id="71053469">
      <w:bodyDiv w:val="1"/>
      <w:marLeft w:val="0"/>
      <w:marRight w:val="0"/>
      <w:marTop w:val="0"/>
      <w:marBottom w:val="0"/>
      <w:divBdr>
        <w:top w:val="none" w:sz="0" w:space="0" w:color="auto"/>
        <w:left w:val="none" w:sz="0" w:space="0" w:color="auto"/>
        <w:bottom w:val="none" w:sz="0" w:space="0" w:color="auto"/>
        <w:right w:val="none" w:sz="0" w:space="0" w:color="auto"/>
      </w:divBdr>
    </w:div>
    <w:div w:id="71440517">
      <w:bodyDiv w:val="1"/>
      <w:marLeft w:val="0"/>
      <w:marRight w:val="0"/>
      <w:marTop w:val="0"/>
      <w:marBottom w:val="0"/>
      <w:divBdr>
        <w:top w:val="none" w:sz="0" w:space="0" w:color="auto"/>
        <w:left w:val="none" w:sz="0" w:space="0" w:color="auto"/>
        <w:bottom w:val="none" w:sz="0" w:space="0" w:color="auto"/>
        <w:right w:val="none" w:sz="0" w:space="0" w:color="auto"/>
      </w:divBdr>
    </w:div>
    <w:div w:id="93936900">
      <w:bodyDiv w:val="1"/>
      <w:marLeft w:val="0"/>
      <w:marRight w:val="0"/>
      <w:marTop w:val="0"/>
      <w:marBottom w:val="0"/>
      <w:divBdr>
        <w:top w:val="none" w:sz="0" w:space="0" w:color="auto"/>
        <w:left w:val="none" w:sz="0" w:space="0" w:color="auto"/>
        <w:bottom w:val="none" w:sz="0" w:space="0" w:color="auto"/>
        <w:right w:val="none" w:sz="0" w:space="0" w:color="auto"/>
      </w:divBdr>
    </w:div>
    <w:div w:id="95365220">
      <w:bodyDiv w:val="1"/>
      <w:marLeft w:val="0"/>
      <w:marRight w:val="0"/>
      <w:marTop w:val="0"/>
      <w:marBottom w:val="0"/>
      <w:divBdr>
        <w:top w:val="none" w:sz="0" w:space="0" w:color="auto"/>
        <w:left w:val="none" w:sz="0" w:space="0" w:color="auto"/>
        <w:bottom w:val="none" w:sz="0" w:space="0" w:color="auto"/>
        <w:right w:val="none" w:sz="0" w:space="0" w:color="auto"/>
      </w:divBdr>
    </w:div>
    <w:div w:id="97147241">
      <w:bodyDiv w:val="1"/>
      <w:marLeft w:val="0"/>
      <w:marRight w:val="0"/>
      <w:marTop w:val="0"/>
      <w:marBottom w:val="0"/>
      <w:divBdr>
        <w:top w:val="none" w:sz="0" w:space="0" w:color="auto"/>
        <w:left w:val="none" w:sz="0" w:space="0" w:color="auto"/>
        <w:bottom w:val="none" w:sz="0" w:space="0" w:color="auto"/>
        <w:right w:val="none" w:sz="0" w:space="0" w:color="auto"/>
      </w:divBdr>
    </w:div>
    <w:div w:id="117073017">
      <w:bodyDiv w:val="1"/>
      <w:marLeft w:val="0"/>
      <w:marRight w:val="0"/>
      <w:marTop w:val="0"/>
      <w:marBottom w:val="0"/>
      <w:divBdr>
        <w:top w:val="none" w:sz="0" w:space="0" w:color="auto"/>
        <w:left w:val="none" w:sz="0" w:space="0" w:color="auto"/>
        <w:bottom w:val="none" w:sz="0" w:space="0" w:color="auto"/>
        <w:right w:val="none" w:sz="0" w:space="0" w:color="auto"/>
      </w:divBdr>
    </w:div>
    <w:div w:id="117265847">
      <w:bodyDiv w:val="1"/>
      <w:marLeft w:val="0"/>
      <w:marRight w:val="0"/>
      <w:marTop w:val="0"/>
      <w:marBottom w:val="0"/>
      <w:divBdr>
        <w:top w:val="none" w:sz="0" w:space="0" w:color="auto"/>
        <w:left w:val="none" w:sz="0" w:space="0" w:color="auto"/>
        <w:bottom w:val="none" w:sz="0" w:space="0" w:color="auto"/>
        <w:right w:val="none" w:sz="0" w:space="0" w:color="auto"/>
      </w:divBdr>
    </w:div>
    <w:div w:id="129053481">
      <w:bodyDiv w:val="1"/>
      <w:marLeft w:val="0"/>
      <w:marRight w:val="0"/>
      <w:marTop w:val="0"/>
      <w:marBottom w:val="0"/>
      <w:divBdr>
        <w:top w:val="none" w:sz="0" w:space="0" w:color="auto"/>
        <w:left w:val="none" w:sz="0" w:space="0" w:color="auto"/>
        <w:bottom w:val="none" w:sz="0" w:space="0" w:color="auto"/>
        <w:right w:val="none" w:sz="0" w:space="0" w:color="auto"/>
      </w:divBdr>
    </w:div>
    <w:div w:id="131289241">
      <w:bodyDiv w:val="1"/>
      <w:marLeft w:val="0"/>
      <w:marRight w:val="0"/>
      <w:marTop w:val="0"/>
      <w:marBottom w:val="0"/>
      <w:divBdr>
        <w:top w:val="none" w:sz="0" w:space="0" w:color="auto"/>
        <w:left w:val="none" w:sz="0" w:space="0" w:color="auto"/>
        <w:bottom w:val="none" w:sz="0" w:space="0" w:color="auto"/>
        <w:right w:val="none" w:sz="0" w:space="0" w:color="auto"/>
      </w:divBdr>
    </w:div>
    <w:div w:id="133722498">
      <w:bodyDiv w:val="1"/>
      <w:marLeft w:val="0"/>
      <w:marRight w:val="0"/>
      <w:marTop w:val="0"/>
      <w:marBottom w:val="0"/>
      <w:divBdr>
        <w:top w:val="none" w:sz="0" w:space="0" w:color="auto"/>
        <w:left w:val="none" w:sz="0" w:space="0" w:color="auto"/>
        <w:bottom w:val="none" w:sz="0" w:space="0" w:color="auto"/>
        <w:right w:val="none" w:sz="0" w:space="0" w:color="auto"/>
      </w:divBdr>
    </w:div>
    <w:div w:id="135345534">
      <w:bodyDiv w:val="1"/>
      <w:marLeft w:val="0"/>
      <w:marRight w:val="0"/>
      <w:marTop w:val="0"/>
      <w:marBottom w:val="0"/>
      <w:divBdr>
        <w:top w:val="none" w:sz="0" w:space="0" w:color="auto"/>
        <w:left w:val="none" w:sz="0" w:space="0" w:color="auto"/>
        <w:bottom w:val="none" w:sz="0" w:space="0" w:color="auto"/>
        <w:right w:val="none" w:sz="0" w:space="0" w:color="auto"/>
      </w:divBdr>
    </w:div>
    <w:div w:id="137304913">
      <w:bodyDiv w:val="1"/>
      <w:marLeft w:val="0"/>
      <w:marRight w:val="0"/>
      <w:marTop w:val="0"/>
      <w:marBottom w:val="0"/>
      <w:divBdr>
        <w:top w:val="none" w:sz="0" w:space="0" w:color="auto"/>
        <w:left w:val="none" w:sz="0" w:space="0" w:color="auto"/>
        <w:bottom w:val="none" w:sz="0" w:space="0" w:color="auto"/>
        <w:right w:val="none" w:sz="0" w:space="0" w:color="auto"/>
      </w:divBdr>
    </w:div>
    <w:div w:id="140194819">
      <w:bodyDiv w:val="1"/>
      <w:marLeft w:val="0"/>
      <w:marRight w:val="0"/>
      <w:marTop w:val="0"/>
      <w:marBottom w:val="0"/>
      <w:divBdr>
        <w:top w:val="none" w:sz="0" w:space="0" w:color="auto"/>
        <w:left w:val="none" w:sz="0" w:space="0" w:color="auto"/>
        <w:bottom w:val="none" w:sz="0" w:space="0" w:color="auto"/>
        <w:right w:val="none" w:sz="0" w:space="0" w:color="auto"/>
      </w:divBdr>
    </w:div>
    <w:div w:id="144519763">
      <w:bodyDiv w:val="1"/>
      <w:marLeft w:val="0"/>
      <w:marRight w:val="0"/>
      <w:marTop w:val="0"/>
      <w:marBottom w:val="0"/>
      <w:divBdr>
        <w:top w:val="none" w:sz="0" w:space="0" w:color="auto"/>
        <w:left w:val="none" w:sz="0" w:space="0" w:color="auto"/>
        <w:bottom w:val="none" w:sz="0" w:space="0" w:color="auto"/>
        <w:right w:val="none" w:sz="0" w:space="0" w:color="auto"/>
      </w:divBdr>
    </w:div>
    <w:div w:id="146944090">
      <w:bodyDiv w:val="1"/>
      <w:marLeft w:val="0"/>
      <w:marRight w:val="0"/>
      <w:marTop w:val="0"/>
      <w:marBottom w:val="0"/>
      <w:divBdr>
        <w:top w:val="none" w:sz="0" w:space="0" w:color="auto"/>
        <w:left w:val="none" w:sz="0" w:space="0" w:color="auto"/>
        <w:bottom w:val="none" w:sz="0" w:space="0" w:color="auto"/>
        <w:right w:val="none" w:sz="0" w:space="0" w:color="auto"/>
      </w:divBdr>
    </w:div>
    <w:div w:id="148786530">
      <w:bodyDiv w:val="1"/>
      <w:marLeft w:val="0"/>
      <w:marRight w:val="0"/>
      <w:marTop w:val="0"/>
      <w:marBottom w:val="0"/>
      <w:divBdr>
        <w:top w:val="none" w:sz="0" w:space="0" w:color="auto"/>
        <w:left w:val="none" w:sz="0" w:space="0" w:color="auto"/>
        <w:bottom w:val="none" w:sz="0" w:space="0" w:color="auto"/>
        <w:right w:val="none" w:sz="0" w:space="0" w:color="auto"/>
      </w:divBdr>
    </w:div>
    <w:div w:id="151529005">
      <w:bodyDiv w:val="1"/>
      <w:marLeft w:val="0"/>
      <w:marRight w:val="0"/>
      <w:marTop w:val="0"/>
      <w:marBottom w:val="0"/>
      <w:divBdr>
        <w:top w:val="none" w:sz="0" w:space="0" w:color="auto"/>
        <w:left w:val="none" w:sz="0" w:space="0" w:color="auto"/>
        <w:bottom w:val="none" w:sz="0" w:space="0" w:color="auto"/>
        <w:right w:val="none" w:sz="0" w:space="0" w:color="auto"/>
      </w:divBdr>
    </w:div>
    <w:div w:id="152920324">
      <w:bodyDiv w:val="1"/>
      <w:marLeft w:val="0"/>
      <w:marRight w:val="0"/>
      <w:marTop w:val="0"/>
      <w:marBottom w:val="0"/>
      <w:divBdr>
        <w:top w:val="none" w:sz="0" w:space="0" w:color="auto"/>
        <w:left w:val="none" w:sz="0" w:space="0" w:color="auto"/>
        <w:bottom w:val="none" w:sz="0" w:space="0" w:color="auto"/>
        <w:right w:val="none" w:sz="0" w:space="0" w:color="auto"/>
      </w:divBdr>
    </w:div>
    <w:div w:id="162748065">
      <w:bodyDiv w:val="1"/>
      <w:marLeft w:val="0"/>
      <w:marRight w:val="0"/>
      <w:marTop w:val="0"/>
      <w:marBottom w:val="0"/>
      <w:divBdr>
        <w:top w:val="none" w:sz="0" w:space="0" w:color="auto"/>
        <w:left w:val="none" w:sz="0" w:space="0" w:color="auto"/>
        <w:bottom w:val="none" w:sz="0" w:space="0" w:color="auto"/>
        <w:right w:val="none" w:sz="0" w:space="0" w:color="auto"/>
      </w:divBdr>
    </w:div>
    <w:div w:id="179126651">
      <w:bodyDiv w:val="1"/>
      <w:marLeft w:val="0"/>
      <w:marRight w:val="0"/>
      <w:marTop w:val="0"/>
      <w:marBottom w:val="0"/>
      <w:divBdr>
        <w:top w:val="none" w:sz="0" w:space="0" w:color="auto"/>
        <w:left w:val="none" w:sz="0" w:space="0" w:color="auto"/>
        <w:bottom w:val="none" w:sz="0" w:space="0" w:color="auto"/>
        <w:right w:val="none" w:sz="0" w:space="0" w:color="auto"/>
      </w:divBdr>
    </w:div>
    <w:div w:id="181557867">
      <w:bodyDiv w:val="1"/>
      <w:marLeft w:val="0"/>
      <w:marRight w:val="0"/>
      <w:marTop w:val="0"/>
      <w:marBottom w:val="0"/>
      <w:divBdr>
        <w:top w:val="none" w:sz="0" w:space="0" w:color="auto"/>
        <w:left w:val="none" w:sz="0" w:space="0" w:color="auto"/>
        <w:bottom w:val="none" w:sz="0" w:space="0" w:color="auto"/>
        <w:right w:val="none" w:sz="0" w:space="0" w:color="auto"/>
      </w:divBdr>
    </w:div>
    <w:div w:id="189879211">
      <w:bodyDiv w:val="1"/>
      <w:marLeft w:val="0"/>
      <w:marRight w:val="0"/>
      <w:marTop w:val="0"/>
      <w:marBottom w:val="0"/>
      <w:divBdr>
        <w:top w:val="none" w:sz="0" w:space="0" w:color="auto"/>
        <w:left w:val="none" w:sz="0" w:space="0" w:color="auto"/>
        <w:bottom w:val="none" w:sz="0" w:space="0" w:color="auto"/>
        <w:right w:val="none" w:sz="0" w:space="0" w:color="auto"/>
      </w:divBdr>
    </w:div>
    <w:div w:id="189883276">
      <w:bodyDiv w:val="1"/>
      <w:marLeft w:val="0"/>
      <w:marRight w:val="0"/>
      <w:marTop w:val="0"/>
      <w:marBottom w:val="0"/>
      <w:divBdr>
        <w:top w:val="none" w:sz="0" w:space="0" w:color="auto"/>
        <w:left w:val="none" w:sz="0" w:space="0" w:color="auto"/>
        <w:bottom w:val="none" w:sz="0" w:space="0" w:color="auto"/>
        <w:right w:val="none" w:sz="0" w:space="0" w:color="auto"/>
      </w:divBdr>
    </w:div>
    <w:div w:id="191117451">
      <w:bodyDiv w:val="1"/>
      <w:marLeft w:val="0"/>
      <w:marRight w:val="0"/>
      <w:marTop w:val="0"/>
      <w:marBottom w:val="0"/>
      <w:divBdr>
        <w:top w:val="none" w:sz="0" w:space="0" w:color="auto"/>
        <w:left w:val="none" w:sz="0" w:space="0" w:color="auto"/>
        <w:bottom w:val="none" w:sz="0" w:space="0" w:color="auto"/>
        <w:right w:val="none" w:sz="0" w:space="0" w:color="auto"/>
      </w:divBdr>
    </w:div>
    <w:div w:id="208806916">
      <w:bodyDiv w:val="1"/>
      <w:marLeft w:val="0"/>
      <w:marRight w:val="0"/>
      <w:marTop w:val="0"/>
      <w:marBottom w:val="0"/>
      <w:divBdr>
        <w:top w:val="none" w:sz="0" w:space="0" w:color="auto"/>
        <w:left w:val="none" w:sz="0" w:space="0" w:color="auto"/>
        <w:bottom w:val="none" w:sz="0" w:space="0" w:color="auto"/>
        <w:right w:val="none" w:sz="0" w:space="0" w:color="auto"/>
      </w:divBdr>
    </w:div>
    <w:div w:id="209340847">
      <w:bodyDiv w:val="1"/>
      <w:marLeft w:val="0"/>
      <w:marRight w:val="0"/>
      <w:marTop w:val="0"/>
      <w:marBottom w:val="0"/>
      <w:divBdr>
        <w:top w:val="none" w:sz="0" w:space="0" w:color="auto"/>
        <w:left w:val="none" w:sz="0" w:space="0" w:color="auto"/>
        <w:bottom w:val="none" w:sz="0" w:space="0" w:color="auto"/>
        <w:right w:val="none" w:sz="0" w:space="0" w:color="auto"/>
      </w:divBdr>
    </w:div>
    <w:div w:id="210582688">
      <w:bodyDiv w:val="1"/>
      <w:marLeft w:val="0"/>
      <w:marRight w:val="0"/>
      <w:marTop w:val="0"/>
      <w:marBottom w:val="0"/>
      <w:divBdr>
        <w:top w:val="none" w:sz="0" w:space="0" w:color="auto"/>
        <w:left w:val="none" w:sz="0" w:space="0" w:color="auto"/>
        <w:bottom w:val="none" w:sz="0" w:space="0" w:color="auto"/>
        <w:right w:val="none" w:sz="0" w:space="0" w:color="auto"/>
      </w:divBdr>
    </w:div>
    <w:div w:id="210658793">
      <w:bodyDiv w:val="1"/>
      <w:marLeft w:val="0"/>
      <w:marRight w:val="0"/>
      <w:marTop w:val="0"/>
      <w:marBottom w:val="0"/>
      <w:divBdr>
        <w:top w:val="none" w:sz="0" w:space="0" w:color="auto"/>
        <w:left w:val="none" w:sz="0" w:space="0" w:color="auto"/>
        <w:bottom w:val="none" w:sz="0" w:space="0" w:color="auto"/>
        <w:right w:val="none" w:sz="0" w:space="0" w:color="auto"/>
      </w:divBdr>
    </w:div>
    <w:div w:id="220945171">
      <w:bodyDiv w:val="1"/>
      <w:marLeft w:val="0"/>
      <w:marRight w:val="0"/>
      <w:marTop w:val="0"/>
      <w:marBottom w:val="0"/>
      <w:divBdr>
        <w:top w:val="none" w:sz="0" w:space="0" w:color="auto"/>
        <w:left w:val="none" w:sz="0" w:space="0" w:color="auto"/>
        <w:bottom w:val="none" w:sz="0" w:space="0" w:color="auto"/>
        <w:right w:val="none" w:sz="0" w:space="0" w:color="auto"/>
      </w:divBdr>
    </w:div>
    <w:div w:id="221139179">
      <w:bodyDiv w:val="1"/>
      <w:marLeft w:val="0"/>
      <w:marRight w:val="0"/>
      <w:marTop w:val="0"/>
      <w:marBottom w:val="0"/>
      <w:divBdr>
        <w:top w:val="none" w:sz="0" w:space="0" w:color="auto"/>
        <w:left w:val="none" w:sz="0" w:space="0" w:color="auto"/>
        <w:bottom w:val="none" w:sz="0" w:space="0" w:color="auto"/>
        <w:right w:val="none" w:sz="0" w:space="0" w:color="auto"/>
      </w:divBdr>
    </w:div>
    <w:div w:id="224685268">
      <w:bodyDiv w:val="1"/>
      <w:marLeft w:val="0"/>
      <w:marRight w:val="0"/>
      <w:marTop w:val="0"/>
      <w:marBottom w:val="0"/>
      <w:divBdr>
        <w:top w:val="none" w:sz="0" w:space="0" w:color="auto"/>
        <w:left w:val="none" w:sz="0" w:space="0" w:color="auto"/>
        <w:bottom w:val="none" w:sz="0" w:space="0" w:color="auto"/>
        <w:right w:val="none" w:sz="0" w:space="0" w:color="auto"/>
      </w:divBdr>
    </w:div>
    <w:div w:id="231963604">
      <w:bodyDiv w:val="1"/>
      <w:marLeft w:val="0"/>
      <w:marRight w:val="0"/>
      <w:marTop w:val="0"/>
      <w:marBottom w:val="0"/>
      <w:divBdr>
        <w:top w:val="none" w:sz="0" w:space="0" w:color="auto"/>
        <w:left w:val="none" w:sz="0" w:space="0" w:color="auto"/>
        <w:bottom w:val="none" w:sz="0" w:space="0" w:color="auto"/>
        <w:right w:val="none" w:sz="0" w:space="0" w:color="auto"/>
      </w:divBdr>
    </w:div>
    <w:div w:id="245044455">
      <w:bodyDiv w:val="1"/>
      <w:marLeft w:val="0"/>
      <w:marRight w:val="0"/>
      <w:marTop w:val="0"/>
      <w:marBottom w:val="0"/>
      <w:divBdr>
        <w:top w:val="none" w:sz="0" w:space="0" w:color="auto"/>
        <w:left w:val="none" w:sz="0" w:space="0" w:color="auto"/>
        <w:bottom w:val="none" w:sz="0" w:space="0" w:color="auto"/>
        <w:right w:val="none" w:sz="0" w:space="0" w:color="auto"/>
      </w:divBdr>
    </w:div>
    <w:div w:id="252982334">
      <w:bodyDiv w:val="1"/>
      <w:marLeft w:val="0"/>
      <w:marRight w:val="0"/>
      <w:marTop w:val="0"/>
      <w:marBottom w:val="0"/>
      <w:divBdr>
        <w:top w:val="none" w:sz="0" w:space="0" w:color="auto"/>
        <w:left w:val="none" w:sz="0" w:space="0" w:color="auto"/>
        <w:bottom w:val="none" w:sz="0" w:space="0" w:color="auto"/>
        <w:right w:val="none" w:sz="0" w:space="0" w:color="auto"/>
      </w:divBdr>
    </w:div>
    <w:div w:id="259728124">
      <w:bodyDiv w:val="1"/>
      <w:marLeft w:val="0"/>
      <w:marRight w:val="0"/>
      <w:marTop w:val="0"/>
      <w:marBottom w:val="0"/>
      <w:divBdr>
        <w:top w:val="none" w:sz="0" w:space="0" w:color="auto"/>
        <w:left w:val="none" w:sz="0" w:space="0" w:color="auto"/>
        <w:bottom w:val="none" w:sz="0" w:space="0" w:color="auto"/>
        <w:right w:val="none" w:sz="0" w:space="0" w:color="auto"/>
      </w:divBdr>
    </w:div>
    <w:div w:id="262425545">
      <w:bodyDiv w:val="1"/>
      <w:marLeft w:val="0"/>
      <w:marRight w:val="0"/>
      <w:marTop w:val="0"/>
      <w:marBottom w:val="0"/>
      <w:divBdr>
        <w:top w:val="none" w:sz="0" w:space="0" w:color="auto"/>
        <w:left w:val="none" w:sz="0" w:space="0" w:color="auto"/>
        <w:bottom w:val="none" w:sz="0" w:space="0" w:color="auto"/>
        <w:right w:val="none" w:sz="0" w:space="0" w:color="auto"/>
      </w:divBdr>
    </w:div>
    <w:div w:id="264845712">
      <w:bodyDiv w:val="1"/>
      <w:marLeft w:val="0"/>
      <w:marRight w:val="0"/>
      <w:marTop w:val="0"/>
      <w:marBottom w:val="0"/>
      <w:divBdr>
        <w:top w:val="none" w:sz="0" w:space="0" w:color="auto"/>
        <w:left w:val="none" w:sz="0" w:space="0" w:color="auto"/>
        <w:bottom w:val="none" w:sz="0" w:space="0" w:color="auto"/>
        <w:right w:val="none" w:sz="0" w:space="0" w:color="auto"/>
      </w:divBdr>
    </w:div>
    <w:div w:id="266281116">
      <w:bodyDiv w:val="1"/>
      <w:marLeft w:val="0"/>
      <w:marRight w:val="0"/>
      <w:marTop w:val="0"/>
      <w:marBottom w:val="0"/>
      <w:divBdr>
        <w:top w:val="none" w:sz="0" w:space="0" w:color="auto"/>
        <w:left w:val="none" w:sz="0" w:space="0" w:color="auto"/>
        <w:bottom w:val="none" w:sz="0" w:space="0" w:color="auto"/>
        <w:right w:val="none" w:sz="0" w:space="0" w:color="auto"/>
      </w:divBdr>
    </w:div>
    <w:div w:id="270478519">
      <w:bodyDiv w:val="1"/>
      <w:marLeft w:val="0"/>
      <w:marRight w:val="0"/>
      <w:marTop w:val="0"/>
      <w:marBottom w:val="0"/>
      <w:divBdr>
        <w:top w:val="none" w:sz="0" w:space="0" w:color="auto"/>
        <w:left w:val="none" w:sz="0" w:space="0" w:color="auto"/>
        <w:bottom w:val="none" w:sz="0" w:space="0" w:color="auto"/>
        <w:right w:val="none" w:sz="0" w:space="0" w:color="auto"/>
      </w:divBdr>
    </w:div>
    <w:div w:id="272708513">
      <w:bodyDiv w:val="1"/>
      <w:marLeft w:val="0"/>
      <w:marRight w:val="0"/>
      <w:marTop w:val="0"/>
      <w:marBottom w:val="0"/>
      <w:divBdr>
        <w:top w:val="none" w:sz="0" w:space="0" w:color="auto"/>
        <w:left w:val="none" w:sz="0" w:space="0" w:color="auto"/>
        <w:bottom w:val="none" w:sz="0" w:space="0" w:color="auto"/>
        <w:right w:val="none" w:sz="0" w:space="0" w:color="auto"/>
      </w:divBdr>
    </w:div>
    <w:div w:id="274677350">
      <w:bodyDiv w:val="1"/>
      <w:marLeft w:val="0"/>
      <w:marRight w:val="0"/>
      <w:marTop w:val="0"/>
      <w:marBottom w:val="0"/>
      <w:divBdr>
        <w:top w:val="none" w:sz="0" w:space="0" w:color="auto"/>
        <w:left w:val="none" w:sz="0" w:space="0" w:color="auto"/>
        <w:bottom w:val="none" w:sz="0" w:space="0" w:color="auto"/>
        <w:right w:val="none" w:sz="0" w:space="0" w:color="auto"/>
      </w:divBdr>
    </w:div>
    <w:div w:id="276107921">
      <w:bodyDiv w:val="1"/>
      <w:marLeft w:val="0"/>
      <w:marRight w:val="0"/>
      <w:marTop w:val="0"/>
      <w:marBottom w:val="0"/>
      <w:divBdr>
        <w:top w:val="none" w:sz="0" w:space="0" w:color="auto"/>
        <w:left w:val="none" w:sz="0" w:space="0" w:color="auto"/>
        <w:bottom w:val="none" w:sz="0" w:space="0" w:color="auto"/>
        <w:right w:val="none" w:sz="0" w:space="0" w:color="auto"/>
      </w:divBdr>
    </w:div>
    <w:div w:id="285737849">
      <w:bodyDiv w:val="1"/>
      <w:marLeft w:val="0"/>
      <w:marRight w:val="0"/>
      <w:marTop w:val="0"/>
      <w:marBottom w:val="0"/>
      <w:divBdr>
        <w:top w:val="none" w:sz="0" w:space="0" w:color="auto"/>
        <w:left w:val="none" w:sz="0" w:space="0" w:color="auto"/>
        <w:bottom w:val="none" w:sz="0" w:space="0" w:color="auto"/>
        <w:right w:val="none" w:sz="0" w:space="0" w:color="auto"/>
      </w:divBdr>
    </w:div>
    <w:div w:id="288823973">
      <w:bodyDiv w:val="1"/>
      <w:marLeft w:val="0"/>
      <w:marRight w:val="0"/>
      <w:marTop w:val="0"/>
      <w:marBottom w:val="0"/>
      <w:divBdr>
        <w:top w:val="none" w:sz="0" w:space="0" w:color="auto"/>
        <w:left w:val="none" w:sz="0" w:space="0" w:color="auto"/>
        <w:bottom w:val="none" w:sz="0" w:space="0" w:color="auto"/>
        <w:right w:val="none" w:sz="0" w:space="0" w:color="auto"/>
      </w:divBdr>
    </w:div>
    <w:div w:id="294915346">
      <w:bodyDiv w:val="1"/>
      <w:marLeft w:val="0"/>
      <w:marRight w:val="0"/>
      <w:marTop w:val="0"/>
      <w:marBottom w:val="0"/>
      <w:divBdr>
        <w:top w:val="none" w:sz="0" w:space="0" w:color="auto"/>
        <w:left w:val="none" w:sz="0" w:space="0" w:color="auto"/>
        <w:bottom w:val="none" w:sz="0" w:space="0" w:color="auto"/>
        <w:right w:val="none" w:sz="0" w:space="0" w:color="auto"/>
      </w:divBdr>
    </w:div>
    <w:div w:id="295768263">
      <w:bodyDiv w:val="1"/>
      <w:marLeft w:val="0"/>
      <w:marRight w:val="0"/>
      <w:marTop w:val="0"/>
      <w:marBottom w:val="0"/>
      <w:divBdr>
        <w:top w:val="none" w:sz="0" w:space="0" w:color="auto"/>
        <w:left w:val="none" w:sz="0" w:space="0" w:color="auto"/>
        <w:bottom w:val="none" w:sz="0" w:space="0" w:color="auto"/>
        <w:right w:val="none" w:sz="0" w:space="0" w:color="auto"/>
      </w:divBdr>
    </w:div>
    <w:div w:id="304971227">
      <w:bodyDiv w:val="1"/>
      <w:marLeft w:val="0"/>
      <w:marRight w:val="0"/>
      <w:marTop w:val="0"/>
      <w:marBottom w:val="0"/>
      <w:divBdr>
        <w:top w:val="none" w:sz="0" w:space="0" w:color="auto"/>
        <w:left w:val="none" w:sz="0" w:space="0" w:color="auto"/>
        <w:bottom w:val="none" w:sz="0" w:space="0" w:color="auto"/>
        <w:right w:val="none" w:sz="0" w:space="0" w:color="auto"/>
      </w:divBdr>
    </w:div>
    <w:div w:id="309093623">
      <w:bodyDiv w:val="1"/>
      <w:marLeft w:val="0"/>
      <w:marRight w:val="0"/>
      <w:marTop w:val="0"/>
      <w:marBottom w:val="0"/>
      <w:divBdr>
        <w:top w:val="none" w:sz="0" w:space="0" w:color="auto"/>
        <w:left w:val="none" w:sz="0" w:space="0" w:color="auto"/>
        <w:bottom w:val="none" w:sz="0" w:space="0" w:color="auto"/>
        <w:right w:val="none" w:sz="0" w:space="0" w:color="auto"/>
      </w:divBdr>
    </w:div>
    <w:div w:id="311906138">
      <w:bodyDiv w:val="1"/>
      <w:marLeft w:val="0"/>
      <w:marRight w:val="0"/>
      <w:marTop w:val="0"/>
      <w:marBottom w:val="0"/>
      <w:divBdr>
        <w:top w:val="none" w:sz="0" w:space="0" w:color="auto"/>
        <w:left w:val="none" w:sz="0" w:space="0" w:color="auto"/>
        <w:bottom w:val="none" w:sz="0" w:space="0" w:color="auto"/>
        <w:right w:val="none" w:sz="0" w:space="0" w:color="auto"/>
      </w:divBdr>
    </w:div>
    <w:div w:id="326442828">
      <w:bodyDiv w:val="1"/>
      <w:marLeft w:val="0"/>
      <w:marRight w:val="0"/>
      <w:marTop w:val="0"/>
      <w:marBottom w:val="0"/>
      <w:divBdr>
        <w:top w:val="none" w:sz="0" w:space="0" w:color="auto"/>
        <w:left w:val="none" w:sz="0" w:space="0" w:color="auto"/>
        <w:bottom w:val="none" w:sz="0" w:space="0" w:color="auto"/>
        <w:right w:val="none" w:sz="0" w:space="0" w:color="auto"/>
      </w:divBdr>
    </w:div>
    <w:div w:id="338889649">
      <w:bodyDiv w:val="1"/>
      <w:marLeft w:val="0"/>
      <w:marRight w:val="0"/>
      <w:marTop w:val="0"/>
      <w:marBottom w:val="0"/>
      <w:divBdr>
        <w:top w:val="none" w:sz="0" w:space="0" w:color="auto"/>
        <w:left w:val="none" w:sz="0" w:space="0" w:color="auto"/>
        <w:bottom w:val="none" w:sz="0" w:space="0" w:color="auto"/>
        <w:right w:val="none" w:sz="0" w:space="0" w:color="auto"/>
      </w:divBdr>
    </w:div>
    <w:div w:id="355930733">
      <w:bodyDiv w:val="1"/>
      <w:marLeft w:val="0"/>
      <w:marRight w:val="0"/>
      <w:marTop w:val="0"/>
      <w:marBottom w:val="0"/>
      <w:divBdr>
        <w:top w:val="none" w:sz="0" w:space="0" w:color="auto"/>
        <w:left w:val="none" w:sz="0" w:space="0" w:color="auto"/>
        <w:bottom w:val="none" w:sz="0" w:space="0" w:color="auto"/>
        <w:right w:val="none" w:sz="0" w:space="0" w:color="auto"/>
      </w:divBdr>
    </w:div>
    <w:div w:id="357463134">
      <w:bodyDiv w:val="1"/>
      <w:marLeft w:val="0"/>
      <w:marRight w:val="0"/>
      <w:marTop w:val="0"/>
      <w:marBottom w:val="0"/>
      <w:divBdr>
        <w:top w:val="none" w:sz="0" w:space="0" w:color="auto"/>
        <w:left w:val="none" w:sz="0" w:space="0" w:color="auto"/>
        <w:bottom w:val="none" w:sz="0" w:space="0" w:color="auto"/>
        <w:right w:val="none" w:sz="0" w:space="0" w:color="auto"/>
      </w:divBdr>
    </w:div>
    <w:div w:id="361588564">
      <w:bodyDiv w:val="1"/>
      <w:marLeft w:val="0"/>
      <w:marRight w:val="0"/>
      <w:marTop w:val="0"/>
      <w:marBottom w:val="0"/>
      <w:divBdr>
        <w:top w:val="none" w:sz="0" w:space="0" w:color="auto"/>
        <w:left w:val="none" w:sz="0" w:space="0" w:color="auto"/>
        <w:bottom w:val="none" w:sz="0" w:space="0" w:color="auto"/>
        <w:right w:val="none" w:sz="0" w:space="0" w:color="auto"/>
      </w:divBdr>
    </w:div>
    <w:div w:id="367414274">
      <w:bodyDiv w:val="1"/>
      <w:marLeft w:val="0"/>
      <w:marRight w:val="0"/>
      <w:marTop w:val="0"/>
      <w:marBottom w:val="0"/>
      <w:divBdr>
        <w:top w:val="none" w:sz="0" w:space="0" w:color="auto"/>
        <w:left w:val="none" w:sz="0" w:space="0" w:color="auto"/>
        <w:bottom w:val="none" w:sz="0" w:space="0" w:color="auto"/>
        <w:right w:val="none" w:sz="0" w:space="0" w:color="auto"/>
      </w:divBdr>
    </w:div>
    <w:div w:id="372462499">
      <w:bodyDiv w:val="1"/>
      <w:marLeft w:val="0"/>
      <w:marRight w:val="0"/>
      <w:marTop w:val="0"/>
      <w:marBottom w:val="0"/>
      <w:divBdr>
        <w:top w:val="none" w:sz="0" w:space="0" w:color="auto"/>
        <w:left w:val="none" w:sz="0" w:space="0" w:color="auto"/>
        <w:bottom w:val="none" w:sz="0" w:space="0" w:color="auto"/>
        <w:right w:val="none" w:sz="0" w:space="0" w:color="auto"/>
      </w:divBdr>
    </w:div>
    <w:div w:id="372582093">
      <w:bodyDiv w:val="1"/>
      <w:marLeft w:val="0"/>
      <w:marRight w:val="0"/>
      <w:marTop w:val="0"/>
      <w:marBottom w:val="0"/>
      <w:divBdr>
        <w:top w:val="none" w:sz="0" w:space="0" w:color="auto"/>
        <w:left w:val="none" w:sz="0" w:space="0" w:color="auto"/>
        <w:bottom w:val="none" w:sz="0" w:space="0" w:color="auto"/>
        <w:right w:val="none" w:sz="0" w:space="0" w:color="auto"/>
      </w:divBdr>
    </w:div>
    <w:div w:id="382101279">
      <w:bodyDiv w:val="1"/>
      <w:marLeft w:val="0"/>
      <w:marRight w:val="0"/>
      <w:marTop w:val="0"/>
      <w:marBottom w:val="0"/>
      <w:divBdr>
        <w:top w:val="none" w:sz="0" w:space="0" w:color="auto"/>
        <w:left w:val="none" w:sz="0" w:space="0" w:color="auto"/>
        <w:bottom w:val="none" w:sz="0" w:space="0" w:color="auto"/>
        <w:right w:val="none" w:sz="0" w:space="0" w:color="auto"/>
      </w:divBdr>
    </w:div>
    <w:div w:id="383062423">
      <w:bodyDiv w:val="1"/>
      <w:marLeft w:val="0"/>
      <w:marRight w:val="0"/>
      <w:marTop w:val="0"/>
      <w:marBottom w:val="0"/>
      <w:divBdr>
        <w:top w:val="none" w:sz="0" w:space="0" w:color="auto"/>
        <w:left w:val="none" w:sz="0" w:space="0" w:color="auto"/>
        <w:bottom w:val="none" w:sz="0" w:space="0" w:color="auto"/>
        <w:right w:val="none" w:sz="0" w:space="0" w:color="auto"/>
      </w:divBdr>
    </w:div>
    <w:div w:id="385035419">
      <w:bodyDiv w:val="1"/>
      <w:marLeft w:val="0"/>
      <w:marRight w:val="0"/>
      <w:marTop w:val="0"/>
      <w:marBottom w:val="0"/>
      <w:divBdr>
        <w:top w:val="none" w:sz="0" w:space="0" w:color="auto"/>
        <w:left w:val="none" w:sz="0" w:space="0" w:color="auto"/>
        <w:bottom w:val="none" w:sz="0" w:space="0" w:color="auto"/>
        <w:right w:val="none" w:sz="0" w:space="0" w:color="auto"/>
      </w:divBdr>
    </w:div>
    <w:div w:id="392119569">
      <w:bodyDiv w:val="1"/>
      <w:marLeft w:val="0"/>
      <w:marRight w:val="0"/>
      <w:marTop w:val="0"/>
      <w:marBottom w:val="0"/>
      <w:divBdr>
        <w:top w:val="none" w:sz="0" w:space="0" w:color="auto"/>
        <w:left w:val="none" w:sz="0" w:space="0" w:color="auto"/>
        <w:bottom w:val="none" w:sz="0" w:space="0" w:color="auto"/>
        <w:right w:val="none" w:sz="0" w:space="0" w:color="auto"/>
      </w:divBdr>
    </w:div>
    <w:div w:id="395860678">
      <w:bodyDiv w:val="1"/>
      <w:marLeft w:val="0"/>
      <w:marRight w:val="0"/>
      <w:marTop w:val="0"/>
      <w:marBottom w:val="0"/>
      <w:divBdr>
        <w:top w:val="none" w:sz="0" w:space="0" w:color="auto"/>
        <w:left w:val="none" w:sz="0" w:space="0" w:color="auto"/>
        <w:bottom w:val="none" w:sz="0" w:space="0" w:color="auto"/>
        <w:right w:val="none" w:sz="0" w:space="0" w:color="auto"/>
      </w:divBdr>
    </w:div>
    <w:div w:id="401947207">
      <w:bodyDiv w:val="1"/>
      <w:marLeft w:val="0"/>
      <w:marRight w:val="0"/>
      <w:marTop w:val="0"/>
      <w:marBottom w:val="0"/>
      <w:divBdr>
        <w:top w:val="none" w:sz="0" w:space="0" w:color="auto"/>
        <w:left w:val="none" w:sz="0" w:space="0" w:color="auto"/>
        <w:bottom w:val="none" w:sz="0" w:space="0" w:color="auto"/>
        <w:right w:val="none" w:sz="0" w:space="0" w:color="auto"/>
      </w:divBdr>
    </w:div>
    <w:div w:id="409430621">
      <w:bodyDiv w:val="1"/>
      <w:marLeft w:val="0"/>
      <w:marRight w:val="0"/>
      <w:marTop w:val="0"/>
      <w:marBottom w:val="0"/>
      <w:divBdr>
        <w:top w:val="none" w:sz="0" w:space="0" w:color="auto"/>
        <w:left w:val="none" w:sz="0" w:space="0" w:color="auto"/>
        <w:bottom w:val="none" w:sz="0" w:space="0" w:color="auto"/>
        <w:right w:val="none" w:sz="0" w:space="0" w:color="auto"/>
      </w:divBdr>
    </w:div>
    <w:div w:id="409624854">
      <w:bodyDiv w:val="1"/>
      <w:marLeft w:val="0"/>
      <w:marRight w:val="0"/>
      <w:marTop w:val="0"/>
      <w:marBottom w:val="0"/>
      <w:divBdr>
        <w:top w:val="none" w:sz="0" w:space="0" w:color="auto"/>
        <w:left w:val="none" w:sz="0" w:space="0" w:color="auto"/>
        <w:bottom w:val="none" w:sz="0" w:space="0" w:color="auto"/>
        <w:right w:val="none" w:sz="0" w:space="0" w:color="auto"/>
      </w:divBdr>
    </w:div>
    <w:div w:id="412556263">
      <w:bodyDiv w:val="1"/>
      <w:marLeft w:val="0"/>
      <w:marRight w:val="0"/>
      <w:marTop w:val="0"/>
      <w:marBottom w:val="0"/>
      <w:divBdr>
        <w:top w:val="none" w:sz="0" w:space="0" w:color="auto"/>
        <w:left w:val="none" w:sz="0" w:space="0" w:color="auto"/>
        <w:bottom w:val="none" w:sz="0" w:space="0" w:color="auto"/>
        <w:right w:val="none" w:sz="0" w:space="0" w:color="auto"/>
      </w:divBdr>
    </w:div>
    <w:div w:id="415252795">
      <w:bodyDiv w:val="1"/>
      <w:marLeft w:val="0"/>
      <w:marRight w:val="0"/>
      <w:marTop w:val="0"/>
      <w:marBottom w:val="0"/>
      <w:divBdr>
        <w:top w:val="none" w:sz="0" w:space="0" w:color="auto"/>
        <w:left w:val="none" w:sz="0" w:space="0" w:color="auto"/>
        <w:bottom w:val="none" w:sz="0" w:space="0" w:color="auto"/>
        <w:right w:val="none" w:sz="0" w:space="0" w:color="auto"/>
      </w:divBdr>
    </w:div>
    <w:div w:id="419915354">
      <w:bodyDiv w:val="1"/>
      <w:marLeft w:val="0"/>
      <w:marRight w:val="0"/>
      <w:marTop w:val="0"/>
      <w:marBottom w:val="0"/>
      <w:divBdr>
        <w:top w:val="none" w:sz="0" w:space="0" w:color="auto"/>
        <w:left w:val="none" w:sz="0" w:space="0" w:color="auto"/>
        <w:bottom w:val="none" w:sz="0" w:space="0" w:color="auto"/>
        <w:right w:val="none" w:sz="0" w:space="0" w:color="auto"/>
      </w:divBdr>
    </w:div>
    <w:div w:id="422191259">
      <w:bodyDiv w:val="1"/>
      <w:marLeft w:val="0"/>
      <w:marRight w:val="0"/>
      <w:marTop w:val="0"/>
      <w:marBottom w:val="0"/>
      <w:divBdr>
        <w:top w:val="none" w:sz="0" w:space="0" w:color="auto"/>
        <w:left w:val="none" w:sz="0" w:space="0" w:color="auto"/>
        <w:bottom w:val="none" w:sz="0" w:space="0" w:color="auto"/>
        <w:right w:val="none" w:sz="0" w:space="0" w:color="auto"/>
      </w:divBdr>
    </w:div>
    <w:div w:id="428888149">
      <w:bodyDiv w:val="1"/>
      <w:marLeft w:val="0"/>
      <w:marRight w:val="0"/>
      <w:marTop w:val="0"/>
      <w:marBottom w:val="0"/>
      <w:divBdr>
        <w:top w:val="none" w:sz="0" w:space="0" w:color="auto"/>
        <w:left w:val="none" w:sz="0" w:space="0" w:color="auto"/>
        <w:bottom w:val="none" w:sz="0" w:space="0" w:color="auto"/>
        <w:right w:val="none" w:sz="0" w:space="0" w:color="auto"/>
      </w:divBdr>
    </w:div>
    <w:div w:id="433012616">
      <w:bodyDiv w:val="1"/>
      <w:marLeft w:val="0"/>
      <w:marRight w:val="0"/>
      <w:marTop w:val="0"/>
      <w:marBottom w:val="0"/>
      <w:divBdr>
        <w:top w:val="none" w:sz="0" w:space="0" w:color="auto"/>
        <w:left w:val="none" w:sz="0" w:space="0" w:color="auto"/>
        <w:bottom w:val="none" w:sz="0" w:space="0" w:color="auto"/>
        <w:right w:val="none" w:sz="0" w:space="0" w:color="auto"/>
      </w:divBdr>
    </w:div>
    <w:div w:id="440146765">
      <w:bodyDiv w:val="1"/>
      <w:marLeft w:val="0"/>
      <w:marRight w:val="0"/>
      <w:marTop w:val="0"/>
      <w:marBottom w:val="0"/>
      <w:divBdr>
        <w:top w:val="none" w:sz="0" w:space="0" w:color="auto"/>
        <w:left w:val="none" w:sz="0" w:space="0" w:color="auto"/>
        <w:bottom w:val="none" w:sz="0" w:space="0" w:color="auto"/>
        <w:right w:val="none" w:sz="0" w:space="0" w:color="auto"/>
      </w:divBdr>
    </w:div>
    <w:div w:id="440993150">
      <w:bodyDiv w:val="1"/>
      <w:marLeft w:val="0"/>
      <w:marRight w:val="0"/>
      <w:marTop w:val="0"/>
      <w:marBottom w:val="0"/>
      <w:divBdr>
        <w:top w:val="none" w:sz="0" w:space="0" w:color="auto"/>
        <w:left w:val="none" w:sz="0" w:space="0" w:color="auto"/>
        <w:bottom w:val="none" w:sz="0" w:space="0" w:color="auto"/>
        <w:right w:val="none" w:sz="0" w:space="0" w:color="auto"/>
      </w:divBdr>
    </w:div>
    <w:div w:id="445123618">
      <w:bodyDiv w:val="1"/>
      <w:marLeft w:val="0"/>
      <w:marRight w:val="0"/>
      <w:marTop w:val="0"/>
      <w:marBottom w:val="0"/>
      <w:divBdr>
        <w:top w:val="none" w:sz="0" w:space="0" w:color="auto"/>
        <w:left w:val="none" w:sz="0" w:space="0" w:color="auto"/>
        <w:bottom w:val="none" w:sz="0" w:space="0" w:color="auto"/>
        <w:right w:val="none" w:sz="0" w:space="0" w:color="auto"/>
      </w:divBdr>
    </w:div>
    <w:div w:id="445586194">
      <w:bodyDiv w:val="1"/>
      <w:marLeft w:val="0"/>
      <w:marRight w:val="0"/>
      <w:marTop w:val="0"/>
      <w:marBottom w:val="0"/>
      <w:divBdr>
        <w:top w:val="none" w:sz="0" w:space="0" w:color="auto"/>
        <w:left w:val="none" w:sz="0" w:space="0" w:color="auto"/>
        <w:bottom w:val="none" w:sz="0" w:space="0" w:color="auto"/>
        <w:right w:val="none" w:sz="0" w:space="0" w:color="auto"/>
      </w:divBdr>
    </w:div>
    <w:div w:id="446235640">
      <w:bodyDiv w:val="1"/>
      <w:marLeft w:val="0"/>
      <w:marRight w:val="0"/>
      <w:marTop w:val="0"/>
      <w:marBottom w:val="0"/>
      <w:divBdr>
        <w:top w:val="none" w:sz="0" w:space="0" w:color="auto"/>
        <w:left w:val="none" w:sz="0" w:space="0" w:color="auto"/>
        <w:bottom w:val="none" w:sz="0" w:space="0" w:color="auto"/>
        <w:right w:val="none" w:sz="0" w:space="0" w:color="auto"/>
      </w:divBdr>
    </w:div>
    <w:div w:id="446584807">
      <w:bodyDiv w:val="1"/>
      <w:marLeft w:val="0"/>
      <w:marRight w:val="0"/>
      <w:marTop w:val="0"/>
      <w:marBottom w:val="0"/>
      <w:divBdr>
        <w:top w:val="none" w:sz="0" w:space="0" w:color="auto"/>
        <w:left w:val="none" w:sz="0" w:space="0" w:color="auto"/>
        <w:bottom w:val="none" w:sz="0" w:space="0" w:color="auto"/>
        <w:right w:val="none" w:sz="0" w:space="0" w:color="auto"/>
      </w:divBdr>
    </w:div>
    <w:div w:id="447629938">
      <w:bodyDiv w:val="1"/>
      <w:marLeft w:val="0"/>
      <w:marRight w:val="0"/>
      <w:marTop w:val="0"/>
      <w:marBottom w:val="0"/>
      <w:divBdr>
        <w:top w:val="none" w:sz="0" w:space="0" w:color="auto"/>
        <w:left w:val="none" w:sz="0" w:space="0" w:color="auto"/>
        <w:bottom w:val="none" w:sz="0" w:space="0" w:color="auto"/>
        <w:right w:val="none" w:sz="0" w:space="0" w:color="auto"/>
      </w:divBdr>
    </w:div>
    <w:div w:id="453598381">
      <w:bodyDiv w:val="1"/>
      <w:marLeft w:val="0"/>
      <w:marRight w:val="0"/>
      <w:marTop w:val="0"/>
      <w:marBottom w:val="0"/>
      <w:divBdr>
        <w:top w:val="none" w:sz="0" w:space="0" w:color="auto"/>
        <w:left w:val="none" w:sz="0" w:space="0" w:color="auto"/>
        <w:bottom w:val="none" w:sz="0" w:space="0" w:color="auto"/>
        <w:right w:val="none" w:sz="0" w:space="0" w:color="auto"/>
      </w:divBdr>
    </w:div>
    <w:div w:id="461730792">
      <w:bodyDiv w:val="1"/>
      <w:marLeft w:val="0"/>
      <w:marRight w:val="0"/>
      <w:marTop w:val="0"/>
      <w:marBottom w:val="0"/>
      <w:divBdr>
        <w:top w:val="none" w:sz="0" w:space="0" w:color="auto"/>
        <w:left w:val="none" w:sz="0" w:space="0" w:color="auto"/>
        <w:bottom w:val="none" w:sz="0" w:space="0" w:color="auto"/>
        <w:right w:val="none" w:sz="0" w:space="0" w:color="auto"/>
      </w:divBdr>
    </w:div>
    <w:div w:id="462622662">
      <w:bodyDiv w:val="1"/>
      <w:marLeft w:val="0"/>
      <w:marRight w:val="0"/>
      <w:marTop w:val="0"/>
      <w:marBottom w:val="0"/>
      <w:divBdr>
        <w:top w:val="none" w:sz="0" w:space="0" w:color="auto"/>
        <w:left w:val="none" w:sz="0" w:space="0" w:color="auto"/>
        <w:bottom w:val="none" w:sz="0" w:space="0" w:color="auto"/>
        <w:right w:val="none" w:sz="0" w:space="0" w:color="auto"/>
      </w:divBdr>
    </w:div>
    <w:div w:id="474687057">
      <w:bodyDiv w:val="1"/>
      <w:marLeft w:val="0"/>
      <w:marRight w:val="0"/>
      <w:marTop w:val="0"/>
      <w:marBottom w:val="0"/>
      <w:divBdr>
        <w:top w:val="none" w:sz="0" w:space="0" w:color="auto"/>
        <w:left w:val="none" w:sz="0" w:space="0" w:color="auto"/>
        <w:bottom w:val="none" w:sz="0" w:space="0" w:color="auto"/>
        <w:right w:val="none" w:sz="0" w:space="0" w:color="auto"/>
      </w:divBdr>
    </w:div>
    <w:div w:id="497161101">
      <w:bodyDiv w:val="1"/>
      <w:marLeft w:val="0"/>
      <w:marRight w:val="0"/>
      <w:marTop w:val="0"/>
      <w:marBottom w:val="0"/>
      <w:divBdr>
        <w:top w:val="none" w:sz="0" w:space="0" w:color="auto"/>
        <w:left w:val="none" w:sz="0" w:space="0" w:color="auto"/>
        <w:bottom w:val="none" w:sz="0" w:space="0" w:color="auto"/>
        <w:right w:val="none" w:sz="0" w:space="0" w:color="auto"/>
      </w:divBdr>
    </w:div>
    <w:div w:id="498692403">
      <w:bodyDiv w:val="1"/>
      <w:marLeft w:val="0"/>
      <w:marRight w:val="0"/>
      <w:marTop w:val="0"/>
      <w:marBottom w:val="0"/>
      <w:divBdr>
        <w:top w:val="none" w:sz="0" w:space="0" w:color="auto"/>
        <w:left w:val="none" w:sz="0" w:space="0" w:color="auto"/>
        <w:bottom w:val="none" w:sz="0" w:space="0" w:color="auto"/>
        <w:right w:val="none" w:sz="0" w:space="0" w:color="auto"/>
      </w:divBdr>
    </w:div>
    <w:div w:id="500775408">
      <w:bodyDiv w:val="1"/>
      <w:marLeft w:val="0"/>
      <w:marRight w:val="0"/>
      <w:marTop w:val="0"/>
      <w:marBottom w:val="0"/>
      <w:divBdr>
        <w:top w:val="none" w:sz="0" w:space="0" w:color="auto"/>
        <w:left w:val="none" w:sz="0" w:space="0" w:color="auto"/>
        <w:bottom w:val="none" w:sz="0" w:space="0" w:color="auto"/>
        <w:right w:val="none" w:sz="0" w:space="0" w:color="auto"/>
      </w:divBdr>
    </w:div>
    <w:div w:id="511728765">
      <w:bodyDiv w:val="1"/>
      <w:marLeft w:val="0"/>
      <w:marRight w:val="0"/>
      <w:marTop w:val="0"/>
      <w:marBottom w:val="0"/>
      <w:divBdr>
        <w:top w:val="none" w:sz="0" w:space="0" w:color="auto"/>
        <w:left w:val="none" w:sz="0" w:space="0" w:color="auto"/>
        <w:bottom w:val="none" w:sz="0" w:space="0" w:color="auto"/>
        <w:right w:val="none" w:sz="0" w:space="0" w:color="auto"/>
      </w:divBdr>
    </w:div>
    <w:div w:id="516848695">
      <w:bodyDiv w:val="1"/>
      <w:marLeft w:val="0"/>
      <w:marRight w:val="0"/>
      <w:marTop w:val="0"/>
      <w:marBottom w:val="0"/>
      <w:divBdr>
        <w:top w:val="none" w:sz="0" w:space="0" w:color="auto"/>
        <w:left w:val="none" w:sz="0" w:space="0" w:color="auto"/>
        <w:bottom w:val="none" w:sz="0" w:space="0" w:color="auto"/>
        <w:right w:val="none" w:sz="0" w:space="0" w:color="auto"/>
      </w:divBdr>
    </w:div>
    <w:div w:id="527255574">
      <w:bodyDiv w:val="1"/>
      <w:marLeft w:val="0"/>
      <w:marRight w:val="0"/>
      <w:marTop w:val="0"/>
      <w:marBottom w:val="0"/>
      <w:divBdr>
        <w:top w:val="none" w:sz="0" w:space="0" w:color="auto"/>
        <w:left w:val="none" w:sz="0" w:space="0" w:color="auto"/>
        <w:bottom w:val="none" w:sz="0" w:space="0" w:color="auto"/>
        <w:right w:val="none" w:sz="0" w:space="0" w:color="auto"/>
      </w:divBdr>
    </w:div>
    <w:div w:id="527644375">
      <w:bodyDiv w:val="1"/>
      <w:marLeft w:val="0"/>
      <w:marRight w:val="0"/>
      <w:marTop w:val="0"/>
      <w:marBottom w:val="0"/>
      <w:divBdr>
        <w:top w:val="none" w:sz="0" w:space="0" w:color="auto"/>
        <w:left w:val="none" w:sz="0" w:space="0" w:color="auto"/>
        <w:bottom w:val="none" w:sz="0" w:space="0" w:color="auto"/>
        <w:right w:val="none" w:sz="0" w:space="0" w:color="auto"/>
      </w:divBdr>
    </w:div>
    <w:div w:id="529759433">
      <w:bodyDiv w:val="1"/>
      <w:marLeft w:val="0"/>
      <w:marRight w:val="0"/>
      <w:marTop w:val="0"/>
      <w:marBottom w:val="0"/>
      <w:divBdr>
        <w:top w:val="none" w:sz="0" w:space="0" w:color="auto"/>
        <w:left w:val="none" w:sz="0" w:space="0" w:color="auto"/>
        <w:bottom w:val="none" w:sz="0" w:space="0" w:color="auto"/>
        <w:right w:val="none" w:sz="0" w:space="0" w:color="auto"/>
      </w:divBdr>
    </w:div>
    <w:div w:id="532425426">
      <w:bodyDiv w:val="1"/>
      <w:marLeft w:val="0"/>
      <w:marRight w:val="0"/>
      <w:marTop w:val="0"/>
      <w:marBottom w:val="0"/>
      <w:divBdr>
        <w:top w:val="none" w:sz="0" w:space="0" w:color="auto"/>
        <w:left w:val="none" w:sz="0" w:space="0" w:color="auto"/>
        <w:bottom w:val="none" w:sz="0" w:space="0" w:color="auto"/>
        <w:right w:val="none" w:sz="0" w:space="0" w:color="auto"/>
      </w:divBdr>
    </w:div>
    <w:div w:id="539974094">
      <w:bodyDiv w:val="1"/>
      <w:marLeft w:val="0"/>
      <w:marRight w:val="0"/>
      <w:marTop w:val="0"/>
      <w:marBottom w:val="0"/>
      <w:divBdr>
        <w:top w:val="none" w:sz="0" w:space="0" w:color="auto"/>
        <w:left w:val="none" w:sz="0" w:space="0" w:color="auto"/>
        <w:bottom w:val="none" w:sz="0" w:space="0" w:color="auto"/>
        <w:right w:val="none" w:sz="0" w:space="0" w:color="auto"/>
      </w:divBdr>
    </w:div>
    <w:div w:id="554003852">
      <w:bodyDiv w:val="1"/>
      <w:marLeft w:val="0"/>
      <w:marRight w:val="0"/>
      <w:marTop w:val="0"/>
      <w:marBottom w:val="0"/>
      <w:divBdr>
        <w:top w:val="none" w:sz="0" w:space="0" w:color="auto"/>
        <w:left w:val="none" w:sz="0" w:space="0" w:color="auto"/>
        <w:bottom w:val="none" w:sz="0" w:space="0" w:color="auto"/>
        <w:right w:val="none" w:sz="0" w:space="0" w:color="auto"/>
      </w:divBdr>
    </w:div>
    <w:div w:id="564604282">
      <w:bodyDiv w:val="1"/>
      <w:marLeft w:val="0"/>
      <w:marRight w:val="0"/>
      <w:marTop w:val="0"/>
      <w:marBottom w:val="0"/>
      <w:divBdr>
        <w:top w:val="none" w:sz="0" w:space="0" w:color="auto"/>
        <w:left w:val="none" w:sz="0" w:space="0" w:color="auto"/>
        <w:bottom w:val="none" w:sz="0" w:space="0" w:color="auto"/>
        <w:right w:val="none" w:sz="0" w:space="0" w:color="auto"/>
      </w:divBdr>
    </w:div>
    <w:div w:id="564879061">
      <w:bodyDiv w:val="1"/>
      <w:marLeft w:val="0"/>
      <w:marRight w:val="0"/>
      <w:marTop w:val="0"/>
      <w:marBottom w:val="0"/>
      <w:divBdr>
        <w:top w:val="none" w:sz="0" w:space="0" w:color="auto"/>
        <w:left w:val="none" w:sz="0" w:space="0" w:color="auto"/>
        <w:bottom w:val="none" w:sz="0" w:space="0" w:color="auto"/>
        <w:right w:val="none" w:sz="0" w:space="0" w:color="auto"/>
      </w:divBdr>
    </w:div>
    <w:div w:id="568418729">
      <w:bodyDiv w:val="1"/>
      <w:marLeft w:val="0"/>
      <w:marRight w:val="0"/>
      <w:marTop w:val="0"/>
      <w:marBottom w:val="0"/>
      <w:divBdr>
        <w:top w:val="none" w:sz="0" w:space="0" w:color="auto"/>
        <w:left w:val="none" w:sz="0" w:space="0" w:color="auto"/>
        <w:bottom w:val="none" w:sz="0" w:space="0" w:color="auto"/>
        <w:right w:val="none" w:sz="0" w:space="0" w:color="auto"/>
      </w:divBdr>
    </w:div>
    <w:div w:id="571893119">
      <w:bodyDiv w:val="1"/>
      <w:marLeft w:val="0"/>
      <w:marRight w:val="0"/>
      <w:marTop w:val="0"/>
      <w:marBottom w:val="0"/>
      <w:divBdr>
        <w:top w:val="none" w:sz="0" w:space="0" w:color="auto"/>
        <w:left w:val="none" w:sz="0" w:space="0" w:color="auto"/>
        <w:bottom w:val="none" w:sz="0" w:space="0" w:color="auto"/>
        <w:right w:val="none" w:sz="0" w:space="0" w:color="auto"/>
      </w:divBdr>
    </w:div>
    <w:div w:id="574322097">
      <w:bodyDiv w:val="1"/>
      <w:marLeft w:val="0"/>
      <w:marRight w:val="0"/>
      <w:marTop w:val="0"/>
      <w:marBottom w:val="0"/>
      <w:divBdr>
        <w:top w:val="none" w:sz="0" w:space="0" w:color="auto"/>
        <w:left w:val="none" w:sz="0" w:space="0" w:color="auto"/>
        <w:bottom w:val="none" w:sz="0" w:space="0" w:color="auto"/>
        <w:right w:val="none" w:sz="0" w:space="0" w:color="auto"/>
      </w:divBdr>
    </w:div>
    <w:div w:id="575360514">
      <w:bodyDiv w:val="1"/>
      <w:marLeft w:val="0"/>
      <w:marRight w:val="0"/>
      <w:marTop w:val="0"/>
      <w:marBottom w:val="0"/>
      <w:divBdr>
        <w:top w:val="none" w:sz="0" w:space="0" w:color="auto"/>
        <w:left w:val="none" w:sz="0" w:space="0" w:color="auto"/>
        <w:bottom w:val="none" w:sz="0" w:space="0" w:color="auto"/>
        <w:right w:val="none" w:sz="0" w:space="0" w:color="auto"/>
      </w:divBdr>
    </w:div>
    <w:div w:id="575743214">
      <w:bodyDiv w:val="1"/>
      <w:marLeft w:val="0"/>
      <w:marRight w:val="0"/>
      <w:marTop w:val="0"/>
      <w:marBottom w:val="0"/>
      <w:divBdr>
        <w:top w:val="none" w:sz="0" w:space="0" w:color="auto"/>
        <w:left w:val="none" w:sz="0" w:space="0" w:color="auto"/>
        <w:bottom w:val="none" w:sz="0" w:space="0" w:color="auto"/>
        <w:right w:val="none" w:sz="0" w:space="0" w:color="auto"/>
      </w:divBdr>
    </w:div>
    <w:div w:id="576675176">
      <w:bodyDiv w:val="1"/>
      <w:marLeft w:val="0"/>
      <w:marRight w:val="0"/>
      <w:marTop w:val="0"/>
      <w:marBottom w:val="0"/>
      <w:divBdr>
        <w:top w:val="none" w:sz="0" w:space="0" w:color="auto"/>
        <w:left w:val="none" w:sz="0" w:space="0" w:color="auto"/>
        <w:bottom w:val="none" w:sz="0" w:space="0" w:color="auto"/>
        <w:right w:val="none" w:sz="0" w:space="0" w:color="auto"/>
      </w:divBdr>
    </w:div>
    <w:div w:id="585843567">
      <w:bodyDiv w:val="1"/>
      <w:marLeft w:val="0"/>
      <w:marRight w:val="0"/>
      <w:marTop w:val="0"/>
      <w:marBottom w:val="0"/>
      <w:divBdr>
        <w:top w:val="none" w:sz="0" w:space="0" w:color="auto"/>
        <w:left w:val="none" w:sz="0" w:space="0" w:color="auto"/>
        <w:bottom w:val="none" w:sz="0" w:space="0" w:color="auto"/>
        <w:right w:val="none" w:sz="0" w:space="0" w:color="auto"/>
      </w:divBdr>
    </w:div>
    <w:div w:id="594902461">
      <w:bodyDiv w:val="1"/>
      <w:marLeft w:val="0"/>
      <w:marRight w:val="0"/>
      <w:marTop w:val="0"/>
      <w:marBottom w:val="0"/>
      <w:divBdr>
        <w:top w:val="none" w:sz="0" w:space="0" w:color="auto"/>
        <w:left w:val="none" w:sz="0" w:space="0" w:color="auto"/>
        <w:bottom w:val="none" w:sz="0" w:space="0" w:color="auto"/>
        <w:right w:val="none" w:sz="0" w:space="0" w:color="auto"/>
      </w:divBdr>
    </w:div>
    <w:div w:id="599917284">
      <w:bodyDiv w:val="1"/>
      <w:marLeft w:val="0"/>
      <w:marRight w:val="0"/>
      <w:marTop w:val="0"/>
      <w:marBottom w:val="0"/>
      <w:divBdr>
        <w:top w:val="none" w:sz="0" w:space="0" w:color="auto"/>
        <w:left w:val="none" w:sz="0" w:space="0" w:color="auto"/>
        <w:bottom w:val="none" w:sz="0" w:space="0" w:color="auto"/>
        <w:right w:val="none" w:sz="0" w:space="0" w:color="auto"/>
      </w:divBdr>
    </w:div>
    <w:div w:id="603079011">
      <w:bodyDiv w:val="1"/>
      <w:marLeft w:val="0"/>
      <w:marRight w:val="0"/>
      <w:marTop w:val="0"/>
      <w:marBottom w:val="0"/>
      <w:divBdr>
        <w:top w:val="none" w:sz="0" w:space="0" w:color="auto"/>
        <w:left w:val="none" w:sz="0" w:space="0" w:color="auto"/>
        <w:bottom w:val="none" w:sz="0" w:space="0" w:color="auto"/>
        <w:right w:val="none" w:sz="0" w:space="0" w:color="auto"/>
      </w:divBdr>
    </w:div>
    <w:div w:id="604271031">
      <w:bodyDiv w:val="1"/>
      <w:marLeft w:val="0"/>
      <w:marRight w:val="0"/>
      <w:marTop w:val="0"/>
      <w:marBottom w:val="0"/>
      <w:divBdr>
        <w:top w:val="none" w:sz="0" w:space="0" w:color="auto"/>
        <w:left w:val="none" w:sz="0" w:space="0" w:color="auto"/>
        <w:bottom w:val="none" w:sz="0" w:space="0" w:color="auto"/>
        <w:right w:val="none" w:sz="0" w:space="0" w:color="auto"/>
      </w:divBdr>
    </w:div>
    <w:div w:id="623275278">
      <w:bodyDiv w:val="1"/>
      <w:marLeft w:val="0"/>
      <w:marRight w:val="0"/>
      <w:marTop w:val="0"/>
      <w:marBottom w:val="0"/>
      <w:divBdr>
        <w:top w:val="none" w:sz="0" w:space="0" w:color="auto"/>
        <w:left w:val="none" w:sz="0" w:space="0" w:color="auto"/>
        <w:bottom w:val="none" w:sz="0" w:space="0" w:color="auto"/>
        <w:right w:val="none" w:sz="0" w:space="0" w:color="auto"/>
      </w:divBdr>
    </w:div>
    <w:div w:id="631331095">
      <w:bodyDiv w:val="1"/>
      <w:marLeft w:val="0"/>
      <w:marRight w:val="0"/>
      <w:marTop w:val="0"/>
      <w:marBottom w:val="0"/>
      <w:divBdr>
        <w:top w:val="none" w:sz="0" w:space="0" w:color="auto"/>
        <w:left w:val="none" w:sz="0" w:space="0" w:color="auto"/>
        <w:bottom w:val="none" w:sz="0" w:space="0" w:color="auto"/>
        <w:right w:val="none" w:sz="0" w:space="0" w:color="auto"/>
      </w:divBdr>
    </w:div>
    <w:div w:id="631642551">
      <w:bodyDiv w:val="1"/>
      <w:marLeft w:val="0"/>
      <w:marRight w:val="0"/>
      <w:marTop w:val="0"/>
      <w:marBottom w:val="0"/>
      <w:divBdr>
        <w:top w:val="none" w:sz="0" w:space="0" w:color="auto"/>
        <w:left w:val="none" w:sz="0" w:space="0" w:color="auto"/>
        <w:bottom w:val="none" w:sz="0" w:space="0" w:color="auto"/>
        <w:right w:val="none" w:sz="0" w:space="0" w:color="auto"/>
      </w:divBdr>
    </w:div>
    <w:div w:id="635137951">
      <w:bodyDiv w:val="1"/>
      <w:marLeft w:val="0"/>
      <w:marRight w:val="0"/>
      <w:marTop w:val="0"/>
      <w:marBottom w:val="0"/>
      <w:divBdr>
        <w:top w:val="none" w:sz="0" w:space="0" w:color="auto"/>
        <w:left w:val="none" w:sz="0" w:space="0" w:color="auto"/>
        <w:bottom w:val="none" w:sz="0" w:space="0" w:color="auto"/>
        <w:right w:val="none" w:sz="0" w:space="0" w:color="auto"/>
      </w:divBdr>
    </w:div>
    <w:div w:id="663440321">
      <w:bodyDiv w:val="1"/>
      <w:marLeft w:val="0"/>
      <w:marRight w:val="0"/>
      <w:marTop w:val="0"/>
      <w:marBottom w:val="0"/>
      <w:divBdr>
        <w:top w:val="none" w:sz="0" w:space="0" w:color="auto"/>
        <w:left w:val="none" w:sz="0" w:space="0" w:color="auto"/>
        <w:bottom w:val="none" w:sz="0" w:space="0" w:color="auto"/>
        <w:right w:val="none" w:sz="0" w:space="0" w:color="auto"/>
      </w:divBdr>
    </w:div>
    <w:div w:id="667906107">
      <w:bodyDiv w:val="1"/>
      <w:marLeft w:val="0"/>
      <w:marRight w:val="0"/>
      <w:marTop w:val="0"/>
      <w:marBottom w:val="0"/>
      <w:divBdr>
        <w:top w:val="none" w:sz="0" w:space="0" w:color="auto"/>
        <w:left w:val="none" w:sz="0" w:space="0" w:color="auto"/>
        <w:bottom w:val="none" w:sz="0" w:space="0" w:color="auto"/>
        <w:right w:val="none" w:sz="0" w:space="0" w:color="auto"/>
      </w:divBdr>
    </w:div>
    <w:div w:id="668675919">
      <w:bodyDiv w:val="1"/>
      <w:marLeft w:val="0"/>
      <w:marRight w:val="0"/>
      <w:marTop w:val="0"/>
      <w:marBottom w:val="0"/>
      <w:divBdr>
        <w:top w:val="none" w:sz="0" w:space="0" w:color="auto"/>
        <w:left w:val="none" w:sz="0" w:space="0" w:color="auto"/>
        <w:bottom w:val="none" w:sz="0" w:space="0" w:color="auto"/>
        <w:right w:val="none" w:sz="0" w:space="0" w:color="auto"/>
      </w:divBdr>
    </w:div>
    <w:div w:id="670566112">
      <w:bodyDiv w:val="1"/>
      <w:marLeft w:val="0"/>
      <w:marRight w:val="0"/>
      <w:marTop w:val="0"/>
      <w:marBottom w:val="0"/>
      <w:divBdr>
        <w:top w:val="none" w:sz="0" w:space="0" w:color="auto"/>
        <w:left w:val="none" w:sz="0" w:space="0" w:color="auto"/>
        <w:bottom w:val="none" w:sz="0" w:space="0" w:color="auto"/>
        <w:right w:val="none" w:sz="0" w:space="0" w:color="auto"/>
      </w:divBdr>
    </w:div>
    <w:div w:id="682634093">
      <w:bodyDiv w:val="1"/>
      <w:marLeft w:val="0"/>
      <w:marRight w:val="0"/>
      <w:marTop w:val="0"/>
      <w:marBottom w:val="0"/>
      <w:divBdr>
        <w:top w:val="none" w:sz="0" w:space="0" w:color="auto"/>
        <w:left w:val="none" w:sz="0" w:space="0" w:color="auto"/>
        <w:bottom w:val="none" w:sz="0" w:space="0" w:color="auto"/>
        <w:right w:val="none" w:sz="0" w:space="0" w:color="auto"/>
      </w:divBdr>
    </w:div>
    <w:div w:id="687105048">
      <w:bodyDiv w:val="1"/>
      <w:marLeft w:val="0"/>
      <w:marRight w:val="0"/>
      <w:marTop w:val="0"/>
      <w:marBottom w:val="0"/>
      <w:divBdr>
        <w:top w:val="none" w:sz="0" w:space="0" w:color="auto"/>
        <w:left w:val="none" w:sz="0" w:space="0" w:color="auto"/>
        <w:bottom w:val="none" w:sz="0" w:space="0" w:color="auto"/>
        <w:right w:val="none" w:sz="0" w:space="0" w:color="auto"/>
      </w:divBdr>
    </w:div>
    <w:div w:id="688260147">
      <w:bodyDiv w:val="1"/>
      <w:marLeft w:val="0"/>
      <w:marRight w:val="0"/>
      <w:marTop w:val="0"/>
      <w:marBottom w:val="0"/>
      <w:divBdr>
        <w:top w:val="none" w:sz="0" w:space="0" w:color="auto"/>
        <w:left w:val="none" w:sz="0" w:space="0" w:color="auto"/>
        <w:bottom w:val="none" w:sz="0" w:space="0" w:color="auto"/>
        <w:right w:val="none" w:sz="0" w:space="0" w:color="auto"/>
      </w:divBdr>
    </w:div>
    <w:div w:id="689601432">
      <w:bodyDiv w:val="1"/>
      <w:marLeft w:val="0"/>
      <w:marRight w:val="0"/>
      <w:marTop w:val="0"/>
      <w:marBottom w:val="0"/>
      <w:divBdr>
        <w:top w:val="none" w:sz="0" w:space="0" w:color="auto"/>
        <w:left w:val="none" w:sz="0" w:space="0" w:color="auto"/>
        <w:bottom w:val="none" w:sz="0" w:space="0" w:color="auto"/>
        <w:right w:val="none" w:sz="0" w:space="0" w:color="auto"/>
      </w:divBdr>
    </w:div>
    <w:div w:id="691152753">
      <w:bodyDiv w:val="1"/>
      <w:marLeft w:val="0"/>
      <w:marRight w:val="0"/>
      <w:marTop w:val="0"/>
      <w:marBottom w:val="0"/>
      <w:divBdr>
        <w:top w:val="none" w:sz="0" w:space="0" w:color="auto"/>
        <w:left w:val="none" w:sz="0" w:space="0" w:color="auto"/>
        <w:bottom w:val="none" w:sz="0" w:space="0" w:color="auto"/>
        <w:right w:val="none" w:sz="0" w:space="0" w:color="auto"/>
      </w:divBdr>
    </w:div>
    <w:div w:id="693268188">
      <w:bodyDiv w:val="1"/>
      <w:marLeft w:val="0"/>
      <w:marRight w:val="0"/>
      <w:marTop w:val="0"/>
      <w:marBottom w:val="0"/>
      <w:divBdr>
        <w:top w:val="none" w:sz="0" w:space="0" w:color="auto"/>
        <w:left w:val="none" w:sz="0" w:space="0" w:color="auto"/>
        <w:bottom w:val="none" w:sz="0" w:space="0" w:color="auto"/>
        <w:right w:val="none" w:sz="0" w:space="0" w:color="auto"/>
      </w:divBdr>
    </w:div>
    <w:div w:id="697897173">
      <w:bodyDiv w:val="1"/>
      <w:marLeft w:val="0"/>
      <w:marRight w:val="0"/>
      <w:marTop w:val="0"/>
      <w:marBottom w:val="0"/>
      <w:divBdr>
        <w:top w:val="none" w:sz="0" w:space="0" w:color="auto"/>
        <w:left w:val="none" w:sz="0" w:space="0" w:color="auto"/>
        <w:bottom w:val="none" w:sz="0" w:space="0" w:color="auto"/>
        <w:right w:val="none" w:sz="0" w:space="0" w:color="auto"/>
      </w:divBdr>
    </w:div>
    <w:div w:id="707952636">
      <w:bodyDiv w:val="1"/>
      <w:marLeft w:val="0"/>
      <w:marRight w:val="0"/>
      <w:marTop w:val="0"/>
      <w:marBottom w:val="0"/>
      <w:divBdr>
        <w:top w:val="none" w:sz="0" w:space="0" w:color="auto"/>
        <w:left w:val="none" w:sz="0" w:space="0" w:color="auto"/>
        <w:bottom w:val="none" w:sz="0" w:space="0" w:color="auto"/>
        <w:right w:val="none" w:sz="0" w:space="0" w:color="auto"/>
      </w:divBdr>
    </w:div>
    <w:div w:id="710110059">
      <w:bodyDiv w:val="1"/>
      <w:marLeft w:val="0"/>
      <w:marRight w:val="0"/>
      <w:marTop w:val="0"/>
      <w:marBottom w:val="0"/>
      <w:divBdr>
        <w:top w:val="none" w:sz="0" w:space="0" w:color="auto"/>
        <w:left w:val="none" w:sz="0" w:space="0" w:color="auto"/>
        <w:bottom w:val="none" w:sz="0" w:space="0" w:color="auto"/>
        <w:right w:val="none" w:sz="0" w:space="0" w:color="auto"/>
      </w:divBdr>
    </w:div>
    <w:div w:id="733743045">
      <w:bodyDiv w:val="1"/>
      <w:marLeft w:val="0"/>
      <w:marRight w:val="0"/>
      <w:marTop w:val="0"/>
      <w:marBottom w:val="0"/>
      <w:divBdr>
        <w:top w:val="none" w:sz="0" w:space="0" w:color="auto"/>
        <w:left w:val="none" w:sz="0" w:space="0" w:color="auto"/>
        <w:bottom w:val="none" w:sz="0" w:space="0" w:color="auto"/>
        <w:right w:val="none" w:sz="0" w:space="0" w:color="auto"/>
      </w:divBdr>
    </w:div>
    <w:div w:id="740058279">
      <w:bodyDiv w:val="1"/>
      <w:marLeft w:val="0"/>
      <w:marRight w:val="0"/>
      <w:marTop w:val="0"/>
      <w:marBottom w:val="0"/>
      <w:divBdr>
        <w:top w:val="none" w:sz="0" w:space="0" w:color="auto"/>
        <w:left w:val="none" w:sz="0" w:space="0" w:color="auto"/>
        <w:bottom w:val="none" w:sz="0" w:space="0" w:color="auto"/>
        <w:right w:val="none" w:sz="0" w:space="0" w:color="auto"/>
      </w:divBdr>
    </w:div>
    <w:div w:id="749428193">
      <w:bodyDiv w:val="1"/>
      <w:marLeft w:val="0"/>
      <w:marRight w:val="0"/>
      <w:marTop w:val="0"/>
      <w:marBottom w:val="0"/>
      <w:divBdr>
        <w:top w:val="none" w:sz="0" w:space="0" w:color="auto"/>
        <w:left w:val="none" w:sz="0" w:space="0" w:color="auto"/>
        <w:bottom w:val="none" w:sz="0" w:space="0" w:color="auto"/>
        <w:right w:val="none" w:sz="0" w:space="0" w:color="auto"/>
      </w:divBdr>
    </w:div>
    <w:div w:id="749934175">
      <w:bodyDiv w:val="1"/>
      <w:marLeft w:val="0"/>
      <w:marRight w:val="0"/>
      <w:marTop w:val="0"/>
      <w:marBottom w:val="0"/>
      <w:divBdr>
        <w:top w:val="none" w:sz="0" w:space="0" w:color="auto"/>
        <w:left w:val="none" w:sz="0" w:space="0" w:color="auto"/>
        <w:bottom w:val="none" w:sz="0" w:space="0" w:color="auto"/>
        <w:right w:val="none" w:sz="0" w:space="0" w:color="auto"/>
      </w:divBdr>
    </w:div>
    <w:div w:id="751052780">
      <w:bodyDiv w:val="1"/>
      <w:marLeft w:val="0"/>
      <w:marRight w:val="0"/>
      <w:marTop w:val="0"/>
      <w:marBottom w:val="0"/>
      <w:divBdr>
        <w:top w:val="none" w:sz="0" w:space="0" w:color="auto"/>
        <w:left w:val="none" w:sz="0" w:space="0" w:color="auto"/>
        <w:bottom w:val="none" w:sz="0" w:space="0" w:color="auto"/>
        <w:right w:val="none" w:sz="0" w:space="0" w:color="auto"/>
      </w:divBdr>
    </w:div>
    <w:div w:id="761415335">
      <w:bodyDiv w:val="1"/>
      <w:marLeft w:val="0"/>
      <w:marRight w:val="0"/>
      <w:marTop w:val="0"/>
      <w:marBottom w:val="0"/>
      <w:divBdr>
        <w:top w:val="none" w:sz="0" w:space="0" w:color="auto"/>
        <w:left w:val="none" w:sz="0" w:space="0" w:color="auto"/>
        <w:bottom w:val="none" w:sz="0" w:space="0" w:color="auto"/>
        <w:right w:val="none" w:sz="0" w:space="0" w:color="auto"/>
      </w:divBdr>
    </w:div>
    <w:div w:id="764150881">
      <w:bodyDiv w:val="1"/>
      <w:marLeft w:val="0"/>
      <w:marRight w:val="0"/>
      <w:marTop w:val="0"/>
      <w:marBottom w:val="0"/>
      <w:divBdr>
        <w:top w:val="none" w:sz="0" w:space="0" w:color="auto"/>
        <w:left w:val="none" w:sz="0" w:space="0" w:color="auto"/>
        <w:bottom w:val="none" w:sz="0" w:space="0" w:color="auto"/>
        <w:right w:val="none" w:sz="0" w:space="0" w:color="auto"/>
      </w:divBdr>
    </w:div>
    <w:div w:id="772938707">
      <w:bodyDiv w:val="1"/>
      <w:marLeft w:val="0"/>
      <w:marRight w:val="0"/>
      <w:marTop w:val="0"/>
      <w:marBottom w:val="0"/>
      <w:divBdr>
        <w:top w:val="none" w:sz="0" w:space="0" w:color="auto"/>
        <w:left w:val="none" w:sz="0" w:space="0" w:color="auto"/>
        <w:bottom w:val="none" w:sz="0" w:space="0" w:color="auto"/>
        <w:right w:val="none" w:sz="0" w:space="0" w:color="auto"/>
      </w:divBdr>
    </w:div>
    <w:div w:id="776366754">
      <w:bodyDiv w:val="1"/>
      <w:marLeft w:val="0"/>
      <w:marRight w:val="0"/>
      <w:marTop w:val="0"/>
      <w:marBottom w:val="0"/>
      <w:divBdr>
        <w:top w:val="none" w:sz="0" w:space="0" w:color="auto"/>
        <w:left w:val="none" w:sz="0" w:space="0" w:color="auto"/>
        <w:bottom w:val="none" w:sz="0" w:space="0" w:color="auto"/>
        <w:right w:val="none" w:sz="0" w:space="0" w:color="auto"/>
      </w:divBdr>
    </w:div>
    <w:div w:id="778526236">
      <w:bodyDiv w:val="1"/>
      <w:marLeft w:val="0"/>
      <w:marRight w:val="0"/>
      <w:marTop w:val="0"/>
      <w:marBottom w:val="0"/>
      <w:divBdr>
        <w:top w:val="none" w:sz="0" w:space="0" w:color="auto"/>
        <w:left w:val="none" w:sz="0" w:space="0" w:color="auto"/>
        <w:bottom w:val="none" w:sz="0" w:space="0" w:color="auto"/>
        <w:right w:val="none" w:sz="0" w:space="0" w:color="auto"/>
      </w:divBdr>
    </w:div>
    <w:div w:id="789396532">
      <w:bodyDiv w:val="1"/>
      <w:marLeft w:val="0"/>
      <w:marRight w:val="0"/>
      <w:marTop w:val="0"/>
      <w:marBottom w:val="0"/>
      <w:divBdr>
        <w:top w:val="none" w:sz="0" w:space="0" w:color="auto"/>
        <w:left w:val="none" w:sz="0" w:space="0" w:color="auto"/>
        <w:bottom w:val="none" w:sz="0" w:space="0" w:color="auto"/>
        <w:right w:val="none" w:sz="0" w:space="0" w:color="auto"/>
      </w:divBdr>
    </w:div>
    <w:div w:id="795677847">
      <w:bodyDiv w:val="1"/>
      <w:marLeft w:val="0"/>
      <w:marRight w:val="0"/>
      <w:marTop w:val="0"/>
      <w:marBottom w:val="0"/>
      <w:divBdr>
        <w:top w:val="none" w:sz="0" w:space="0" w:color="auto"/>
        <w:left w:val="none" w:sz="0" w:space="0" w:color="auto"/>
        <w:bottom w:val="none" w:sz="0" w:space="0" w:color="auto"/>
        <w:right w:val="none" w:sz="0" w:space="0" w:color="auto"/>
      </w:divBdr>
    </w:div>
    <w:div w:id="813986566">
      <w:bodyDiv w:val="1"/>
      <w:marLeft w:val="0"/>
      <w:marRight w:val="0"/>
      <w:marTop w:val="0"/>
      <w:marBottom w:val="0"/>
      <w:divBdr>
        <w:top w:val="none" w:sz="0" w:space="0" w:color="auto"/>
        <w:left w:val="none" w:sz="0" w:space="0" w:color="auto"/>
        <w:bottom w:val="none" w:sz="0" w:space="0" w:color="auto"/>
        <w:right w:val="none" w:sz="0" w:space="0" w:color="auto"/>
      </w:divBdr>
    </w:div>
    <w:div w:id="818421449">
      <w:bodyDiv w:val="1"/>
      <w:marLeft w:val="0"/>
      <w:marRight w:val="0"/>
      <w:marTop w:val="0"/>
      <w:marBottom w:val="0"/>
      <w:divBdr>
        <w:top w:val="none" w:sz="0" w:space="0" w:color="auto"/>
        <w:left w:val="none" w:sz="0" w:space="0" w:color="auto"/>
        <w:bottom w:val="none" w:sz="0" w:space="0" w:color="auto"/>
        <w:right w:val="none" w:sz="0" w:space="0" w:color="auto"/>
      </w:divBdr>
    </w:div>
    <w:div w:id="830945957">
      <w:bodyDiv w:val="1"/>
      <w:marLeft w:val="0"/>
      <w:marRight w:val="0"/>
      <w:marTop w:val="0"/>
      <w:marBottom w:val="0"/>
      <w:divBdr>
        <w:top w:val="none" w:sz="0" w:space="0" w:color="auto"/>
        <w:left w:val="none" w:sz="0" w:space="0" w:color="auto"/>
        <w:bottom w:val="none" w:sz="0" w:space="0" w:color="auto"/>
        <w:right w:val="none" w:sz="0" w:space="0" w:color="auto"/>
      </w:divBdr>
    </w:div>
    <w:div w:id="834106346">
      <w:bodyDiv w:val="1"/>
      <w:marLeft w:val="0"/>
      <w:marRight w:val="0"/>
      <w:marTop w:val="0"/>
      <w:marBottom w:val="0"/>
      <w:divBdr>
        <w:top w:val="none" w:sz="0" w:space="0" w:color="auto"/>
        <w:left w:val="none" w:sz="0" w:space="0" w:color="auto"/>
        <w:bottom w:val="none" w:sz="0" w:space="0" w:color="auto"/>
        <w:right w:val="none" w:sz="0" w:space="0" w:color="auto"/>
      </w:divBdr>
    </w:div>
    <w:div w:id="835000563">
      <w:bodyDiv w:val="1"/>
      <w:marLeft w:val="0"/>
      <w:marRight w:val="0"/>
      <w:marTop w:val="0"/>
      <w:marBottom w:val="0"/>
      <w:divBdr>
        <w:top w:val="none" w:sz="0" w:space="0" w:color="auto"/>
        <w:left w:val="none" w:sz="0" w:space="0" w:color="auto"/>
        <w:bottom w:val="none" w:sz="0" w:space="0" w:color="auto"/>
        <w:right w:val="none" w:sz="0" w:space="0" w:color="auto"/>
      </w:divBdr>
    </w:div>
    <w:div w:id="835152127">
      <w:bodyDiv w:val="1"/>
      <w:marLeft w:val="0"/>
      <w:marRight w:val="0"/>
      <w:marTop w:val="0"/>
      <w:marBottom w:val="0"/>
      <w:divBdr>
        <w:top w:val="none" w:sz="0" w:space="0" w:color="auto"/>
        <w:left w:val="none" w:sz="0" w:space="0" w:color="auto"/>
        <w:bottom w:val="none" w:sz="0" w:space="0" w:color="auto"/>
        <w:right w:val="none" w:sz="0" w:space="0" w:color="auto"/>
      </w:divBdr>
    </w:div>
    <w:div w:id="841704029">
      <w:bodyDiv w:val="1"/>
      <w:marLeft w:val="0"/>
      <w:marRight w:val="0"/>
      <w:marTop w:val="0"/>
      <w:marBottom w:val="0"/>
      <w:divBdr>
        <w:top w:val="none" w:sz="0" w:space="0" w:color="auto"/>
        <w:left w:val="none" w:sz="0" w:space="0" w:color="auto"/>
        <w:bottom w:val="none" w:sz="0" w:space="0" w:color="auto"/>
        <w:right w:val="none" w:sz="0" w:space="0" w:color="auto"/>
      </w:divBdr>
    </w:div>
    <w:div w:id="843322124">
      <w:bodyDiv w:val="1"/>
      <w:marLeft w:val="0"/>
      <w:marRight w:val="0"/>
      <w:marTop w:val="0"/>
      <w:marBottom w:val="0"/>
      <w:divBdr>
        <w:top w:val="none" w:sz="0" w:space="0" w:color="auto"/>
        <w:left w:val="none" w:sz="0" w:space="0" w:color="auto"/>
        <w:bottom w:val="none" w:sz="0" w:space="0" w:color="auto"/>
        <w:right w:val="none" w:sz="0" w:space="0" w:color="auto"/>
      </w:divBdr>
    </w:div>
    <w:div w:id="844973704">
      <w:bodyDiv w:val="1"/>
      <w:marLeft w:val="0"/>
      <w:marRight w:val="0"/>
      <w:marTop w:val="0"/>
      <w:marBottom w:val="0"/>
      <w:divBdr>
        <w:top w:val="none" w:sz="0" w:space="0" w:color="auto"/>
        <w:left w:val="none" w:sz="0" w:space="0" w:color="auto"/>
        <w:bottom w:val="none" w:sz="0" w:space="0" w:color="auto"/>
        <w:right w:val="none" w:sz="0" w:space="0" w:color="auto"/>
      </w:divBdr>
    </w:div>
    <w:div w:id="845704002">
      <w:bodyDiv w:val="1"/>
      <w:marLeft w:val="0"/>
      <w:marRight w:val="0"/>
      <w:marTop w:val="0"/>
      <w:marBottom w:val="0"/>
      <w:divBdr>
        <w:top w:val="none" w:sz="0" w:space="0" w:color="auto"/>
        <w:left w:val="none" w:sz="0" w:space="0" w:color="auto"/>
        <w:bottom w:val="none" w:sz="0" w:space="0" w:color="auto"/>
        <w:right w:val="none" w:sz="0" w:space="0" w:color="auto"/>
      </w:divBdr>
    </w:div>
    <w:div w:id="851148251">
      <w:bodyDiv w:val="1"/>
      <w:marLeft w:val="0"/>
      <w:marRight w:val="0"/>
      <w:marTop w:val="0"/>
      <w:marBottom w:val="0"/>
      <w:divBdr>
        <w:top w:val="none" w:sz="0" w:space="0" w:color="auto"/>
        <w:left w:val="none" w:sz="0" w:space="0" w:color="auto"/>
        <w:bottom w:val="none" w:sz="0" w:space="0" w:color="auto"/>
        <w:right w:val="none" w:sz="0" w:space="0" w:color="auto"/>
      </w:divBdr>
    </w:div>
    <w:div w:id="852914002">
      <w:bodyDiv w:val="1"/>
      <w:marLeft w:val="0"/>
      <w:marRight w:val="0"/>
      <w:marTop w:val="0"/>
      <w:marBottom w:val="0"/>
      <w:divBdr>
        <w:top w:val="none" w:sz="0" w:space="0" w:color="auto"/>
        <w:left w:val="none" w:sz="0" w:space="0" w:color="auto"/>
        <w:bottom w:val="none" w:sz="0" w:space="0" w:color="auto"/>
        <w:right w:val="none" w:sz="0" w:space="0" w:color="auto"/>
      </w:divBdr>
    </w:div>
    <w:div w:id="855577639">
      <w:bodyDiv w:val="1"/>
      <w:marLeft w:val="0"/>
      <w:marRight w:val="0"/>
      <w:marTop w:val="0"/>
      <w:marBottom w:val="0"/>
      <w:divBdr>
        <w:top w:val="none" w:sz="0" w:space="0" w:color="auto"/>
        <w:left w:val="none" w:sz="0" w:space="0" w:color="auto"/>
        <w:bottom w:val="none" w:sz="0" w:space="0" w:color="auto"/>
        <w:right w:val="none" w:sz="0" w:space="0" w:color="auto"/>
      </w:divBdr>
    </w:div>
    <w:div w:id="861016409">
      <w:bodyDiv w:val="1"/>
      <w:marLeft w:val="0"/>
      <w:marRight w:val="0"/>
      <w:marTop w:val="0"/>
      <w:marBottom w:val="0"/>
      <w:divBdr>
        <w:top w:val="none" w:sz="0" w:space="0" w:color="auto"/>
        <w:left w:val="none" w:sz="0" w:space="0" w:color="auto"/>
        <w:bottom w:val="none" w:sz="0" w:space="0" w:color="auto"/>
        <w:right w:val="none" w:sz="0" w:space="0" w:color="auto"/>
      </w:divBdr>
    </w:div>
    <w:div w:id="863787529">
      <w:bodyDiv w:val="1"/>
      <w:marLeft w:val="0"/>
      <w:marRight w:val="0"/>
      <w:marTop w:val="0"/>
      <w:marBottom w:val="0"/>
      <w:divBdr>
        <w:top w:val="none" w:sz="0" w:space="0" w:color="auto"/>
        <w:left w:val="none" w:sz="0" w:space="0" w:color="auto"/>
        <w:bottom w:val="none" w:sz="0" w:space="0" w:color="auto"/>
        <w:right w:val="none" w:sz="0" w:space="0" w:color="auto"/>
      </w:divBdr>
    </w:div>
    <w:div w:id="878396791">
      <w:bodyDiv w:val="1"/>
      <w:marLeft w:val="0"/>
      <w:marRight w:val="0"/>
      <w:marTop w:val="0"/>
      <w:marBottom w:val="0"/>
      <w:divBdr>
        <w:top w:val="none" w:sz="0" w:space="0" w:color="auto"/>
        <w:left w:val="none" w:sz="0" w:space="0" w:color="auto"/>
        <w:bottom w:val="none" w:sz="0" w:space="0" w:color="auto"/>
        <w:right w:val="none" w:sz="0" w:space="0" w:color="auto"/>
      </w:divBdr>
    </w:div>
    <w:div w:id="881482242">
      <w:bodyDiv w:val="1"/>
      <w:marLeft w:val="0"/>
      <w:marRight w:val="0"/>
      <w:marTop w:val="0"/>
      <w:marBottom w:val="0"/>
      <w:divBdr>
        <w:top w:val="none" w:sz="0" w:space="0" w:color="auto"/>
        <w:left w:val="none" w:sz="0" w:space="0" w:color="auto"/>
        <w:bottom w:val="none" w:sz="0" w:space="0" w:color="auto"/>
        <w:right w:val="none" w:sz="0" w:space="0" w:color="auto"/>
      </w:divBdr>
    </w:div>
    <w:div w:id="884028211">
      <w:bodyDiv w:val="1"/>
      <w:marLeft w:val="0"/>
      <w:marRight w:val="0"/>
      <w:marTop w:val="0"/>
      <w:marBottom w:val="0"/>
      <w:divBdr>
        <w:top w:val="none" w:sz="0" w:space="0" w:color="auto"/>
        <w:left w:val="none" w:sz="0" w:space="0" w:color="auto"/>
        <w:bottom w:val="none" w:sz="0" w:space="0" w:color="auto"/>
        <w:right w:val="none" w:sz="0" w:space="0" w:color="auto"/>
      </w:divBdr>
    </w:div>
    <w:div w:id="886993459">
      <w:bodyDiv w:val="1"/>
      <w:marLeft w:val="0"/>
      <w:marRight w:val="0"/>
      <w:marTop w:val="0"/>
      <w:marBottom w:val="0"/>
      <w:divBdr>
        <w:top w:val="none" w:sz="0" w:space="0" w:color="auto"/>
        <w:left w:val="none" w:sz="0" w:space="0" w:color="auto"/>
        <w:bottom w:val="none" w:sz="0" w:space="0" w:color="auto"/>
        <w:right w:val="none" w:sz="0" w:space="0" w:color="auto"/>
      </w:divBdr>
    </w:div>
    <w:div w:id="891430912">
      <w:bodyDiv w:val="1"/>
      <w:marLeft w:val="0"/>
      <w:marRight w:val="0"/>
      <w:marTop w:val="0"/>
      <w:marBottom w:val="0"/>
      <w:divBdr>
        <w:top w:val="none" w:sz="0" w:space="0" w:color="auto"/>
        <w:left w:val="none" w:sz="0" w:space="0" w:color="auto"/>
        <w:bottom w:val="none" w:sz="0" w:space="0" w:color="auto"/>
        <w:right w:val="none" w:sz="0" w:space="0" w:color="auto"/>
      </w:divBdr>
    </w:div>
    <w:div w:id="895355853">
      <w:bodyDiv w:val="1"/>
      <w:marLeft w:val="0"/>
      <w:marRight w:val="0"/>
      <w:marTop w:val="0"/>
      <w:marBottom w:val="0"/>
      <w:divBdr>
        <w:top w:val="none" w:sz="0" w:space="0" w:color="auto"/>
        <w:left w:val="none" w:sz="0" w:space="0" w:color="auto"/>
        <w:bottom w:val="none" w:sz="0" w:space="0" w:color="auto"/>
        <w:right w:val="none" w:sz="0" w:space="0" w:color="auto"/>
      </w:divBdr>
    </w:div>
    <w:div w:id="900098872">
      <w:bodyDiv w:val="1"/>
      <w:marLeft w:val="0"/>
      <w:marRight w:val="0"/>
      <w:marTop w:val="0"/>
      <w:marBottom w:val="0"/>
      <w:divBdr>
        <w:top w:val="none" w:sz="0" w:space="0" w:color="auto"/>
        <w:left w:val="none" w:sz="0" w:space="0" w:color="auto"/>
        <w:bottom w:val="none" w:sz="0" w:space="0" w:color="auto"/>
        <w:right w:val="none" w:sz="0" w:space="0" w:color="auto"/>
      </w:divBdr>
    </w:div>
    <w:div w:id="903100234">
      <w:bodyDiv w:val="1"/>
      <w:marLeft w:val="0"/>
      <w:marRight w:val="0"/>
      <w:marTop w:val="0"/>
      <w:marBottom w:val="0"/>
      <w:divBdr>
        <w:top w:val="none" w:sz="0" w:space="0" w:color="auto"/>
        <w:left w:val="none" w:sz="0" w:space="0" w:color="auto"/>
        <w:bottom w:val="none" w:sz="0" w:space="0" w:color="auto"/>
        <w:right w:val="none" w:sz="0" w:space="0" w:color="auto"/>
      </w:divBdr>
    </w:div>
    <w:div w:id="903414204">
      <w:bodyDiv w:val="1"/>
      <w:marLeft w:val="0"/>
      <w:marRight w:val="0"/>
      <w:marTop w:val="0"/>
      <w:marBottom w:val="0"/>
      <w:divBdr>
        <w:top w:val="none" w:sz="0" w:space="0" w:color="auto"/>
        <w:left w:val="none" w:sz="0" w:space="0" w:color="auto"/>
        <w:bottom w:val="none" w:sz="0" w:space="0" w:color="auto"/>
        <w:right w:val="none" w:sz="0" w:space="0" w:color="auto"/>
      </w:divBdr>
    </w:div>
    <w:div w:id="904801226">
      <w:bodyDiv w:val="1"/>
      <w:marLeft w:val="0"/>
      <w:marRight w:val="0"/>
      <w:marTop w:val="0"/>
      <w:marBottom w:val="0"/>
      <w:divBdr>
        <w:top w:val="none" w:sz="0" w:space="0" w:color="auto"/>
        <w:left w:val="none" w:sz="0" w:space="0" w:color="auto"/>
        <w:bottom w:val="none" w:sz="0" w:space="0" w:color="auto"/>
        <w:right w:val="none" w:sz="0" w:space="0" w:color="auto"/>
      </w:divBdr>
    </w:div>
    <w:div w:id="916548385">
      <w:bodyDiv w:val="1"/>
      <w:marLeft w:val="0"/>
      <w:marRight w:val="0"/>
      <w:marTop w:val="0"/>
      <w:marBottom w:val="0"/>
      <w:divBdr>
        <w:top w:val="none" w:sz="0" w:space="0" w:color="auto"/>
        <w:left w:val="none" w:sz="0" w:space="0" w:color="auto"/>
        <w:bottom w:val="none" w:sz="0" w:space="0" w:color="auto"/>
        <w:right w:val="none" w:sz="0" w:space="0" w:color="auto"/>
      </w:divBdr>
    </w:div>
    <w:div w:id="939949644">
      <w:bodyDiv w:val="1"/>
      <w:marLeft w:val="0"/>
      <w:marRight w:val="0"/>
      <w:marTop w:val="0"/>
      <w:marBottom w:val="0"/>
      <w:divBdr>
        <w:top w:val="none" w:sz="0" w:space="0" w:color="auto"/>
        <w:left w:val="none" w:sz="0" w:space="0" w:color="auto"/>
        <w:bottom w:val="none" w:sz="0" w:space="0" w:color="auto"/>
        <w:right w:val="none" w:sz="0" w:space="0" w:color="auto"/>
      </w:divBdr>
    </w:div>
    <w:div w:id="941840161">
      <w:bodyDiv w:val="1"/>
      <w:marLeft w:val="0"/>
      <w:marRight w:val="0"/>
      <w:marTop w:val="0"/>
      <w:marBottom w:val="0"/>
      <w:divBdr>
        <w:top w:val="none" w:sz="0" w:space="0" w:color="auto"/>
        <w:left w:val="none" w:sz="0" w:space="0" w:color="auto"/>
        <w:bottom w:val="none" w:sz="0" w:space="0" w:color="auto"/>
        <w:right w:val="none" w:sz="0" w:space="0" w:color="auto"/>
      </w:divBdr>
    </w:div>
    <w:div w:id="943805306">
      <w:bodyDiv w:val="1"/>
      <w:marLeft w:val="0"/>
      <w:marRight w:val="0"/>
      <w:marTop w:val="0"/>
      <w:marBottom w:val="0"/>
      <w:divBdr>
        <w:top w:val="none" w:sz="0" w:space="0" w:color="auto"/>
        <w:left w:val="none" w:sz="0" w:space="0" w:color="auto"/>
        <w:bottom w:val="none" w:sz="0" w:space="0" w:color="auto"/>
        <w:right w:val="none" w:sz="0" w:space="0" w:color="auto"/>
      </w:divBdr>
    </w:div>
    <w:div w:id="945575710">
      <w:bodyDiv w:val="1"/>
      <w:marLeft w:val="0"/>
      <w:marRight w:val="0"/>
      <w:marTop w:val="0"/>
      <w:marBottom w:val="0"/>
      <w:divBdr>
        <w:top w:val="none" w:sz="0" w:space="0" w:color="auto"/>
        <w:left w:val="none" w:sz="0" w:space="0" w:color="auto"/>
        <w:bottom w:val="none" w:sz="0" w:space="0" w:color="auto"/>
        <w:right w:val="none" w:sz="0" w:space="0" w:color="auto"/>
      </w:divBdr>
    </w:div>
    <w:div w:id="952712608">
      <w:bodyDiv w:val="1"/>
      <w:marLeft w:val="0"/>
      <w:marRight w:val="0"/>
      <w:marTop w:val="0"/>
      <w:marBottom w:val="0"/>
      <w:divBdr>
        <w:top w:val="none" w:sz="0" w:space="0" w:color="auto"/>
        <w:left w:val="none" w:sz="0" w:space="0" w:color="auto"/>
        <w:bottom w:val="none" w:sz="0" w:space="0" w:color="auto"/>
        <w:right w:val="none" w:sz="0" w:space="0" w:color="auto"/>
      </w:divBdr>
    </w:div>
    <w:div w:id="954992165">
      <w:bodyDiv w:val="1"/>
      <w:marLeft w:val="0"/>
      <w:marRight w:val="0"/>
      <w:marTop w:val="0"/>
      <w:marBottom w:val="0"/>
      <w:divBdr>
        <w:top w:val="none" w:sz="0" w:space="0" w:color="auto"/>
        <w:left w:val="none" w:sz="0" w:space="0" w:color="auto"/>
        <w:bottom w:val="none" w:sz="0" w:space="0" w:color="auto"/>
        <w:right w:val="none" w:sz="0" w:space="0" w:color="auto"/>
      </w:divBdr>
    </w:div>
    <w:div w:id="955523049">
      <w:bodyDiv w:val="1"/>
      <w:marLeft w:val="0"/>
      <w:marRight w:val="0"/>
      <w:marTop w:val="0"/>
      <w:marBottom w:val="0"/>
      <w:divBdr>
        <w:top w:val="none" w:sz="0" w:space="0" w:color="auto"/>
        <w:left w:val="none" w:sz="0" w:space="0" w:color="auto"/>
        <w:bottom w:val="none" w:sz="0" w:space="0" w:color="auto"/>
        <w:right w:val="none" w:sz="0" w:space="0" w:color="auto"/>
      </w:divBdr>
    </w:div>
    <w:div w:id="955991539">
      <w:bodyDiv w:val="1"/>
      <w:marLeft w:val="0"/>
      <w:marRight w:val="0"/>
      <w:marTop w:val="0"/>
      <w:marBottom w:val="0"/>
      <w:divBdr>
        <w:top w:val="none" w:sz="0" w:space="0" w:color="auto"/>
        <w:left w:val="none" w:sz="0" w:space="0" w:color="auto"/>
        <w:bottom w:val="none" w:sz="0" w:space="0" w:color="auto"/>
        <w:right w:val="none" w:sz="0" w:space="0" w:color="auto"/>
      </w:divBdr>
    </w:div>
    <w:div w:id="968510898">
      <w:bodyDiv w:val="1"/>
      <w:marLeft w:val="0"/>
      <w:marRight w:val="0"/>
      <w:marTop w:val="0"/>
      <w:marBottom w:val="0"/>
      <w:divBdr>
        <w:top w:val="none" w:sz="0" w:space="0" w:color="auto"/>
        <w:left w:val="none" w:sz="0" w:space="0" w:color="auto"/>
        <w:bottom w:val="none" w:sz="0" w:space="0" w:color="auto"/>
        <w:right w:val="none" w:sz="0" w:space="0" w:color="auto"/>
      </w:divBdr>
    </w:div>
    <w:div w:id="968894481">
      <w:bodyDiv w:val="1"/>
      <w:marLeft w:val="0"/>
      <w:marRight w:val="0"/>
      <w:marTop w:val="0"/>
      <w:marBottom w:val="0"/>
      <w:divBdr>
        <w:top w:val="none" w:sz="0" w:space="0" w:color="auto"/>
        <w:left w:val="none" w:sz="0" w:space="0" w:color="auto"/>
        <w:bottom w:val="none" w:sz="0" w:space="0" w:color="auto"/>
        <w:right w:val="none" w:sz="0" w:space="0" w:color="auto"/>
      </w:divBdr>
    </w:div>
    <w:div w:id="969632826">
      <w:bodyDiv w:val="1"/>
      <w:marLeft w:val="0"/>
      <w:marRight w:val="0"/>
      <w:marTop w:val="0"/>
      <w:marBottom w:val="0"/>
      <w:divBdr>
        <w:top w:val="none" w:sz="0" w:space="0" w:color="auto"/>
        <w:left w:val="none" w:sz="0" w:space="0" w:color="auto"/>
        <w:bottom w:val="none" w:sz="0" w:space="0" w:color="auto"/>
        <w:right w:val="none" w:sz="0" w:space="0" w:color="auto"/>
      </w:divBdr>
    </w:div>
    <w:div w:id="974218421">
      <w:bodyDiv w:val="1"/>
      <w:marLeft w:val="0"/>
      <w:marRight w:val="0"/>
      <w:marTop w:val="0"/>
      <w:marBottom w:val="0"/>
      <w:divBdr>
        <w:top w:val="none" w:sz="0" w:space="0" w:color="auto"/>
        <w:left w:val="none" w:sz="0" w:space="0" w:color="auto"/>
        <w:bottom w:val="none" w:sz="0" w:space="0" w:color="auto"/>
        <w:right w:val="none" w:sz="0" w:space="0" w:color="auto"/>
      </w:divBdr>
    </w:div>
    <w:div w:id="977104697">
      <w:bodyDiv w:val="1"/>
      <w:marLeft w:val="0"/>
      <w:marRight w:val="0"/>
      <w:marTop w:val="0"/>
      <w:marBottom w:val="0"/>
      <w:divBdr>
        <w:top w:val="none" w:sz="0" w:space="0" w:color="auto"/>
        <w:left w:val="none" w:sz="0" w:space="0" w:color="auto"/>
        <w:bottom w:val="none" w:sz="0" w:space="0" w:color="auto"/>
        <w:right w:val="none" w:sz="0" w:space="0" w:color="auto"/>
      </w:divBdr>
    </w:div>
    <w:div w:id="994408453">
      <w:bodyDiv w:val="1"/>
      <w:marLeft w:val="0"/>
      <w:marRight w:val="0"/>
      <w:marTop w:val="0"/>
      <w:marBottom w:val="0"/>
      <w:divBdr>
        <w:top w:val="none" w:sz="0" w:space="0" w:color="auto"/>
        <w:left w:val="none" w:sz="0" w:space="0" w:color="auto"/>
        <w:bottom w:val="none" w:sz="0" w:space="0" w:color="auto"/>
        <w:right w:val="none" w:sz="0" w:space="0" w:color="auto"/>
      </w:divBdr>
    </w:div>
    <w:div w:id="1002582491">
      <w:bodyDiv w:val="1"/>
      <w:marLeft w:val="0"/>
      <w:marRight w:val="0"/>
      <w:marTop w:val="0"/>
      <w:marBottom w:val="0"/>
      <w:divBdr>
        <w:top w:val="none" w:sz="0" w:space="0" w:color="auto"/>
        <w:left w:val="none" w:sz="0" w:space="0" w:color="auto"/>
        <w:bottom w:val="none" w:sz="0" w:space="0" w:color="auto"/>
        <w:right w:val="none" w:sz="0" w:space="0" w:color="auto"/>
      </w:divBdr>
    </w:div>
    <w:div w:id="1013411121">
      <w:bodyDiv w:val="1"/>
      <w:marLeft w:val="0"/>
      <w:marRight w:val="0"/>
      <w:marTop w:val="0"/>
      <w:marBottom w:val="0"/>
      <w:divBdr>
        <w:top w:val="none" w:sz="0" w:space="0" w:color="auto"/>
        <w:left w:val="none" w:sz="0" w:space="0" w:color="auto"/>
        <w:bottom w:val="none" w:sz="0" w:space="0" w:color="auto"/>
        <w:right w:val="none" w:sz="0" w:space="0" w:color="auto"/>
      </w:divBdr>
    </w:div>
    <w:div w:id="1013723404">
      <w:bodyDiv w:val="1"/>
      <w:marLeft w:val="0"/>
      <w:marRight w:val="0"/>
      <w:marTop w:val="0"/>
      <w:marBottom w:val="0"/>
      <w:divBdr>
        <w:top w:val="none" w:sz="0" w:space="0" w:color="auto"/>
        <w:left w:val="none" w:sz="0" w:space="0" w:color="auto"/>
        <w:bottom w:val="none" w:sz="0" w:space="0" w:color="auto"/>
        <w:right w:val="none" w:sz="0" w:space="0" w:color="auto"/>
      </w:divBdr>
    </w:div>
    <w:div w:id="1020468134">
      <w:bodyDiv w:val="1"/>
      <w:marLeft w:val="0"/>
      <w:marRight w:val="0"/>
      <w:marTop w:val="0"/>
      <w:marBottom w:val="0"/>
      <w:divBdr>
        <w:top w:val="none" w:sz="0" w:space="0" w:color="auto"/>
        <w:left w:val="none" w:sz="0" w:space="0" w:color="auto"/>
        <w:bottom w:val="none" w:sz="0" w:space="0" w:color="auto"/>
        <w:right w:val="none" w:sz="0" w:space="0" w:color="auto"/>
      </w:divBdr>
    </w:div>
    <w:div w:id="1037126827">
      <w:bodyDiv w:val="1"/>
      <w:marLeft w:val="0"/>
      <w:marRight w:val="0"/>
      <w:marTop w:val="0"/>
      <w:marBottom w:val="0"/>
      <w:divBdr>
        <w:top w:val="none" w:sz="0" w:space="0" w:color="auto"/>
        <w:left w:val="none" w:sz="0" w:space="0" w:color="auto"/>
        <w:bottom w:val="none" w:sz="0" w:space="0" w:color="auto"/>
        <w:right w:val="none" w:sz="0" w:space="0" w:color="auto"/>
      </w:divBdr>
    </w:div>
    <w:div w:id="1037395063">
      <w:bodyDiv w:val="1"/>
      <w:marLeft w:val="0"/>
      <w:marRight w:val="0"/>
      <w:marTop w:val="0"/>
      <w:marBottom w:val="0"/>
      <w:divBdr>
        <w:top w:val="none" w:sz="0" w:space="0" w:color="auto"/>
        <w:left w:val="none" w:sz="0" w:space="0" w:color="auto"/>
        <w:bottom w:val="none" w:sz="0" w:space="0" w:color="auto"/>
        <w:right w:val="none" w:sz="0" w:space="0" w:color="auto"/>
      </w:divBdr>
    </w:div>
    <w:div w:id="1038235240">
      <w:bodyDiv w:val="1"/>
      <w:marLeft w:val="0"/>
      <w:marRight w:val="0"/>
      <w:marTop w:val="0"/>
      <w:marBottom w:val="0"/>
      <w:divBdr>
        <w:top w:val="none" w:sz="0" w:space="0" w:color="auto"/>
        <w:left w:val="none" w:sz="0" w:space="0" w:color="auto"/>
        <w:bottom w:val="none" w:sz="0" w:space="0" w:color="auto"/>
        <w:right w:val="none" w:sz="0" w:space="0" w:color="auto"/>
      </w:divBdr>
    </w:div>
    <w:div w:id="1042752120">
      <w:bodyDiv w:val="1"/>
      <w:marLeft w:val="0"/>
      <w:marRight w:val="0"/>
      <w:marTop w:val="0"/>
      <w:marBottom w:val="0"/>
      <w:divBdr>
        <w:top w:val="none" w:sz="0" w:space="0" w:color="auto"/>
        <w:left w:val="none" w:sz="0" w:space="0" w:color="auto"/>
        <w:bottom w:val="none" w:sz="0" w:space="0" w:color="auto"/>
        <w:right w:val="none" w:sz="0" w:space="0" w:color="auto"/>
      </w:divBdr>
    </w:div>
    <w:div w:id="1043166504">
      <w:bodyDiv w:val="1"/>
      <w:marLeft w:val="0"/>
      <w:marRight w:val="0"/>
      <w:marTop w:val="0"/>
      <w:marBottom w:val="0"/>
      <w:divBdr>
        <w:top w:val="none" w:sz="0" w:space="0" w:color="auto"/>
        <w:left w:val="none" w:sz="0" w:space="0" w:color="auto"/>
        <w:bottom w:val="none" w:sz="0" w:space="0" w:color="auto"/>
        <w:right w:val="none" w:sz="0" w:space="0" w:color="auto"/>
      </w:divBdr>
    </w:div>
    <w:div w:id="1046756564">
      <w:bodyDiv w:val="1"/>
      <w:marLeft w:val="0"/>
      <w:marRight w:val="0"/>
      <w:marTop w:val="0"/>
      <w:marBottom w:val="0"/>
      <w:divBdr>
        <w:top w:val="none" w:sz="0" w:space="0" w:color="auto"/>
        <w:left w:val="none" w:sz="0" w:space="0" w:color="auto"/>
        <w:bottom w:val="none" w:sz="0" w:space="0" w:color="auto"/>
        <w:right w:val="none" w:sz="0" w:space="0" w:color="auto"/>
      </w:divBdr>
    </w:div>
    <w:div w:id="1050348798">
      <w:bodyDiv w:val="1"/>
      <w:marLeft w:val="0"/>
      <w:marRight w:val="0"/>
      <w:marTop w:val="0"/>
      <w:marBottom w:val="0"/>
      <w:divBdr>
        <w:top w:val="none" w:sz="0" w:space="0" w:color="auto"/>
        <w:left w:val="none" w:sz="0" w:space="0" w:color="auto"/>
        <w:bottom w:val="none" w:sz="0" w:space="0" w:color="auto"/>
        <w:right w:val="none" w:sz="0" w:space="0" w:color="auto"/>
      </w:divBdr>
    </w:div>
    <w:div w:id="1055666026">
      <w:bodyDiv w:val="1"/>
      <w:marLeft w:val="0"/>
      <w:marRight w:val="0"/>
      <w:marTop w:val="0"/>
      <w:marBottom w:val="0"/>
      <w:divBdr>
        <w:top w:val="none" w:sz="0" w:space="0" w:color="auto"/>
        <w:left w:val="none" w:sz="0" w:space="0" w:color="auto"/>
        <w:bottom w:val="none" w:sz="0" w:space="0" w:color="auto"/>
        <w:right w:val="none" w:sz="0" w:space="0" w:color="auto"/>
      </w:divBdr>
    </w:div>
    <w:div w:id="1060442845">
      <w:bodyDiv w:val="1"/>
      <w:marLeft w:val="0"/>
      <w:marRight w:val="0"/>
      <w:marTop w:val="0"/>
      <w:marBottom w:val="0"/>
      <w:divBdr>
        <w:top w:val="none" w:sz="0" w:space="0" w:color="auto"/>
        <w:left w:val="none" w:sz="0" w:space="0" w:color="auto"/>
        <w:bottom w:val="none" w:sz="0" w:space="0" w:color="auto"/>
        <w:right w:val="none" w:sz="0" w:space="0" w:color="auto"/>
      </w:divBdr>
    </w:div>
    <w:div w:id="1067730588">
      <w:bodyDiv w:val="1"/>
      <w:marLeft w:val="0"/>
      <w:marRight w:val="0"/>
      <w:marTop w:val="0"/>
      <w:marBottom w:val="0"/>
      <w:divBdr>
        <w:top w:val="none" w:sz="0" w:space="0" w:color="auto"/>
        <w:left w:val="none" w:sz="0" w:space="0" w:color="auto"/>
        <w:bottom w:val="none" w:sz="0" w:space="0" w:color="auto"/>
        <w:right w:val="none" w:sz="0" w:space="0" w:color="auto"/>
      </w:divBdr>
    </w:div>
    <w:div w:id="1069303111">
      <w:bodyDiv w:val="1"/>
      <w:marLeft w:val="0"/>
      <w:marRight w:val="0"/>
      <w:marTop w:val="0"/>
      <w:marBottom w:val="0"/>
      <w:divBdr>
        <w:top w:val="none" w:sz="0" w:space="0" w:color="auto"/>
        <w:left w:val="none" w:sz="0" w:space="0" w:color="auto"/>
        <w:bottom w:val="none" w:sz="0" w:space="0" w:color="auto"/>
        <w:right w:val="none" w:sz="0" w:space="0" w:color="auto"/>
      </w:divBdr>
    </w:div>
    <w:div w:id="1072507982">
      <w:bodyDiv w:val="1"/>
      <w:marLeft w:val="0"/>
      <w:marRight w:val="0"/>
      <w:marTop w:val="0"/>
      <w:marBottom w:val="0"/>
      <w:divBdr>
        <w:top w:val="none" w:sz="0" w:space="0" w:color="auto"/>
        <w:left w:val="none" w:sz="0" w:space="0" w:color="auto"/>
        <w:bottom w:val="none" w:sz="0" w:space="0" w:color="auto"/>
        <w:right w:val="none" w:sz="0" w:space="0" w:color="auto"/>
      </w:divBdr>
    </w:div>
    <w:div w:id="1077703820">
      <w:bodyDiv w:val="1"/>
      <w:marLeft w:val="0"/>
      <w:marRight w:val="0"/>
      <w:marTop w:val="0"/>
      <w:marBottom w:val="0"/>
      <w:divBdr>
        <w:top w:val="none" w:sz="0" w:space="0" w:color="auto"/>
        <w:left w:val="none" w:sz="0" w:space="0" w:color="auto"/>
        <w:bottom w:val="none" w:sz="0" w:space="0" w:color="auto"/>
        <w:right w:val="none" w:sz="0" w:space="0" w:color="auto"/>
      </w:divBdr>
    </w:div>
    <w:div w:id="1109425608">
      <w:bodyDiv w:val="1"/>
      <w:marLeft w:val="0"/>
      <w:marRight w:val="0"/>
      <w:marTop w:val="0"/>
      <w:marBottom w:val="0"/>
      <w:divBdr>
        <w:top w:val="none" w:sz="0" w:space="0" w:color="auto"/>
        <w:left w:val="none" w:sz="0" w:space="0" w:color="auto"/>
        <w:bottom w:val="none" w:sz="0" w:space="0" w:color="auto"/>
        <w:right w:val="none" w:sz="0" w:space="0" w:color="auto"/>
      </w:divBdr>
    </w:div>
    <w:div w:id="1112239932">
      <w:bodyDiv w:val="1"/>
      <w:marLeft w:val="0"/>
      <w:marRight w:val="0"/>
      <w:marTop w:val="0"/>
      <w:marBottom w:val="0"/>
      <w:divBdr>
        <w:top w:val="none" w:sz="0" w:space="0" w:color="auto"/>
        <w:left w:val="none" w:sz="0" w:space="0" w:color="auto"/>
        <w:bottom w:val="none" w:sz="0" w:space="0" w:color="auto"/>
        <w:right w:val="none" w:sz="0" w:space="0" w:color="auto"/>
      </w:divBdr>
    </w:div>
    <w:div w:id="1118523697">
      <w:bodyDiv w:val="1"/>
      <w:marLeft w:val="0"/>
      <w:marRight w:val="0"/>
      <w:marTop w:val="0"/>
      <w:marBottom w:val="0"/>
      <w:divBdr>
        <w:top w:val="none" w:sz="0" w:space="0" w:color="auto"/>
        <w:left w:val="none" w:sz="0" w:space="0" w:color="auto"/>
        <w:bottom w:val="none" w:sz="0" w:space="0" w:color="auto"/>
        <w:right w:val="none" w:sz="0" w:space="0" w:color="auto"/>
      </w:divBdr>
    </w:div>
    <w:div w:id="1119907751">
      <w:bodyDiv w:val="1"/>
      <w:marLeft w:val="0"/>
      <w:marRight w:val="0"/>
      <w:marTop w:val="0"/>
      <w:marBottom w:val="0"/>
      <w:divBdr>
        <w:top w:val="none" w:sz="0" w:space="0" w:color="auto"/>
        <w:left w:val="none" w:sz="0" w:space="0" w:color="auto"/>
        <w:bottom w:val="none" w:sz="0" w:space="0" w:color="auto"/>
        <w:right w:val="none" w:sz="0" w:space="0" w:color="auto"/>
      </w:divBdr>
    </w:div>
    <w:div w:id="1122069861">
      <w:bodyDiv w:val="1"/>
      <w:marLeft w:val="0"/>
      <w:marRight w:val="0"/>
      <w:marTop w:val="0"/>
      <w:marBottom w:val="0"/>
      <w:divBdr>
        <w:top w:val="none" w:sz="0" w:space="0" w:color="auto"/>
        <w:left w:val="none" w:sz="0" w:space="0" w:color="auto"/>
        <w:bottom w:val="none" w:sz="0" w:space="0" w:color="auto"/>
        <w:right w:val="none" w:sz="0" w:space="0" w:color="auto"/>
      </w:divBdr>
    </w:div>
    <w:div w:id="1122572326">
      <w:bodyDiv w:val="1"/>
      <w:marLeft w:val="0"/>
      <w:marRight w:val="0"/>
      <w:marTop w:val="0"/>
      <w:marBottom w:val="0"/>
      <w:divBdr>
        <w:top w:val="none" w:sz="0" w:space="0" w:color="auto"/>
        <w:left w:val="none" w:sz="0" w:space="0" w:color="auto"/>
        <w:bottom w:val="none" w:sz="0" w:space="0" w:color="auto"/>
        <w:right w:val="none" w:sz="0" w:space="0" w:color="auto"/>
      </w:divBdr>
    </w:div>
    <w:div w:id="1123303617">
      <w:bodyDiv w:val="1"/>
      <w:marLeft w:val="0"/>
      <w:marRight w:val="0"/>
      <w:marTop w:val="0"/>
      <w:marBottom w:val="0"/>
      <w:divBdr>
        <w:top w:val="none" w:sz="0" w:space="0" w:color="auto"/>
        <w:left w:val="none" w:sz="0" w:space="0" w:color="auto"/>
        <w:bottom w:val="none" w:sz="0" w:space="0" w:color="auto"/>
        <w:right w:val="none" w:sz="0" w:space="0" w:color="auto"/>
      </w:divBdr>
    </w:div>
    <w:div w:id="1124084747">
      <w:bodyDiv w:val="1"/>
      <w:marLeft w:val="0"/>
      <w:marRight w:val="0"/>
      <w:marTop w:val="0"/>
      <w:marBottom w:val="0"/>
      <w:divBdr>
        <w:top w:val="none" w:sz="0" w:space="0" w:color="auto"/>
        <w:left w:val="none" w:sz="0" w:space="0" w:color="auto"/>
        <w:bottom w:val="none" w:sz="0" w:space="0" w:color="auto"/>
        <w:right w:val="none" w:sz="0" w:space="0" w:color="auto"/>
      </w:divBdr>
    </w:div>
    <w:div w:id="1129859352">
      <w:bodyDiv w:val="1"/>
      <w:marLeft w:val="0"/>
      <w:marRight w:val="0"/>
      <w:marTop w:val="0"/>
      <w:marBottom w:val="0"/>
      <w:divBdr>
        <w:top w:val="none" w:sz="0" w:space="0" w:color="auto"/>
        <w:left w:val="none" w:sz="0" w:space="0" w:color="auto"/>
        <w:bottom w:val="none" w:sz="0" w:space="0" w:color="auto"/>
        <w:right w:val="none" w:sz="0" w:space="0" w:color="auto"/>
      </w:divBdr>
    </w:div>
    <w:div w:id="1132527992">
      <w:bodyDiv w:val="1"/>
      <w:marLeft w:val="0"/>
      <w:marRight w:val="0"/>
      <w:marTop w:val="0"/>
      <w:marBottom w:val="0"/>
      <w:divBdr>
        <w:top w:val="none" w:sz="0" w:space="0" w:color="auto"/>
        <w:left w:val="none" w:sz="0" w:space="0" w:color="auto"/>
        <w:bottom w:val="none" w:sz="0" w:space="0" w:color="auto"/>
        <w:right w:val="none" w:sz="0" w:space="0" w:color="auto"/>
      </w:divBdr>
    </w:div>
    <w:div w:id="1136754056">
      <w:bodyDiv w:val="1"/>
      <w:marLeft w:val="0"/>
      <w:marRight w:val="0"/>
      <w:marTop w:val="0"/>
      <w:marBottom w:val="0"/>
      <w:divBdr>
        <w:top w:val="none" w:sz="0" w:space="0" w:color="auto"/>
        <w:left w:val="none" w:sz="0" w:space="0" w:color="auto"/>
        <w:bottom w:val="none" w:sz="0" w:space="0" w:color="auto"/>
        <w:right w:val="none" w:sz="0" w:space="0" w:color="auto"/>
      </w:divBdr>
    </w:div>
    <w:div w:id="1137450886">
      <w:bodyDiv w:val="1"/>
      <w:marLeft w:val="0"/>
      <w:marRight w:val="0"/>
      <w:marTop w:val="0"/>
      <w:marBottom w:val="0"/>
      <w:divBdr>
        <w:top w:val="none" w:sz="0" w:space="0" w:color="auto"/>
        <w:left w:val="none" w:sz="0" w:space="0" w:color="auto"/>
        <w:bottom w:val="none" w:sz="0" w:space="0" w:color="auto"/>
        <w:right w:val="none" w:sz="0" w:space="0" w:color="auto"/>
      </w:divBdr>
    </w:div>
    <w:div w:id="1140151874">
      <w:bodyDiv w:val="1"/>
      <w:marLeft w:val="0"/>
      <w:marRight w:val="0"/>
      <w:marTop w:val="0"/>
      <w:marBottom w:val="0"/>
      <w:divBdr>
        <w:top w:val="none" w:sz="0" w:space="0" w:color="auto"/>
        <w:left w:val="none" w:sz="0" w:space="0" w:color="auto"/>
        <w:bottom w:val="none" w:sz="0" w:space="0" w:color="auto"/>
        <w:right w:val="none" w:sz="0" w:space="0" w:color="auto"/>
      </w:divBdr>
    </w:div>
    <w:div w:id="1140464110">
      <w:bodyDiv w:val="1"/>
      <w:marLeft w:val="0"/>
      <w:marRight w:val="0"/>
      <w:marTop w:val="0"/>
      <w:marBottom w:val="0"/>
      <w:divBdr>
        <w:top w:val="none" w:sz="0" w:space="0" w:color="auto"/>
        <w:left w:val="none" w:sz="0" w:space="0" w:color="auto"/>
        <w:bottom w:val="none" w:sz="0" w:space="0" w:color="auto"/>
        <w:right w:val="none" w:sz="0" w:space="0" w:color="auto"/>
      </w:divBdr>
    </w:div>
    <w:div w:id="1143814728">
      <w:bodyDiv w:val="1"/>
      <w:marLeft w:val="0"/>
      <w:marRight w:val="0"/>
      <w:marTop w:val="0"/>
      <w:marBottom w:val="0"/>
      <w:divBdr>
        <w:top w:val="none" w:sz="0" w:space="0" w:color="auto"/>
        <w:left w:val="none" w:sz="0" w:space="0" w:color="auto"/>
        <w:bottom w:val="none" w:sz="0" w:space="0" w:color="auto"/>
        <w:right w:val="none" w:sz="0" w:space="0" w:color="auto"/>
      </w:divBdr>
    </w:div>
    <w:div w:id="1148745939">
      <w:bodyDiv w:val="1"/>
      <w:marLeft w:val="0"/>
      <w:marRight w:val="0"/>
      <w:marTop w:val="0"/>
      <w:marBottom w:val="0"/>
      <w:divBdr>
        <w:top w:val="none" w:sz="0" w:space="0" w:color="auto"/>
        <w:left w:val="none" w:sz="0" w:space="0" w:color="auto"/>
        <w:bottom w:val="none" w:sz="0" w:space="0" w:color="auto"/>
        <w:right w:val="none" w:sz="0" w:space="0" w:color="auto"/>
      </w:divBdr>
    </w:div>
    <w:div w:id="1150558520">
      <w:bodyDiv w:val="1"/>
      <w:marLeft w:val="0"/>
      <w:marRight w:val="0"/>
      <w:marTop w:val="0"/>
      <w:marBottom w:val="0"/>
      <w:divBdr>
        <w:top w:val="none" w:sz="0" w:space="0" w:color="auto"/>
        <w:left w:val="none" w:sz="0" w:space="0" w:color="auto"/>
        <w:bottom w:val="none" w:sz="0" w:space="0" w:color="auto"/>
        <w:right w:val="none" w:sz="0" w:space="0" w:color="auto"/>
      </w:divBdr>
    </w:div>
    <w:div w:id="1150705935">
      <w:bodyDiv w:val="1"/>
      <w:marLeft w:val="0"/>
      <w:marRight w:val="0"/>
      <w:marTop w:val="0"/>
      <w:marBottom w:val="0"/>
      <w:divBdr>
        <w:top w:val="none" w:sz="0" w:space="0" w:color="auto"/>
        <w:left w:val="none" w:sz="0" w:space="0" w:color="auto"/>
        <w:bottom w:val="none" w:sz="0" w:space="0" w:color="auto"/>
        <w:right w:val="none" w:sz="0" w:space="0" w:color="auto"/>
      </w:divBdr>
    </w:div>
    <w:div w:id="1150752607">
      <w:bodyDiv w:val="1"/>
      <w:marLeft w:val="0"/>
      <w:marRight w:val="0"/>
      <w:marTop w:val="0"/>
      <w:marBottom w:val="0"/>
      <w:divBdr>
        <w:top w:val="none" w:sz="0" w:space="0" w:color="auto"/>
        <w:left w:val="none" w:sz="0" w:space="0" w:color="auto"/>
        <w:bottom w:val="none" w:sz="0" w:space="0" w:color="auto"/>
        <w:right w:val="none" w:sz="0" w:space="0" w:color="auto"/>
      </w:divBdr>
    </w:div>
    <w:div w:id="1158838095">
      <w:bodyDiv w:val="1"/>
      <w:marLeft w:val="0"/>
      <w:marRight w:val="0"/>
      <w:marTop w:val="0"/>
      <w:marBottom w:val="0"/>
      <w:divBdr>
        <w:top w:val="none" w:sz="0" w:space="0" w:color="auto"/>
        <w:left w:val="none" w:sz="0" w:space="0" w:color="auto"/>
        <w:bottom w:val="none" w:sz="0" w:space="0" w:color="auto"/>
        <w:right w:val="none" w:sz="0" w:space="0" w:color="auto"/>
      </w:divBdr>
    </w:div>
    <w:div w:id="1163813451">
      <w:bodyDiv w:val="1"/>
      <w:marLeft w:val="0"/>
      <w:marRight w:val="0"/>
      <w:marTop w:val="0"/>
      <w:marBottom w:val="0"/>
      <w:divBdr>
        <w:top w:val="none" w:sz="0" w:space="0" w:color="auto"/>
        <w:left w:val="none" w:sz="0" w:space="0" w:color="auto"/>
        <w:bottom w:val="none" w:sz="0" w:space="0" w:color="auto"/>
        <w:right w:val="none" w:sz="0" w:space="0" w:color="auto"/>
      </w:divBdr>
    </w:div>
    <w:div w:id="1164396769">
      <w:bodyDiv w:val="1"/>
      <w:marLeft w:val="0"/>
      <w:marRight w:val="0"/>
      <w:marTop w:val="0"/>
      <w:marBottom w:val="0"/>
      <w:divBdr>
        <w:top w:val="none" w:sz="0" w:space="0" w:color="auto"/>
        <w:left w:val="none" w:sz="0" w:space="0" w:color="auto"/>
        <w:bottom w:val="none" w:sz="0" w:space="0" w:color="auto"/>
        <w:right w:val="none" w:sz="0" w:space="0" w:color="auto"/>
      </w:divBdr>
    </w:div>
    <w:div w:id="1165588052">
      <w:bodyDiv w:val="1"/>
      <w:marLeft w:val="0"/>
      <w:marRight w:val="0"/>
      <w:marTop w:val="0"/>
      <w:marBottom w:val="0"/>
      <w:divBdr>
        <w:top w:val="none" w:sz="0" w:space="0" w:color="auto"/>
        <w:left w:val="none" w:sz="0" w:space="0" w:color="auto"/>
        <w:bottom w:val="none" w:sz="0" w:space="0" w:color="auto"/>
        <w:right w:val="none" w:sz="0" w:space="0" w:color="auto"/>
      </w:divBdr>
    </w:div>
    <w:div w:id="1174876898">
      <w:bodyDiv w:val="1"/>
      <w:marLeft w:val="0"/>
      <w:marRight w:val="0"/>
      <w:marTop w:val="0"/>
      <w:marBottom w:val="0"/>
      <w:divBdr>
        <w:top w:val="none" w:sz="0" w:space="0" w:color="auto"/>
        <w:left w:val="none" w:sz="0" w:space="0" w:color="auto"/>
        <w:bottom w:val="none" w:sz="0" w:space="0" w:color="auto"/>
        <w:right w:val="none" w:sz="0" w:space="0" w:color="auto"/>
      </w:divBdr>
    </w:div>
    <w:div w:id="1180897414">
      <w:bodyDiv w:val="1"/>
      <w:marLeft w:val="0"/>
      <w:marRight w:val="0"/>
      <w:marTop w:val="0"/>
      <w:marBottom w:val="0"/>
      <w:divBdr>
        <w:top w:val="none" w:sz="0" w:space="0" w:color="auto"/>
        <w:left w:val="none" w:sz="0" w:space="0" w:color="auto"/>
        <w:bottom w:val="none" w:sz="0" w:space="0" w:color="auto"/>
        <w:right w:val="none" w:sz="0" w:space="0" w:color="auto"/>
      </w:divBdr>
    </w:div>
    <w:div w:id="1185830694">
      <w:bodyDiv w:val="1"/>
      <w:marLeft w:val="0"/>
      <w:marRight w:val="0"/>
      <w:marTop w:val="0"/>
      <w:marBottom w:val="0"/>
      <w:divBdr>
        <w:top w:val="none" w:sz="0" w:space="0" w:color="auto"/>
        <w:left w:val="none" w:sz="0" w:space="0" w:color="auto"/>
        <w:bottom w:val="none" w:sz="0" w:space="0" w:color="auto"/>
        <w:right w:val="none" w:sz="0" w:space="0" w:color="auto"/>
      </w:divBdr>
    </w:div>
    <w:div w:id="1190605559">
      <w:bodyDiv w:val="1"/>
      <w:marLeft w:val="0"/>
      <w:marRight w:val="0"/>
      <w:marTop w:val="0"/>
      <w:marBottom w:val="0"/>
      <w:divBdr>
        <w:top w:val="none" w:sz="0" w:space="0" w:color="auto"/>
        <w:left w:val="none" w:sz="0" w:space="0" w:color="auto"/>
        <w:bottom w:val="none" w:sz="0" w:space="0" w:color="auto"/>
        <w:right w:val="none" w:sz="0" w:space="0" w:color="auto"/>
      </w:divBdr>
    </w:div>
    <w:div w:id="1190990514">
      <w:bodyDiv w:val="1"/>
      <w:marLeft w:val="0"/>
      <w:marRight w:val="0"/>
      <w:marTop w:val="0"/>
      <w:marBottom w:val="0"/>
      <w:divBdr>
        <w:top w:val="none" w:sz="0" w:space="0" w:color="auto"/>
        <w:left w:val="none" w:sz="0" w:space="0" w:color="auto"/>
        <w:bottom w:val="none" w:sz="0" w:space="0" w:color="auto"/>
        <w:right w:val="none" w:sz="0" w:space="0" w:color="auto"/>
      </w:divBdr>
    </w:div>
    <w:div w:id="1191652887">
      <w:bodyDiv w:val="1"/>
      <w:marLeft w:val="0"/>
      <w:marRight w:val="0"/>
      <w:marTop w:val="0"/>
      <w:marBottom w:val="0"/>
      <w:divBdr>
        <w:top w:val="none" w:sz="0" w:space="0" w:color="auto"/>
        <w:left w:val="none" w:sz="0" w:space="0" w:color="auto"/>
        <w:bottom w:val="none" w:sz="0" w:space="0" w:color="auto"/>
        <w:right w:val="none" w:sz="0" w:space="0" w:color="auto"/>
      </w:divBdr>
    </w:div>
    <w:div w:id="1196504935">
      <w:bodyDiv w:val="1"/>
      <w:marLeft w:val="0"/>
      <w:marRight w:val="0"/>
      <w:marTop w:val="0"/>
      <w:marBottom w:val="0"/>
      <w:divBdr>
        <w:top w:val="none" w:sz="0" w:space="0" w:color="auto"/>
        <w:left w:val="none" w:sz="0" w:space="0" w:color="auto"/>
        <w:bottom w:val="none" w:sz="0" w:space="0" w:color="auto"/>
        <w:right w:val="none" w:sz="0" w:space="0" w:color="auto"/>
      </w:divBdr>
    </w:div>
    <w:div w:id="1199315418">
      <w:bodyDiv w:val="1"/>
      <w:marLeft w:val="0"/>
      <w:marRight w:val="0"/>
      <w:marTop w:val="0"/>
      <w:marBottom w:val="0"/>
      <w:divBdr>
        <w:top w:val="none" w:sz="0" w:space="0" w:color="auto"/>
        <w:left w:val="none" w:sz="0" w:space="0" w:color="auto"/>
        <w:bottom w:val="none" w:sz="0" w:space="0" w:color="auto"/>
        <w:right w:val="none" w:sz="0" w:space="0" w:color="auto"/>
      </w:divBdr>
    </w:div>
    <w:div w:id="1199388397">
      <w:bodyDiv w:val="1"/>
      <w:marLeft w:val="0"/>
      <w:marRight w:val="0"/>
      <w:marTop w:val="0"/>
      <w:marBottom w:val="0"/>
      <w:divBdr>
        <w:top w:val="none" w:sz="0" w:space="0" w:color="auto"/>
        <w:left w:val="none" w:sz="0" w:space="0" w:color="auto"/>
        <w:bottom w:val="none" w:sz="0" w:space="0" w:color="auto"/>
        <w:right w:val="none" w:sz="0" w:space="0" w:color="auto"/>
      </w:divBdr>
    </w:div>
    <w:div w:id="1206797775">
      <w:bodyDiv w:val="1"/>
      <w:marLeft w:val="0"/>
      <w:marRight w:val="0"/>
      <w:marTop w:val="0"/>
      <w:marBottom w:val="0"/>
      <w:divBdr>
        <w:top w:val="none" w:sz="0" w:space="0" w:color="auto"/>
        <w:left w:val="none" w:sz="0" w:space="0" w:color="auto"/>
        <w:bottom w:val="none" w:sz="0" w:space="0" w:color="auto"/>
        <w:right w:val="none" w:sz="0" w:space="0" w:color="auto"/>
      </w:divBdr>
    </w:div>
    <w:div w:id="1209026120">
      <w:bodyDiv w:val="1"/>
      <w:marLeft w:val="0"/>
      <w:marRight w:val="0"/>
      <w:marTop w:val="0"/>
      <w:marBottom w:val="0"/>
      <w:divBdr>
        <w:top w:val="none" w:sz="0" w:space="0" w:color="auto"/>
        <w:left w:val="none" w:sz="0" w:space="0" w:color="auto"/>
        <w:bottom w:val="none" w:sz="0" w:space="0" w:color="auto"/>
        <w:right w:val="none" w:sz="0" w:space="0" w:color="auto"/>
      </w:divBdr>
    </w:div>
    <w:div w:id="1212578369">
      <w:bodyDiv w:val="1"/>
      <w:marLeft w:val="0"/>
      <w:marRight w:val="0"/>
      <w:marTop w:val="0"/>
      <w:marBottom w:val="0"/>
      <w:divBdr>
        <w:top w:val="none" w:sz="0" w:space="0" w:color="auto"/>
        <w:left w:val="none" w:sz="0" w:space="0" w:color="auto"/>
        <w:bottom w:val="none" w:sz="0" w:space="0" w:color="auto"/>
        <w:right w:val="none" w:sz="0" w:space="0" w:color="auto"/>
      </w:divBdr>
    </w:div>
    <w:div w:id="1213346441">
      <w:bodyDiv w:val="1"/>
      <w:marLeft w:val="0"/>
      <w:marRight w:val="0"/>
      <w:marTop w:val="0"/>
      <w:marBottom w:val="0"/>
      <w:divBdr>
        <w:top w:val="none" w:sz="0" w:space="0" w:color="auto"/>
        <w:left w:val="none" w:sz="0" w:space="0" w:color="auto"/>
        <w:bottom w:val="none" w:sz="0" w:space="0" w:color="auto"/>
        <w:right w:val="none" w:sz="0" w:space="0" w:color="auto"/>
      </w:divBdr>
    </w:div>
    <w:div w:id="1214000941">
      <w:bodyDiv w:val="1"/>
      <w:marLeft w:val="0"/>
      <w:marRight w:val="0"/>
      <w:marTop w:val="0"/>
      <w:marBottom w:val="0"/>
      <w:divBdr>
        <w:top w:val="none" w:sz="0" w:space="0" w:color="auto"/>
        <w:left w:val="none" w:sz="0" w:space="0" w:color="auto"/>
        <w:bottom w:val="none" w:sz="0" w:space="0" w:color="auto"/>
        <w:right w:val="none" w:sz="0" w:space="0" w:color="auto"/>
      </w:divBdr>
    </w:div>
    <w:div w:id="1214805173">
      <w:bodyDiv w:val="1"/>
      <w:marLeft w:val="0"/>
      <w:marRight w:val="0"/>
      <w:marTop w:val="0"/>
      <w:marBottom w:val="0"/>
      <w:divBdr>
        <w:top w:val="none" w:sz="0" w:space="0" w:color="auto"/>
        <w:left w:val="none" w:sz="0" w:space="0" w:color="auto"/>
        <w:bottom w:val="none" w:sz="0" w:space="0" w:color="auto"/>
        <w:right w:val="none" w:sz="0" w:space="0" w:color="auto"/>
      </w:divBdr>
    </w:div>
    <w:div w:id="1229073559">
      <w:bodyDiv w:val="1"/>
      <w:marLeft w:val="0"/>
      <w:marRight w:val="0"/>
      <w:marTop w:val="0"/>
      <w:marBottom w:val="0"/>
      <w:divBdr>
        <w:top w:val="none" w:sz="0" w:space="0" w:color="auto"/>
        <w:left w:val="none" w:sz="0" w:space="0" w:color="auto"/>
        <w:bottom w:val="none" w:sz="0" w:space="0" w:color="auto"/>
        <w:right w:val="none" w:sz="0" w:space="0" w:color="auto"/>
      </w:divBdr>
    </w:div>
    <w:div w:id="1230841331">
      <w:bodyDiv w:val="1"/>
      <w:marLeft w:val="0"/>
      <w:marRight w:val="0"/>
      <w:marTop w:val="0"/>
      <w:marBottom w:val="0"/>
      <w:divBdr>
        <w:top w:val="none" w:sz="0" w:space="0" w:color="auto"/>
        <w:left w:val="none" w:sz="0" w:space="0" w:color="auto"/>
        <w:bottom w:val="none" w:sz="0" w:space="0" w:color="auto"/>
        <w:right w:val="none" w:sz="0" w:space="0" w:color="auto"/>
      </w:divBdr>
    </w:div>
    <w:div w:id="1238318965">
      <w:bodyDiv w:val="1"/>
      <w:marLeft w:val="0"/>
      <w:marRight w:val="0"/>
      <w:marTop w:val="0"/>
      <w:marBottom w:val="0"/>
      <w:divBdr>
        <w:top w:val="none" w:sz="0" w:space="0" w:color="auto"/>
        <w:left w:val="none" w:sz="0" w:space="0" w:color="auto"/>
        <w:bottom w:val="none" w:sz="0" w:space="0" w:color="auto"/>
        <w:right w:val="none" w:sz="0" w:space="0" w:color="auto"/>
      </w:divBdr>
    </w:div>
    <w:div w:id="1242520800">
      <w:bodyDiv w:val="1"/>
      <w:marLeft w:val="0"/>
      <w:marRight w:val="0"/>
      <w:marTop w:val="0"/>
      <w:marBottom w:val="0"/>
      <w:divBdr>
        <w:top w:val="none" w:sz="0" w:space="0" w:color="auto"/>
        <w:left w:val="none" w:sz="0" w:space="0" w:color="auto"/>
        <w:bottom w:val="none" w:sz="0" w:space="0" w:color="auto"/>
        <w:right w:val="none" w:sz="0" w:space="0" w:color="auto"/>
      </w:divBdr>
    </w:div>
    <w:div w:id="1246114087">
      <w:bodyDiv w:val="1"/>
      <w:marLeft w:val="0"/>
      <w:marRight w:val="0"/>
      <w:marTop w:val="0"/>
      <w:marBottom w:val="0"/>
      <w:divBdr>
        <w:top w:val="none" w:sz="0" w:space="0" w:color="auto"/>
        <w:left w:val="none" w:sz="0" w:space="0" w:color="auto"/>
        <w:bottom w:val="none" w:sz="0" w:space="0" w:color="auto"/>
        <w:right w:val="none" w:sz="0" w:space="0" w:color="auto"/>
      </w:divBdr>
    </w:div>
    <w:div w:id="1270550083">
      <w:bodyDiv w:val="1"/>
      <w:marLeft w:val="0"/>
      <w:marRight w:val="0"/>
      <w:marTop w:val="0"/>
      <w:marBottom w:val="0"/>
      <w:divBdr>
        <w:top w:val="none" w:sz="0" w:space="0" w:color="auto"/>
        <w:left w:val="none" w:sz="0" w:space="0" w:color="auto"/>
        <w:bottom w:val="none" w:sz="0" w:space="0" w:color="auto"/>
        <w:right w:val="none" w:sz="0" w:space="0" w:color="auto"/>
      </w:divBdr>
    </w:div>
    <w:div w:id="1276257054">
      <w:bodyDiv w:val="1"/>
      <w:marLeft w:val="0"/>
      <w:marRight w:val="0"/>
      <w:marTop w:val="0"/>
      <w:marBottom w:val="0"/>
      <w:divBdr>
        <w:top w:val="none" w:sz="0" w:space="0" w:color="auto"/>
        <w:left w:val="none" w:sz="0" w:space="0" w:color="auto"/>
        <w:bottom w:val="none" w:sz="0" w:space="0" w:color="auto"/>
        <w:right w:val="none" w:sz="0" w:space="0" w:color="auto"/>
      </w:divBdr>
    </w:div>
    <w:div w:id="1278685364">
      <w:bodyDiv w:val="1"/>
      <w:marLeft w:val="0"/>
      <w:marRight w:val="0"/>
      <w:marTop w:val="0"/>
      <w:marBottom w:val="0"/>
      <w:divBdr>
        <w:top w:val="none" w:sz="0" w:space="0" w:color="auto"/>
        <w:left w:val="none" w:sz="0" w:space="0" w:color="auto"/>
        <w:bottom w:val="none" w:sz="0" w:space="0" w:color="auto"/>
        <w:right w:val="none" w:sz="0" w:space="0" w:color="auto"/>
      </w:divBdr>
    </w:div>
    <w:div w:id="1290163453">
      <w:bodyDiv w:val="1"/>
      <w:marLeft w:val="0"/>
      <w:marRight w:val="0"/>
      <w:marTop w:val="0"/>
      <w:marBottom w:val="0"/>
      <w:divBdr>
        <w:top w:val="none" w:sz="0" w:space="0" w:color="auto"/>
        <w:left w:val="none" w:sz="0" w:space="0" w:color="auto"/>
        <w:bottom w:val="none" w:sz="0" w:space="0" w:color="auto"/>
        <w:right w:val="none" w:sz="0" w:space="0" w:color="auto"/>
      </w:divBdr>
    </w:div>
    <w:div w:id="1309749772">
      <w:bodyDiv w:val="1"/>
      <w:marLeft w:val="0"/>
      <w:marRight w:val="0"/>
      <w:marTop w:val="0"/>
      <w:marBottom w:val="0"/>
      <w:divBdr>
        <w:top w:val="none" w:sz="0" w:space="0" w:color="auto"/>
        <w:left w:val="none" w:sz="0" w:space="0" w:color="auto"/>
        <w:bottom w:val="none" w:sz="0" w:space="0" w:color="auto"/>
        <w:right w:val="none" w:sz="0" w:space="0" w:color="auto"/>
      </w:divBdr>
    </w:div>
    <w:div w:id="1313830829">
      <w:bodyDiv w:val="1"/>
      <w:marLeft w:val="0"/>
      <w:marRight w:val="0"/>
      <w:marTop w:val="0"/>
      <w:marBottom w:val="0"/>
      <w:divBdr>
        <w:top w:val="none" w:sz="0" w:space="0" w:color="auto"/>
        <w:left w:val="none" w:sz="0" w:space="0" w:color="auto"/>
        <w:bottom w:val="none" w:sz="0" w:space="0" w:color="auto"/>
        <w:right w:val="none" w:sz="0" w:space="0" w:color="auto"/>
      </w:divBdr>
    </w:div>
    <w:div w:id="1318218874">
      <w:bodyDiv w:val="1"/>
      <w:marLeft w:val="0"/>
      <w:marRight w:val="0"/>
      <w:marTop w:val="0"/>
      <w:marBottom w:val="0"/>
      <w:divBdr>
        <w:top w:val="none" w:sz="0" w:space="0" w:color="auto"/>
        <w:left w:val="none" w:sz="0" w:space="0" w:color="auto"/>
        <w:bottom w:val="none" w:sz="0" w:space="0" w:color="auto"/>
        <w:right w:val="none" w:sz="0" w:space="0" w:color="auto"/>
      </w:divBdr>
    </w:div>
    <w:div w:id="1331635105">
      <w:bodyDiv w:val="1"/>
      <w:marLeft w:val="0"/>
      <w:marRight w:val="0"/>
      <w:marTop w:val="0"/>
      <w:marBottom w:val="0"/>
      <w:divBdr>
        <w:top w:val="none" w:sz="0" w:space="0" w:color="auto"/>
        <w:left w:val="none" w:sz="0" w:space="0" w:color="auto"/>
        <w:bottom w:val="none" w:sz="0" w:space="0" w:color="auto"/>
        <w:right w:val="none" w:sz="0" w:space="0" w:color="auto"/>
      </w:divBdr>
    </w:div>
    <w:div w:id="1333950604">
      <w:bodyDiv w:val="1"/>
      <w:marLeft w:val="0"/>
      <w:marRight w:val="0"/>
      <w:marTop w:val="0"/>
      <w:marBottom w:val="0"/>
      <w:divBdr>
        <w:top w:val="none" w:sz="0" w:space="0" w:color="auto"/>
        <w:left w:val="none" w:sz="0" w:space="0" w:color="auto"/>
        <w:bottom w:val="none" w:sz="0" w:space="0" w:color="auto"/>
        <w:right w:val="none" w:sz="0" w:space="0" w:color="auto"/>
      </w:divBdr>
    </w:div>
    <w:div w:id="1334601125">
      <w:bodyDiv w:val="1"/>
      <w:marLeft w:val="0"/>
      <w:marRight w:val="0"/>
      <w:marTop w:val="0"/>
      <w:marBottom w:val="0"/>
      <w:divBdr>
        <w:top w:val="none" w:sz="0" w:space="0" w:color="auto"/>
        <w:left w:val="none" w:sz="0" w:space="0" w:color="auto"/>
        <w:bottom w:val="none" w:sz="0" w:space="0" w:color="auto"/>
        <w:right w:val="none" w:sz="0" w:space="0" w:color="auto"/>
      </w:divBdr>
    </w:div>
    <w:div w:id="1337221213">
      <w:bodyDiv w:val="1"/>
      <w:marLeft w:val="0"/>
      <w:marRight w:val="0"/>
      <w:marTop w:val="0"/>
      <w:marBottom w:val="0"/>
      <w:divBdr>
        <w:top w:val="none" w:sz="0" w:space="0" w:color="auto"/>
        <w:left w:val="none" w:sz="0" w:space="0" w:color="auto"/>
        <w:bottom w:val="none" w:sz="0" w:space="0" w:color="auto"/>
        <w:right w:val="none" w:sz="0" w:space="0" w:color="auto"/>
      </w:divBdr>
    </w:div>
    <w:div w:id="1339117666">
      <w:bodyDiv w:val="1"/>
      <w:marLeft w:val="0"/>
      <w:marRight w:val="0"/>
      <w:marTop w:val="0"/>
      <w:marBottom w:val="0"/>
      <w:divBdr>
        <w:top w:val="none" w:sz="0" w:space="0" w:color="auto"/>
        <w:left w:val="none" w:sz="0" w:space="0" w:color="auto"/>
        <w:bottom w:val="none" w:sz="0" w:space="0" w:color="auto"/>
        <w:right w:val="none" w:sz="0" w:space="0" w:color="auto"/>
      </w:divBdr>
    </w:div>
    <w:div w:id="1339230360">
      <w:bodyDiv w:val="1"/>
      <w:marLeft w:val="0"/>
      <w:marRight w:val="0"/>
      <w:marTop w:val="0"/>
      <w:marBottom w:val="0"/>
      <w:divBdr>
        <w:top w:val="none" w:sz="0" w:space="0" w:color="auto"/>
        <w:left w:val="none" w:sz="0" w:space="0" w:color="auto"/>
        <w:bottom w:val="none" w:sz="0" w:space="0" w:color="auto"/>
        <w:right w:val="none" w:sz="0" w:space="0" w:color="auto"/>
      </w:divBdr>
    </w:div>
    <w:div w:id="1354114445">
      <w:bodyDiv w:val="1"/>
      <w:marLeft w:val="0"/>
      <w:marRight w:val="0"/>
      <w:marTop w:val="0"/>
      <w:marBottom w:val="0"/>
      <w:divBdr>
        <w:top w:val="none" w:sz="0" w:space="0" w:color="auto"/>
        <w:left w:val="none" w:sz="0" w:space="0" w:color="auto"/>
        <w:bottom w:val="none" w:sz="0" w:space="0" w:color="auto"/>
        <w:right w:val="none" w:sz="0" w:space="0" w:color="auto"/>
      </w:divBdr>
    </w:div>
    <w:div w:id="1354958042">
      <w:bodyDiv w:val="1"/>
      <w:marLeft w:val="0"/>
      <w:marRight w:val="0"/>
      <w:marTop w:val="0"/>
      <w:marBottom w:val="0"/>
      <w:divBdr>
        <w:top w:val="none" w:sz="0" w:space="0" w:color="auto"/>
        <w:left w:val="none" w:sz="0" w:space="0" w:color="auto"/>
        <w:bottom w:val="none" w:sz="0" w:space="0" w:color="auto"/>
        <w:right w:val="none" w:sz="0" w:space="0" w:color="auto"/>
      </w:divBdr>
    </w:div>
    <w:div w:id="1372802224">
      <w:bodyDiv w:val="1"/>
      <w:marLeft w:val="0"/>
      <w:marRight w:val="0"/>
      <w:marTop w:val="0"/>
      <w:marBottom w:val="0"/>
      <w:divBdr>
        <w:top w:val="none" w:sz="0" w:space="0" w:color="auto"/>
        <w:left w:val="none" w:sz="0" w:space="0" w:color="auto"/>
        <w:bottom w:val="none" w:sz="0" w:space="0" w:color="auto"/>
        <w:right w:val="none" w:sz="0" w:space="0" w:color="auto"/>
      </w:divBdr>
    </w:div>
    <w:div w:id="1378164096">
      <w:bodyDiv w:val="1"/>
      <w:marLeft w:val="0"/>
      <w:marRight w:val="0"/>
      <w:marTop w:val="0"/>
      <w:marBottom w:val="0"/>
      <w:divBdr>
        <w:top w:val="none" w:sz="0" w:space="0" w:color="auto"/>
        <w:left w:val="none" w:sz="0" w:space="0" w:color="auto"/>
        <w:bottom w:val="none" w:sz="0" w:space="0" w:color="auto"/>
        <w:right w:val="none" w:sz="0" w:space="0" w:color="auto"/>
      </w:divBdr>
    </w:div>
    <w:div w:id="1383405898">
      <w:bodyDiv w:val="1"/>
      <w:marLeft w:val="0"/>
      <w:marRight w:val="0"/>
      <w:marTop w:val="0"/>
      <w:marBottom w:val="0"/>
      <w:divBdr>
        <w:top w:val="none" w:sz="0" w:space="0" w:color="auto"/>
        <w:left w:val="none" w:sz="0" w:space="0" w:color="auto"/>
        <w:bottom w:val="none" w:sz="0" w:space="0" w:color="auto"/>
        <w:right w:val="none" w:sz="0" w:space="0" w:color="auto"/>
      </w:divBdr>
    </w:div>
    <w:div w:id="1389762855">
      <w:bodyDiv w:val="1"/>
      <w:marLeft w:val="0"/>
      <w:marRight w:val="0"/>
      <w:marTop w:val="0"/>
      <w:marBottom w:val="0"/>
      <w:divBdr>
        <w:top w:val="none" w:sz="0" w:space="0" w:color="auto"/>
        <w:left w:val="none" w:sz="0" w:space="0" w:color="auto"/>
        <w:bottom w:val="none" w:sz="0" w:space="0" w:color="auto"/>
        <w:right w:val="none" w:sz="0" w:space="0" w:color="auto"/>
      </w:divBdr>
    </w:div>
    <w:div w:id="1393383836">
      <w:bodyDiv w:val="1"/>
      <w:marLeft w:val="0"/>
      <w:marRight w:val="0"/>
      <w:marTop w:val="0"/>
      <w:marBottom w:val="0"/>
      <w:divBdr>
        <w:top w:val="none" w:sz="0" w:space="0" w:color="auto"/>
        <w:left w:val="none" w:sz="0" w:space="0" w:color="auto"/>
        <w:bottom w:val="none" w:sz="0" w:space="0" w:color="auto"/>
        <w:right w:val="none" w:sz="0" w:space="0" w:color="auto"/>
      </w:divBdr>
    </w:div>
    <w:div w:id="1393697392">
      <w:bodyDiv w:val="1"/>
      <w:marLeft w:val="0"/>
      <w:marRight w:val="0"/>
      <w:marTop w:val="0"/>
      <w:marBottom w:val="0"/>
      <w:divBdr>
        <w:top w:val="none" w:sz="0" w:space="0" w:color="auto"/>
        <w:left w:val="none" w:sz="0" w:space="0" w:color="auto"/>
        <w:bottom w:val="none" w:sz="0" w:space="0" w:color="auto"/>
        <w:right w:val="none" w:sz="0" w:space="0" w:color="auto"/>
      </w:divBdr>
    </w:div>
    <w:div w:id="1393774419">
      <w:bodyDiv w:val="1"/>
      <w:marLeft w:val="0"/>
      <w:marRight w:val="0"/>
      <w:marTop w:val="0"/>
      <w:marBottom w:val="0"/>
      <w:divBdr>
        <w:top w:val="none" w:sz="0" w:space="0" w:color="auto"/>
        <w:left w:val="none" w:sz="0" w:space="0" w:color="auto"/>
        <w:bottom w:val="none" w:sz="0" w:space="0" w:color="auto"/>
        <w:right w:val="none" w:sz="0" w:space="0" w:color="auto"/>
      </w:divBdr>
    </w:div>
    <w:div w:id="1407650578">
      <w:bodyDiv w:val="1"/>
      <w:marLeft w:val="0"/>
      <w:marRight w:val="0"/>
      <w:marTop w:val="0"/>
      <w:marBottom w:val="0"/>
      <w:divBdr>
        <w:top w:val="none" w:sz="0" w:space="0" w:color="auto"/>
        <w:left w:val="none" w:sz="0" w:space="0" w:color="auto"/>
        <w:bottom w:val="none" w:sz="0" w:space="0" w:color="auto"/>
        <w:right w:val="none" w:sz="0" w:space="0" w:color="auto"/>
      </w:divBdr>
    </w:div>
    <w:div w:id="1410033784">
      <w:bodyDiv w:val="1"/>
      <w:marLeft w:val="0"/>
      <w:marRight w:val="0"/>
      <w:marTop w:val="0"/>
      <w:marBottom w:val="0"/>
      <w:divBdr>
        <w:top w:val="none" w:sz="0" w:space="0" w:color="auto"/>
        <w:left w:val="none" w:sz="0" w:space="0" w:color="auto"/>
        <w:bottom w:val="none" w:sz="0" w:space="0" w:color="auto"/>
        <w:right w:val="none" w:sz="0" w:space="0" w:color="auto"/>
      </w:divBdr>
    </w:div>
    <w:div w:id="1429350787">
      <w:bodyDiv w:val="1"/>
      <w:marLeft w:val="0"/>
      <w:marRight w:val="0"/>
      <w:marTop w:val="0"/>
      <w:marBottom w:val="0"/>
      <w:divBdr>
        <w:top w:val="none" w:sz="0" w:space="0" w:color="auto"/>
        <w:left w:val="none" w:sz="0" w:space="0" w:color="auto"/>
        <w:bottom w:val="none" w:sz="0" w:space="0" w:color="auto"/>
        <w:right w:val="none" w:sz="0" w:space="0" w:color="auto"/>
      </w:divBdr>
    </w:div>
    <w:div w:id="1434931578">
      <w:bodyDiv w:val="1"/>
      <w:marLeft w:val="0"/>
      <w:marRight w:val="0"/>
      <w:marTop w:val="0"/>
      <w:marBottom w:val="0"/>
      <w:divBdr>
        <w:top w:val="none" w:sz="0" w:space="0" w:color="auto"/>
        <w:left w:val="none" w:sz="0" w:space="0" w:color="auto"/>
        <w:bottom w:val="none" w:sz="0" w:space="0" w:color="auto"/>
        <w:right w:val="none" w:sz="0" w:space="0" w:color="auto"/>
      </w:divBdr>
    </w:div>
    <w:div w:id="1436712781">
      <w:bodyDiv w:val="1"/>
      <w:marLeft w:val="0"/>
      <w:marRight w:val="0"/>
      <w:marTop w:val="0"/>
      <w:marBottom w:val="0"/>
      <w:divBdr>
        <w:top w:val="none" w:sz="0" w:space="0" w:color="auto"/>
        <w:left w:val="none" w:sz="0" w:space="0" w:color="auto"/>
        <w:bottom w:val="none" w:sz="0" w:space="0" w:color="auto"/>
        <w:right w:val="none" w:sz="0" w:space="0" w:color="auto"/>
      </w:divBdr>
    </w:div>
    <w:div w:id="1444112783">
      <w:bodyDiv w:val="1"/>
      <w:marLeft w:val="0"/>
      <w:marRight w:val="0"/>
      <w:marTop w:val="0"/>
      <w:marBottom w:val="0"/>
      <w:divBdr>
        <w:top w:val="none" w:sz="0" w:space="0" w:color="auto"/>
        <w:left w:val="none" w:sz="0" w:space="0" w:color="auto"/>
        <w:bottom w:val="none" w:sz="0" w:space="0" w:color="auto"/>
        <w:right w:val="none" w:sz="0" w:space="0" w:color="auto"/>
      </w:divBdr>
    </w:div>
    <w:div w:id="1448163366">
      <w:bodyDiv w:val="1"/>
      <w:marLeft w:val="0"/>
      <w:marRight w:val="0"/>
      <w:marTop w:val="0"/>
      <w:marBottom w:val="0"/>
      <w:divBdr>
        <w:top w:val="none" w:sz="0" w:space="0" w:color="auto"/>
        <w:left w:val="none" w:sz="0" w:space="0" w:color="auto"/>
        <w:bottom w:val="none" w:sz="0" w:space="0" w:color="auto"/>
        <w:right w:val="none" w:sz="0" w:space="0" w:color="auto"/>
      </w:divBdr>
    </w:div>
    <w:div w:id="1448817979">
      <w:bodyDiv w:val="1"/>
      <w:marLeft w:val="0"/>
      <w:marRight w:val="0"/>
      <w:marTop w:val="0"/>
      <w:marBottom w:val="0"/>
      <w:divBdr>
        <w:top w:val="none" w:sz="0" w:space="0" w:color="auto"/>
        <w:left w:val="none" w:sz="0" w:space="0" w:color="auto"/>
        <w:bottom w:val="none" w:sz="0" w:space="0" w:color="auto"/>
        <w:right w:val="none" w:sz="0" w:space="0" w:color="auto"/>
      </w:divBdr>
    </w:div>
    <w:div w:id="1452092042">
      <w:bodyDiv w:val="1"/>
      <w:marLeft w:val="0"/>
      <w:marRight w:val="0"/>
      <w:marTop w:val="0"/>
      <w:marBottom w:val="0"/>
      <w:divBdr>
        <w:top w:val="none" w:sz="0" w:space="0" w:color="auto"/>
        <w:left w:val="none" w:sz="0" w:space="0" w:color="auto"/>
        <w:bottom w:val="none" w:sz="0" w:space="0" w:color="auto"/>
        <w:right w:val="none" w:sz="0" w:space="0" w:color="auto"/>
      </w:divBdr>
    </w:div>
    <w:div w:id="1455715917">
      <w:bodyDiv w:val="1"/>
      <w:marLeft w:val="0"/>
      <w:marRight w:val="0"/>
      <w:marTop w:val="0"/>
      <w:marBottom w:val="0"/>
      <w:divBdr>
        <w:top w:val="none" w:sz="0" w:space="0" w:color="auto"/>
        <w:left w:val="none" w:sz="0" w:space="0" w:color="auto"/>
        <w:bottom w:val="none" w:sz="0" w:space="0" w:color="auto"/>
        <w:right w:val="none" w:sz="0" w:space="0" w:color="auto"/>
      </w:divBdr>
    </w:div>
    <w:div w:id="1459182074">
      <w:bodyDiv w:val="1"/>
      <w:marLeft w:val="0"/>
      <w:marRight w:val="0"/>
      <w:marTop w:val="0"/>
      <w:marBottom w:val="0"/>
      <w:divBdr>
        <w:top w:val="none" w:sz="0" w:space="0" w:color="auto"/>
        <w:left w:val="none" w:sz="0" w:space="0" w:color="auto"/>
        <w:bottom w:val="none" w:sz="0" w:space="0" w:color="auto"/>
        <w:right w:val="none" w:sz="0" w:space="0" w:color="auto"/>
      </w:divBdr>
    </w:div>
    <w:div w:id="1460874779">
      <w:bodyDiv w:val="1"/>
      <w:marLeft w:val="0"/>
      <w:marRight w:val="0"/>
      <w:marTop w:val="0"/>
      <w:marBottom w:val="0"/>
      <w:divBdr>
        <w:top w:val="none" w:sz="0" w:space="0" w:color="auto"/>
        <w:left w:val="none" w:sz="0" w:space="0" w:color="auto"/>
        <w:bottom w:val="none" w:sz="0" w:space="0" w:color="auto"/>
        <w:right w:val="none" w:sz="0" w:space="0" w:color="auto"/>
      </w:divBdr>
    </w:div>
    <w:div w:id="1466117047">
      <w:bodyDiv w:val="1"/>
      <w:marLeft w:val="0"/>
      <w:marRight w:val="0"/>
      <w:marTop w:val="0"/>
      <w:marBottom w:val="0"/>
      <w:divBdr>
        <w:top w:val="none" w:sz="0" w:space="0" w:color="auto"/>
        <w:left w:val="none" w:sz="0" w:space="0" w:color="auto"/>
        <w:bottom w:val="none" w:sz="0" w:space="0" w:color="auto"/>
        <w:right w:val="none" w:sz="0" w:space="0" w:color="auto"/>
      </w:divBdr>
    </w:div>
    <w:div w:id="1470395052">
      <w:bodyDiv w:val="1"/>
      <w:marLeft w:val="0"/>
      <w:marRight w:val="0"/>
      <w:marTop w:val="0"/>
      <w:marBottom w:val="0"/>
      <w:divBdr>
        <w:top w:val="none" w:sz="0" w:space="0" w:color="auto"/>
        <w:left w:val="none" w:sz="0" w:space="0" w:color="auto"/>
        <w:bottom w:val="none" w:sz="0" w:space="0" w:color="auto"/>
        <w:right w:val="none" w:sz="0" w:space="0" w:color="auto"/>
      </w:divBdr>
    </w:div>
    <w:div w:id="1478448919">
      <w:bodyDiv w:val="1"/>
      <w:marLeft w:val="0"/>
      <w:marRight w:val="0"/>
      <w:marTop w:val="0"/>
      <w:marBottom w:val="0"/>
      <w:divBdr>
        <w:top w:val="none" w:sz="0" w:space="0" w:color="auto"/>
        <w:left w:val="none" w:sz="0" w:space="0" w:color="auto"/>
        <w:bottom w:val="none" w:sz="0" w:space="0" w:color="auto"/>
        <w:right w:val="none" w:sz="0" w:space="0" w:color="auto"/>
      </w:divBdr>
    </w:div>
    <w:div w:id="1483505395">
      <w:bodyDiv w:val="1"/>
      <w:marLeft w:val="0"/>
      <w:marRight w:val="0"/>
      <w:marTop w:val="0"/>
      <w:marBottom w:val="0"/>
      <w:divBdr>
        <w:top w:val="none" w:sz="0" w:space="0" w:color="auto"/>
        <w:left w:val="none" w:sz="0" w:space="0" w:color="auto"/>
        <w:bottom w:val="none" w:sz="0" w:space="0" w:color="auto"/>
        <w:right w:val="none" w:sz="0" w:space="0" w:color="auto"/>
      </w:divBdr>
    </w:div>
    <w:div w:id="1484665182">
      <w:bodyDiv w:val="1"/>
      <w:marLeft w:val="0"/>
      <w:marRight w:val="0"/>
      <w:marTop w:val="0"/>
      <w:marBottom w:val="0"/>
      <w:divBdr>
        <w:top w:val="none" w:sz="0" w:space="0" w:color="auto"/>
        <w:left w:val="none" w:sz="0" w:space="0" w:color="auto"/>
        <w:bottom w:val="none" w:sz="0" w:space="0" w:color="auto"/>
        <w:right w:val="none" w:sz="0" w:space="0" w:color="auto"/>
      </w:divBdr>
    </w:div>
    <w:div w:id="1484732003">
      <w:bodyDiv w:val="1"/>
      <w:marLeft w:val="0"/>
      <w:marRight w:val="0"/>
      <w:marTop w:val="0"/>
      <w:marBottom w:val="0"/>
      <w:divBdr>
        <w:top w:val="none" w:sz="0" w:space="0" w:color="auto"/>
        <w:left w:val="none" w:sz="0" w:space="0" w:color="auto"/>
        <w:bottom w:val="none" w:sz="0" w:space="0" w:color="auto"/>
        <w:right w:val="none" w:sz="0" w:space="0" w:color="auto"/>
      </w:divBdr>
    </w:div>
    <w:div w:id="1490362916">
      <w:bodyDiv w:val="1"/>
      <w:marLeft w:val="0"/>
      <w:marRight w:val="0"/>
      <w:marTop w:val="0"/>
      <w:marBottom w:val="0"/>
      <w:divBdr>
        <w:top w:val="none" w:sz="0" w:space="0" w:color="auto"/>
        <w:left w:val="none" w:sz="0" w:space="0" w:color="auto"/>
        <w:bottom w:val="none" w:sz="0" w:space="0" w:color="auto"/>
        <w:right w:val="none" w:sz="0" w:space="0" w:color="auto"/>
      </w:divBdr>
    </w:div>
    <w:div w:id="1500386116">
      <w:bodyDiv w:val="1"/>
      <w:marLeft w:val="0"/>
      <w:marRight w:val="0"/>
      <w:marTop w:val="0"/>
      <w:marBottom w:val="0"/>
      <w:divBdr>
        <w:top w:val="none" w:sz="0" w:space="0" w:color="auto"/>
        <w:left w:val="none" w:sz="0" w:space="0" w:color="auto"/>
        <w:bottom w:val="none" w:sz="0" w:space="0" w:color="auto"/>
        <w:right w:val="none" w:sz="0" w:space="0" w:color="auto"/>
      </w:divBdr>
    </w:div>
    <w:div w:id="1503861008">
      <w:bodyDiv w:val="1"/>
      <w:marLeft w:val="0"/>
      <w:marRight w:val="0"/>
      <w:marTop w:val="0"/>
      <w:marBottom w:val="0"/>
      <w:divBdr>
        <w:top w:val="none" w:sz="0" w:space="0" w:color="auto"/>
        <w:left w:val="none" w:sz="0" w:space="0" w:color="auto"/>
        <w:bottom w:val="none" w:sz="0" w:space="0" w:color="auto"/>
        <w:right w:val="none" w:sz="0" w:space="0" w:color="auto"/>
      </w:divBdr>
    </w:div>
    <w:div w:id="1508515509">
      <w:bodyDiv w:val="1"/>
      <w:marLeft w:val="0"/>
      <w:marRight w:val="0"/>
      <w:marTop w:val="0"/>
      <w:marBottom w:val="0"/>
      <w:divBdr>
        <w:top w:val="none" w:sz="0" w:space="0" w:color="auto"/>
        <w:left w:val="none" w:sz="0" w:space="0" w:color="auto"/>
        <w:bottom w:val="none" w:sz="0" w:space="0" w:color="auto"/>
        <w:right w:val="none" w:sz="0" w:space="0" w:color="auto"/>
      </w:divBdr>
    </w:div>
    <w:div w:id="1510369916">
      <w:bodyDiv w:val="1"/>
      <w:marLeft w:val="0"/>
      <w:marRight w:val="0"/>
      <w:marTop w:val="0"/>
      <w:marBottom w:val="0"/>
      <w:divBdr>
        <w:top w:val="none" w:sz="0" w:space="0" w:color="auto"/>
        <w:left w:val="none" w:sz="0" w:space="0" w:color="auto"/>
        <w:bottom w:val="none" w:sz="0" w:space="0" w:color="auto"/>
        <w:right w:val="none" w:sz="0" w:space="0" w:color="auto"/>
      </w:divBdr>
    </w:div>
    <w:div w:id="1524396400">
      <w:bodyDiv w:val="1"/>
      <w:marLeft w:val="0"/>
      <w:marRight w:val="0"/>
      <w:marTop w:val="0"/>
      <w:marBottom w:val="0"/>
      <w:divBdr>
        <w:top w:val="none" w:sz="0" w:space="0" w:color="auto"/>
        <w:left w:val="none" w:sz="0" w:space="0" w:color="auto"/>
        <w:bottom w:val="none" w:sz="0" w:space="0" w:color="auto"/>
        <w:right w:val="none" w:sz="0" w:space="0" w:color="auto"/>
      </w:divBdr>
    </w:div>
    <w:div w:id="1531141776">
      <w:bodyDiv w:val="1"/>
      <w:marLeft w:val="0"/>
      <w:marRight w:val="0"/>
      <w:marTop w:val="0"/>
      <w:marBottom w:val="0"/>
      <w:divBdr>
        <w:top w:val="none" w:sz="0" w:space="0" w:color="auto"/>
        <w:left w:val="none" w:sz="0" w:space="0" w:color="auto"/>
        <w:bottom w:val="none" w:sz="0" w:space="0" w:color="auto"/>
        <w:right w:val="none" w:sz="0" w:space="0" w:color="auto"/>
      </w:divBdr>
    </w:div>
    <w:div w:id="1542867188">
      <w:bodyDiv w:val="1"/>
      <w:marLeft w:val="0"/>
      <w:marRight w:val="0"/>
      <w:marTop w:val="0"/>
      <w:marBottom w:val="0"/>
      <w:divBdr>
        <w:top w:val="none" w:sz="0" w:space="0" w:color="auto"/>
        <w:left w:val="none" w:sz="0" w:space="0" w:color="auto"/>
        <w:bottom w:val="none" w:sz="0" w:space="0" w:color="auto"/>
        <w:right w:val="none" w:sz="0" w:space="0" w:color="auto"/>
      </w:divBdr>
    </w:div>
    <w:div w:id="1553692892">
      <w:bodyDiv w:val="1"/>
      <w:marLeft w:val="0"/>
      <w:marRight w:val="0"/>
      <w:marTop w:val="0"/>
      <w:marBottom w:val="0"/>
      <w:divBdr>
        <w:top w:val="none" w:sz="0" w:space="0" w:color="auto"/>
        <w:left w:val="none" w:sz="0" w:space="0" w:color="auto"/>
        <w:bottom w:val="none" w:sz="0" w:space="0" w:color="auto"/>
        <w:right w:val="none" w:sz="0" w:space="0" w:color="auto"/>
      </w:divBdr>
    </w:div>
    <w:div w:id="1562978338">
      <w:bodyDiv w:val="1"/>
      <w:marLeft w:val="0"/>
      <w:marRight w:val="0"/>
      <w:marTop w:val="0"/>
      <w:marBottom w:val="0"/>
      <w:divBdr>
        <w:top w:val="none" w:sz="0" w:space="0" w:color="auto"/>
        <w:left w:val="none" w:sz="0" w:space="0" w:color="auto"/>
        <w:bottom w:val="none" w:sz="0" w:space="0" w:color="auto"/>
        <w:right w:val="none" w:sz="0" w:space="0" w:color="auto"/>
      </w:divBdr>
    </w:div>
    <w:div w:id="1595241136">
      <w:bodyDiv w:val="1"/>
      <w:marLeft w:val="0"/>
      <w:marRight w:val="0"/>
      <w:marTop w:val="0"/>
      <w:marBottom w:val="0"/>
      <w:divBdr>
        <w:top w:val="none" w:sz="0" w:space="0" w:color="auto"/>
        <w:left w:val="none" w:sz="0" w:space="0" w:color="auto"/>
        <w:bottom w:val="none" w:sz="0" w:space="0" w:color="auto"/>
        <w:right w:val="none" w:sz="0" w:space="0" w:color="auto"/>
      </w:divBdr>
    </w:div>
    <w:div w:id="1603341139">
      <w:bodyDiv w:val="1"/>
      <w:marLeft w:val="0"/>
      <w:marRight w:val="0"/>
      <w:marTop w:val="0"/>
      <w:marBottom w:val="0"/>
      <w:divBdr>
        <w:top w:val="none" w:sz="0" w:space="0" w:color="auto"/>
        <w:left w:val="none" w:sz="0" w:space="0" w:color="auto"/>
        <w:bottom w:val="none" w:sz="0" w:space="0" w:color="auto"/>
        <w:right w:val="none" w:sz="0" w:space="0" w:color="auto"/>
      </w:divBdr>
    </w:div>
    <w:div w:id="1611625995">
      <w:bodyDiv w:val="1"/>
      <w:marLeft w:val="0"/>
      <w:marRight w:val="0"/>
      <w:marTop w:val="0"/>
      <w:marBottom w:val="0"/>
      <w:divBdr>
        <w:top w:val="none" w:sz="0" w:space="0" w:color="auto"/>
        <w:left w:val="none" w:sz="0" w:space="0" w:color="auto"/>
        <w:bottom w:val="none" w:sz="0" w:space="0" w:color="auto"/>
        <w:right w:val="none" w:sz="0" w:space="0" w:color="auto"/>
      </w:divBdr>
    </w:div>
    <w:div w:id="1619295148">
      <w:bodyDiv w:val="1"/>
      <w:marLeft w:val="0"/>
      <w:marRight w:val="0"/>
      <w:marTop w:val="0"/>
      <w:marBottom w:val="0"/>
      <w:divBdr>
        <w:top w:val="none" w:sz="0" w:space="0" w:color="auto"/>
        <w:left w:val="none" w:sz="0" w:space="0" w:color="auto"/>
        <w:bottom w:val="none" w:sz="0" w:space="0" w:color="auto"/>
        <w:right w:val="none" w:sz="0" w:space="0" w:color="auto"/>
      </w:divBdr>
    </w:div>
    <w:div w:id="1622685926">
      <w:bodyDiv w:val="1"/>
      <w:marLeft w:val="0"/>
      <w:marRight w:val="0"/>
      <w:marTop w:val="0"/>
      <w:marBottom w:val="0"/>
      <w:divBdr>
        <w:top w:val="none" w:sz="0" w:space="0" w:color="auto"/>
        <w:left w:val="none" w:sz="0" w:space="0" w:color="auto"/>
        <w:bottom w:val="none" w:sz="0" w:space="0" w:color="auto"/>
        <w:right w:val="none" w:sz="0" w:space="0" w:color="auto"/>
      </w:divBdr>
    </w:div>
    <w:div w:id="1623999746">
      <w:bodyDiv w:val="1"/>
      <w:marLeft w:val="0"/>
      <w:marRight w:val="0"/>
      <w:marTop w:val="0"/>
      <w:marBottom w:val="0"/>
      <w:divBdr>
        <w:top w:val="none" w:sz="0" w:space="0" w:color="auto"/>
        <w:left w:val="none" w:sz="0" w:space="0" w:color="auto"/>
        <w:bottom w:val="none" w:sz="0" w:space="0" w:color="auto"/>
        <w:right w:val="none" w:sz="0" w:space="0" w:color="auto"/>
      </w:divBdr>
    </w:div>
    <w:div w:id="1624190754">
      <w:bodyDiv w:val="1"/>
      <w:marLeft w:val="0"/>
      <w:marRight w:val="0"/>
      <w:marTop w:val="0"/>
      <w:marBottom w:val="0"/>
      <w:divBdr>
        <w:top w:val="none" w:sz="0" w:space="0" w:color="auto"/>
        <w:left w:val="none" w:sz="0" w:space="0" w:color="auto"/>
        <w:bottom w:val="none" w:sz="0" w:space="0" w:color="auto"/>
        <w:right w:val="none" w:sz="0" w:space="0" w:color="auto"/>
      </w:divBdr>
    </w:div>
    <w:div w:id="1634363137">
      <w:bodyDiv w:val="1"/>
      <w:marLeft w:val="0"/>
      <w:marRight w:val="0"/>
      <w:marTop w:val="0"/>
      <w:marBottom w:val="0"/>
      <w:divBdr>
        <w:top w:val="none" w:sz="0" w:space="0" w:color="auto"/>
        <w:left w:val="none" w:sz="0" w:space="0" w:color="auto"/>
        <w:bottom w:val="none" w:sz="0" w:space="0" w:color="auto"/>
        <w:right w:val="none" w:sz="0" w:space="0" w:color="auto"/>
      </w:divBdr>
    </w:div>
    <w:div w:id="1653560775">
      <w:bodyDiv w:val="1"/>
      <w:marLeft w:val="0"/>
      <w:marRight w:val="0"/>
      <w:marTop w:val="0"/>
      <w:marBottom w:val="0"/>
      <w:divBdr>
        <w:top w:val="none" w:sz="0" w:space="0" w:color="auto"/>
        <w:left w:val="none" w:sz="0" w:space="0" w:color="auto"/>
        <w:bottom w:val="none" w:sz="0" w:space="0" w:color="auto"/>
        <w:right w:val="none" w:sz="0" w:space="0" w:color="auto"/>
      </w:divBdr>
    </w:div>
    <w:div w:id="1664503518">
      <w:bodyDiv w:val="1"/>
      <w:marLeft w:val="0"/>
      <w:marRight w:val="0"/>
      <w:marTop w:val="0"/>
      <w:marBottom w:val="0"/>
      <w:divBdr>
        <w:top w:val="none" w:sz="0" w:space="0" w:color="auto"/>
        <w:left w:val="none" w:sz="0" w:space="0" w:color="auto"/>
        <w:bottom w:val="none" w:sz="0" w:space="0" w:color="auto"/>
        <w:right w:val="none" w:sz="0" w:space="0" w:color="auto"/>
      </w:divBdr>
    </w:div>
    <w:div w:id="1669022300">
      <w:bodyDiv w:val="1"/>
      <w:marLeft w:val="0"/>
      <w:marRight w:val="0"/>
      <w:marTop w:val="0"/>
      <w:marBottom w:val="0"/>
      <w:divBdr>
        <w:top w:val="none" w:sz="0" w:space="0" w:color="auto"/>
        <w:left w:val="none" w:sz="0" w:space="0" w:color="auto"/>
        <w:bottom w:val="none" w:sz="0" w:space="0" w:color="auto"/>
        <w:right w:val="none" w:sz="0" w:space="0" w:color="auto"/>
      </w:divBdr>
    </w:div>
    <w:div w:id="1671903604">
      <w:bodyDiv w:val="1"/>
      <w:marLeft w:val="0"/>
      <w:marRight w:val="0"/>
      <w:marTop w:val="0"/>
      <w:marBottom w:val="0"/>
      <w:divBdr>
        <w:top w:val="none" w:sz="0" w:space="0" w:color="auto"/>
        <w:left w:val="none" w:sz="0" w:space="0" w:color="auto"/>
        <w:bottom w:val="none" w:sz="0" w:space="0" w:color="auto"/>
        <w:right w:val="none" w:sz="0" w:space="0" w:color="auto"/>
      </w:divBdr>
    </w:div>
    <w:div w:id="1671906579">
      <w:bodyDiv w:val="1"/>
      <w:marLeft w:val="0"/>
      <w:marRight w:val="0"/>
      <w:marTop w:val="0"/>
      <w:marBottom w:val="0"/>
      <w:divBdr>
        <w:top w:val="none" w:sz="0" w:space="0" w:color="auto"/>
        <w:left w:val="none" w:sz="0" w:space="0" w:color="auto"/>
        <w:bottom w:val="none" w:sz="0" w:space="0" w:color="auto"/>
        <w:right w:val="none" w:sz="0" w:space="0" w:color="auto"/>
      </w:divBdr>
    </w:div>
    <w:div w:id="1682590264">
      <w:bodyDiv w:val="1"/>
      <w:marLeft w:val="0"/>
      <w:marRight w:val="0"/>
      <w:marTop w:val="0"/>
      <w:marBottom w:val="0"/>
      <w:divBdr>
        <w:top w:val="none" w:sz="0" w:space="0" w:color="auto"/>
        <w:left w:val="none" w:sz="0" w:space="0" w:color="auto"/>
        <w:bottom w:val="none" w:sz="0" w:space="0" w:color="auto"/>
        <w:right w:val="none" w:sz="0" w:space="0" w:color="auto"/>
      </w:divBdr>
    </w:div>
    <w:div w:id="1687633679">
      <w:bodyDiv w:val="1"/>
      <w:marLeft w:val="0"/>
      <w:marRight w:val="0"/>
      <w:marTop w:val="0"/>
      <w:marBottom w:val="0"/>
      <w:divBdr>
        <w:top w:val="none" w:sz="0" w:space="0" w:color="auto"/>
        <w:left w:val="none" w:sz="0" w:space="0" w:color="auto"/>
        <w:bottom w:val="none" w:sz="0" w:space="0" w:color="auto"/>
        <w:right w:val="none" w:sz="0" w:space="0" w:color="auto"/>
      </w:divBdr>
    </w:div>
    <w:div w:id="1690132557">
      <w:bodyDiv w:val="1"/>
      <w:marLeft w:val="0"/>
      <w:marRight w:val="0"/>
      <w:marTop w:val="0"/>
      <w:marBottom w:val="0"/>
      <w:divBdr>
        <w:top w:val="none" w:sz="0" w:space="0" w:color="auto"/>
        <w:left w:val="none" w:sz="0" w:space="0" w:color="auto"/>
        <w:bottom w:val="none" w:sz="0" w:space="0" w:color="auto"/>
        <w:right w:val="none" w:sz="0" w:space="0" w:color="auto"/>
      </w:divBdr>
    </w:div>
    <w:div w:id="1694455527">
      <w:bodyDiv w:val="1"/>
      <w:marLeft w:val="0"/>
      <w:marRight w:val="0"/>
      <w:marTop w:val="0"/>
      <w:marBottom w:val="0"/>
      <w:divBdr>
        <w:top w:val="none" w:sz="0" w:space="0" w:color="auto"/>
        <w:left w:val="none" w:sz="0" w:space="0" w:color="auto"/>
        <w:bottom w:val="none" w:sz="0" w:space="0" w:color="auto"/>
        <w:right w:val="none" w:sz="0" w:space="0" w:color="auto"/>
      </w:divBdr>
    </w:div>
    <w:div w:id="1696072963">
      <w:bodyDiv w:val="1"/>
      <w:marLeft w:val="0"/>
      <w:marRight w:val="0"/>
      <w:marTop w:val="0"/>
      <w:marBottom w:val="0"/>
      <w:divBdr>
        <w:top w:val="none" w:sz="0" w:space="0" w:color="auto"/>
        <w:left w:val="none" w:sz="0" w:space="0" w:color="auto"/>
        <w:bottom w:val="none" w:sz="0" w:space="0" w:color="auto"/>
        <w:right w:val="none" w:sz="0" w:space="0" w:color="auto"/>
      </w:divBdr>
    </w:div>
    <w:div w:id="1696734995">
      <w:bodyDiv w:val="1"/>
      <w:marLeft w:val="0"/>
      <w:marRight w:val="0"/>
      <w:marTop w:val="0"/>
      <w:marBottom w:val="0"/>
      <w:divBdr>
        <w:top w:val="none" w:sz="0" w:space="0" w:color="auto"/>
        <w:left w:val="none" w:sz="0" w:space="0" w:color="auto"/>
        <w:bottom w:val="none" w:sz="0" w:space="0" w:color="auto"/>
        <w:right w:val="none" w:sz="0" w:space="0" w:color="auto"/>
      </w:divBdr>
    </w:div>
    <w:div w:id="1703021365">
      <w:bodyDiv w:val="1"/>
      <w:marLeft w:val="0"/>
      <w:marRight w:val="0"/>
      <w:marTop w:val="0"/>
      <w:marBottom w:val="0"/>
      <w:divBdr>
        <w:top w:val="none" w:sz="0" w:space="0" w:color="auto"/>
        <w:left w:val="none" w:sz="0" w:space="0" w:color="auto"/>
        <w:bottom w:val="none" w:sz="0" w:space="0" w:color="auto"/>
        <w:right w:val="none" w:sz="0" w:space="0" w:color="auto"/>
      </w:divBdr>
    </w:div>
    <w:div w:id="1705254827">
      <w:bodyDiv w:val="1"/>
      <w:marLeft w:val="0"/>
      <w:marRight w:val="0"/>
      <w:marTop w:val="0"/>
      <w:marBottom w:val="0"/>
      <w:divBdr>
        <w:top w:val="none" w:sz="0" w:space="0" w:color="auto"/>
        <w:left w:val="none" w:sz="0" w:space="0" w:color="auto"/>
        <w:bottom w:val="none" w:sz="0" w:space="0" w:color="auto"/>
        <w:right w:val="none" w:sz="0" w:space="0" w:color="auto"/>
      </w:divBdr>
    </w:div>
    <w:div w:id="1722947477">
      <w:bodyDiv w:val="1"/>
      <w:marLeft w:val="0"/>
      <w:marRight w:val="0"/>
      <w:marTop w:val="0"/>
      <w:marBottom w:val="0"/>
      <w:divBdr>
        <w:top w:val="none" w:sz="0" w:space="0" w:color="auto"/>
        <w:left w:val="none" w:sz="0" w:space="0" w:color="auto"/>
        <w:bottom w:val="none" w:sz="0" w:space="0" w:color="auto"/>
        <w:right w:val="none" w:sz="0" w:space="0" w:color="auto"/>
      </w:divBdr>
    </w:div>
    <w:div w:id="1723866468">
      <w:bodyDiv w:val="1"/>
      <w:marLeft w:val="0"/>
      <w:marRight w:val="0"/>
      <w:marTop w:val="0"/>
      <w:marBottom w:val="0"/>
      <w:divBdr>
        <w:top w:val="none" w:sz="0" w:space="0" w:color="auto"/>
        <w:left w:val="none" w:sz="0" w:space="0" w:color="auto"/>
        <w:bottom w:val="none" w:sz="0" w:space="0" w:color="auto"/>
        <w:right w:val="none" w:sz="0" w:space="0" w:color="auto"/>
      </w:divBdr>
    </w:div>
    <w:div w:id="1734891841">
      <w:bodyDiv w:val="1"/>
      <w:marLeft w:val="0"/>
      <w:marRight w:val="0"/>
      <w:marTop w:val="0"/>
      <w:marBottom w:val="0"/>
      <w:divBdr>
        <w:top w:val="none" w:sz="0" w:space="0" w:color="auto"/>
        <w:left w:val="none" w:sz="0" w:space="0" w:color="auto"/>
        <w:bottom w:val="none" w:sz="0" w:space="0" w:color="auto"/>
        <w:right w:val="none" w:sz="0" w:space="0" w:color="auto"/>
      </w:divBdr>
    </w:div>
    <w:div w:id="1735664911">
      <w:bodyDiv w:val="1"/>
      <w:marLeft w:val="0"/>
      <w:marRight w:val="0"/>
      <w:marTop w:val="0"/>
      <w:marBottom w:val="0"/>
      <w:divBdr>
        <w:top w:val="none" w:sz="0" w:space="0" w:color="auto"/>
        <w:left w:val="none" w:sz="0" w:space="0" w:color="auto"/>
        <w:bottom w:val="none" w:sz="0" w:space="0" w:color="auto"/>
        <w:right w:val="none" w:sz="0" w:space="0" w:color="auto"/>
      </w:divBdr>
    </w:div>
    <w:div w:id="1737581310">
      <w:bodyDiv w:val="1"/>
      <w:marLeft w:val="0"/>
      <w:marRight w:val="0"/>
      <w:marTop w:val="0"/>
      <w:marBottom w:val="0"/>
      <w:divBdr>
        <w:top w:val="none" w:sz="0" w:space="0" w:color="auto"/>
        <w:left w:val="none" w:sz="0" w:space="0" w:color="auto"/>
        <w:bottom w:val="none" w:sz="0" w:space="0" w:color="auto"/>
        <w:right w:val="none" w:sz="0" w:space="0" w:color="auto"/>
      </w:divBdr>
    </w:div>
    <w:div w:id="1740128329">
      <w:bodyDiv w:val="1"/>
      <w:marLeft w:val="0"/>
      <w:marRight w:val="0"/>
      <w:marTop w:val="0"/>
      <w:marBottom w:val="0"/>
      <w:divBdr>
        <w:top w:val="none" w:sz="0" w:space="0" w:color="auto"/>
        <w:left w:val="none" w:sz="0" w:space="0" w:color="auto"/>
        <w:bottom w:val="none" w:sz="0" w:space="0" w:color="auto"/>
        <w:right w:val="none" w:sz="0" w:space="0" w:color="auto"/>
      </w:divBdr>
    </w:div>
    <w:div w:id="1761607965">
      <w:bodyDiv w:val="1"/>
      <w:marLeft w:val="0"/>
      <w:marRight w:val="0"/>
      <w:marTop w:val="0"/>
      <w:marBottom w:val="0"/>
      <w:divBdr>
        <w:top w:val="none" w:sz="0" w:space="0" w:color="auto"/>
        <w:left w:val="none" w:sz="0" w:space="0" w:color="auto"/>
        <w:bottom w:val="none" w:sz="0" w:space="0" w:color="auto"/>
        <w:right w:val="none" w:sz="0" w:space="0" w:color="auto"/>
      </w:divBdr>
    </w:div>
    <w:div w:id="1781562295">
      <w:bodyDiv w:val="1"/>
      <w:marLeft w:val="0"/>
      <w:marRight w:val="0"/>
      <w:marTop w:val="0"/>
      <w:marBottom w:val="0"/>
      <w:divBdr>
        <w:top w:val="none" w:sz="0" w:space="0" w:color="auto"/>
        <w:left w:val="none" w:sz="0" w:space="0" w:color="auto"/>
        <w:bottom w:val="none" w:sz="0" w:space="0" w:color="auto"/>
        <w:right w:val="none" w:sz="0" w:space="0" w:color="auto"/>
      </w:divBdr>
    </w:div>
    <w:div w:id="1790467579">
      <w:bodyDiv w:val="1"/>
      <w:marLeft w:val="0"/>
      <w:marRight w:val="0"/>
      <w:marTop w:val="0"/>
      <w:marBottom w:val="0"/>
      <w:divBdr>
        <w:top w:val="none" w:sz="0" w:space="0" w:color="auto"/>
        <w:left w:val="none" w:sz="0" w:space="0" w:color="auto"/>
        <w:bottom w:val="none" w:sz="0" w:space="0" w:color="auto"/>
        <w:right w:val="none" w:sz="0" w:space="0" w:color="auto"/>
      </w:divBdr>
    </w:div>
    <w:div w:id="1794399825">
      <w:bodyDiv w:val="1"/>
      <w:marLeft w:val="0"/>
      <w:marRight w:val="0"/>
      <w:marTop w:val="0"/>
      <w:marBottom w:val="0"/>
      <w:divBdr>
        <w:top w:val="none" w:sz="0" w:space="0" w:color="auto"/>
        <w:left w:val="none" w:sz="0" w:space="0" w:color="auto"/>
        <w:bottom w:val="none" w:sz="0" w:space="0" w:color="auto"/>
        <w:right w:val="none" w:sz="0" w:space="0" w:color="auto"/>
      </w:divBdr>
    </w:div>
    <w:div w:id="1798373773">
      <w:bodyDiv w:val="1"/>
      <w:marLeft w:val="0"/>
      <w:marRight w:val="0"/>
      <w:marTop w:val="0"/>
      <w:marBottom w:val="0"/>
      <w:divBdr>
        <w:top w:val="none" w:sz="0" w:space="0" w:color="auto"/>
        <w:left w:val="none" w:sz="0" w:space="0" w:color="auto"/>
        <w:bottom w:val="none" w:sz="0" w:space="0" w:color="auto"/>
        <w:right w:val="none" w:sz="0" w:space="0" w:color="auto"/>
      </w:divBdr>
    </w:div>
    <w:div w:id="1805081058">
      <w:bodyDiv w:val="1"/>
      <w:marLeft w:val="0"/>
      <w:marRight w:val="0"/>
      <w:marTop w:val="0"/>
      <w:marBottom w:val="0"/>
      <w:divBdr>
        <w:top w:val="none" w:sz="0" w:space="0" w:color="auto"/>
        <w:left w:val="none" w:sz="0" w:space="0" w:color="auto"/>
        <w:bottom w:val="none" w:sz="0" w:space="0" w:color="auto"/>
        <w:right w:val="none" w:sz="0" w:space="0" w:color="auto"/>
      </w:divBdr>
    </w:div>
    <w:div w:id="1816602305">
      <w:bodyDiv w:val="1"/>
      <w:marLeft w:val="0"/>
      <w:marRight w:val="0"/>
      <w:marTop w:val="0"/>
      <w:marBottom w:val="0"/>
      <w:divBdr>
        <w:top w:val="none" w:sz="0" w:space="0" w:color="auto"/>
        <w:left w:val="none" w:sz="0" w:space="0" w:color="auto"/>
        <w:bottom w:val="none" w:sz="0" w:space="0" w:color="auto"/>
        <w:right w:val="none" w:sz="0" w:space="0" w:color="auto"/>
      </w:divBdr>
    </w:div>
    <w:div w:id="1816870659">
      <w:bodyDiv w:val="1"/>
      <w:marLeft w:val="0"/>
      <w:marRight w:val="0"/>
      <w:marTop w:val="0"/>
      <w:marBottom w:val="0"/>
      <w:divBdr>
        <w:top w:val="none" w:sz="0" w:space="0" w:color="auto"/>
        <w:left w:val="none" w:sz="0" w:space="0" w:color="auto"/>
        <w:bottom w:val="none" w:sz="0" w:space="0" w:color="auto"/>
        <w:right w:val="none" w:sz="0" w:space="0" w:color="auto"/>
      </w:divBdr>
    </w:div>
    <w:div w:id="1821459239">
      <w:bodyDiv w:val="1"/>
      <w:marLeft w:val="0"/>
      <w:marRight w:val="0"/>
      <w:marTop w:val="0"/>
      <w:marBottom w:val="0"/>
      <w:divBdr>
        <w:top w:val="none" w:sz="0" w:space="0" w:color="auto"/>
        <w:left w:val="none" w:sz="0" w:space="0" w:color="auto"/>
        <w:bottom w:val="none" w:sz="0" w:space="0" w:color="auto"/>
        <w:right w:val="none" w:sz="0" w:space="0" w:color="auto"/>
      </w:divBdr>
    </w:div>
    <w:div w:id="1821771194">
      <w:bodyDiv w:val="1"/>
      <w:marLeft w:val="0"/>
      <w:marRight w:val="0"/>
      <w:marTop w:val="0"/>
      <w:marBottom w:val="0"/>
      <w:divBdr>
        <w:top w:val="none" w:sz="0" w:space="0" w:color="auto"/>
        <w:left w:val="none" w:sz="0" w:space="0" w:color="auto"/>
        <w:bottom w:val="none" w:sz="0" w:space="0" w:color="auto"/>
        <w:right w:val="none" w:sz="0" w:space="0" w:color="auto"/>
      </w:divBdr>
    </w:div>
    <w:div w:id="1826824362">
      <w:bodyDiv w:val="1"/>
      <w:marLeft w:val="0"/>
      <w:marRight w:val="0"/>
      <w:marTop w:val="0"/>
      <w:marBottom w:val="0"/>
      <w:divBdr>
        <w:top w:val="none" w:sz="0" w:space="0" w:color="auto"/>
        <w:left w:val="none" w:sz="0" w:space="0" w:color="auto"/>
        <w:bottom w:val="none" w:sz="0" w:space="0" w:color="auto"/>
        <w:right w:val="none" w:sz="0" w:space="0" w:color="auto"/>
      </w:divBdr>
    </w:div>
    <w:div w:id="1828206467">
      <w:bodyDiv w:val="1"/>
      <w:marLeft w:val="0"/>
      <w:marRight w:val="0"/>
      <w:marTop w:val="0"/>
      <w:marBottom w:val="0"/>
      <w:divBdr>
        <w:top w:val="none" w:sz="0" w:space="0" w:color="auto"/>
        <w:left w:val="none" w:sz="0" w:space="0" w:color="auto"/>
        <w:bottom w:val="none" w:sz="0" w:space="0" w:color="auto"/>
        <w:right w:val="none" w:sz="0" w:space="0" w:color="auto"/>
      </w:divBdr>
    </w:div>
    <w:div w:id="1833519669">
      <w:bodyDiv w:val="1"/>
      <w:marLeft w:val="0"/>
      <w:marRight w:val="0"/>
      <w:marTop w:val="0"/>
      <w:marBottom w:val="0"/>
      <w:divBdr>
        <w:top w:val="none" w:sz="0" w:space="0" w:color="auto"/>
        <w:left w:val="none" w:sz="0" w:space="0" w:color="auto"/>
        <w:bottom w:val="none" w:sz="0" w:space="0" w:color="auto"/>
        <w:right w:val="none" w:sz="0" w:space="0" w:color="auto"/>
      </w:divBdr>
    </w:div>
    <w:div w:id="1840392040">
      <w:bodyDiv w:val="1"/>
      <w:marLeft w:val="0"/>
      <w:marRight w:val="0"/>
      <w:marTop w:val="0"/>
      <w:marBottom w:val="0"/>
      <w:divBdr>
        <w:top w:val="none" w:sz="0" w:space="0" w:color="auto"/>
        <w:left w:val="none" w:sz="0" w:space="0" w:color="auto"/>
        <w:bottom w:val="none" w:sz="0" w:space="0" w:color="auto"/>
        <w:right w:val="none" w:sz="0" w:space="0" w:color="auto"/>
      </w:divBdr>
    </w:div>
    <w:div w:id="1842163732">
      <w:bodyDiv w:val="1"/>
      <w:marLeft w:val="0"/>
      <w:marRight w:val="0"/>
      <w:marTop w:val="0"/>
      <w:marBottom w:val="0"/>
      <w:divBdr>
        <w:top w:val="none" w:sz="0" w:space="0" w:color="auto"/>
        <w:left w:val="none" w:sz="0" w:space="0" w:color="auto"/>
        <w:bottom w:val="none" w:sz="0" w:space="0" w:color="auto"/>
        <w:right w:val="none" w:sz="0" w:space="0" w:color="auto"/>
      </w:divBdr>
    </w:div>
    <w:div w:id="1844392029">
      <w:bodyDiv w:val="1"/>
      <w:marLeft w:val="0"/>
      <w:marRight w:val="0"/>
      <w:marTop w:val="0"/>
      <w:marBottom w:val="0"/>
      <w:divBdr>
        <w:top w:val="none" w:sz="0" w:space="0" w:color="auto"/>
        <w:left w:val="none" w:sz="0" w:space="0" w:color="auto"/>
        <w:bottom w:val="none" w:sz="0" w:space="0" w:color="auto"/>
        <w:right w:val="none" w:sz="0" w:space="0" w:color="auto"/>
      </w:divBdr>
    </w:div>
    <w:div w:id="1855455402">
      <w:bodyDiv w:val="1"/>
      <w:marLeft w:val="0"/>
      <w:marRight w:val="0"/>
      <w:marTop w:val="0"/>
      <w:marBottom w:val="0"/>
      <w:divBdr>
        <w:top w:val="none" w:sz="0" w:space="0" w:color="auto"/>
        <w:left w:val="none" w:sz="0" w:space="0" w:color="auto"/>
        <w:bottom w:val="none" w:sz="0" w:space="0" w:color="auto"/>
        <w:right w:val="none" w:sz="0" w:space="0" w:color="auto"/>
      </w:divBdr>
    </w:div>
    <w:div w:id="1864203933">
      <w:bodyDiv w:val="1"/>
      <w:marLeft w:val="0"/>
      <w:marRight w:val="0"/>
      <w:marTop w:val="0"/>
      <w:marBottom w:val="0"/>
      <w:divBdr>
        <w:top w:val="none" w:sz="0" w:space="0" w:color="auto"/>
        <w:left w:val="none" w:sz="0" w:space="0" w:color="auto"/>
        <w:bottom w:val="none" w:sz="0" w:space="0" w:color="auto"/>
        <w:right w:val="none" w:sz="0" w:space="0" w:color="auto"/>
      </w:divBdr>
    </w:div>
    <w:div w:id="1868516972">
      <w:bodyDiv w:val="1"/>
      <w:marLeft w:val="0"/>
      <w:marRight w:val="0"/>
      <w:marTop w:val="0"/>
      <w:marBottom w:val="0"/>
      <w:divBdr>
        <w:top w:val="none" w:sz="0" w:space="0" w:color="auto"/>
        <w:left w:val="none" w:sz="0" w:space="0" w:color="auto"/>
        <w:bottom w:val="none" w:sz="0" w:space="0" w:color="auto"/>
        <w:right w:val="none" w:sz="0" w:space="0" w:color="auto"/>
      </w:divBdr>
    </w:div>
    <w:div w:id="1872449719">
      <w:bodyDiv w:val="1"/>
      <w:marLeft w:val="0"/>
      <w:marRight w:val="0"/>
      <w:marTop w:val="0"/>
      <w:marBottom w:val="0"/>
      <w:divBdr>
        <w:top w:val="none" w:sz="0" w:space="0" w:color="auto"/>
        <w:left w:val="none" w:sz="0" w:space="0" w:color="auto"/>
        <w:bottom w:val="none" w:sz="0" w:space="0" w:color="auto"/>
        <w:right w:val="none" w:sz="0" w:space="0" w:color="auto"/>
      </w:divBdr>
    </w:div>
    <w:div w:id="1874532349">
      <w:bodyDiv w:val="1"/>
      <w:marLeft w:val="0"/>
      <w:marRight w:val="0"/>
      <w:marTop w:val="0"/>
      <w:marBottom w:val="0"/>
      <w:divBdr>
        <w:top w:val="none" w:sz="0" w:space="0" w:color="auto"/>
        <w:left w:val="none" w:sz="0" w:space="0" w:color="auto"/>
        <w:bottom w:val="none" w:sz="0" w:space="0" w:color="auto"/>
        <w:right w:val="none" w:sz="0" w:space="0" w:color="auto"/>
      </w:divBdr>
    </w:div>
    <w:div w:id="1888030640">
      <w:bodyDiv w:val="1"/>
      <w:marLeft w:val="0"/>
      <w:marRight w:val="0"/>
      <w:marTop w:val="0"/>
      <w:marBottom w:val="0"/>
      <w:divBdr>
        <w:top w:val="none" w:sz="0" w:space="0" w:color="auto"/>
        <w:left w:val="none" w:sz="0" w:space="0" w:color="auto"/>
        <w:bottom w:val="none" w:sz="0" w:space="0" w:color="auto"/>
        <w:right w:val="none" w:sz="0" w:space="0" w:color="auto"/>
      </w:divBdr>
    </w:div>
    <w:div w:id="1891960603">
      <w:bodyDiv w:val="1"/>
      <w:marLeft w:val="0"/>
      <w:marRight w:val="0"/>
      <w:marTop w:val="0"/>
      <w:marBottom w:val="0"/>
      <w:divBdr>
        <w:top w:val="none" w:sz="0" w:space="0" w:color="auto"/>
        <w:left w:val="none" w:sz="0" w:space="0" w:color="auto"/>
        <w:bottom w:val="none" w:sz="0" w:space="0" w:color="auto"/>
        <w:right w:val="none" w:sz="0" w:space="0" w:color="auto"/>
      </w:divBdr>
    </w:div>
    <w:div w:id="1895391265">
      <w:bodyDiv w:val="1"/>
      <w:marLeft w:val="0"/>
      <w:marRight w:val="0"/>
      <w:marTop w:val="0"/>
      <w:marBottom w:val="0"/>
      <w:divBdr>
        <w:top w:val="none" w:sz="0" w:space="0" w:color="auto"/>
        <w:left w:val="none" w:sz="0" w:space="0" w:color="auto"/>
        <w:bottom w:val="none" w:sz="0" w:space="0" w:color="auto"/>
        <w:right w:val="none" w:sz="0" w:space="0" w:color="auto"/>
      </w:divBdr>
    </w:div>
    <w:div w:id="1898276173">
      <w:bodyDiv w:val="1"/>
      <w:marLeft w:val="0"/>
      <w:marRight w:val="0"/>
      <w:marTop w:val="0"/>
      <w:marBottom w:val="0"/>
      <w:divBdr>
        <w:top w:val="none" w:sz="0" w:space="0" w:color="auto"/>
        <w:left w:val="none" w:sz="0" w:space="0" w:color="auto"/>
        <w:bottom w:val="none" w:sz="0" w:space="0" w:color="auto"/>
        <w:right w:val="none" w:sz="0" w:space="0" w:color="auto"/>
      </w:divBdr>
    </w:div>
    <w:div w:id="1900821922">
      <w:bodyDiv w:val="1"/>
      <w:marLeft w:val="0"/>
      <w:marRight w:val="0"/>
      <w:marTop w:val="0"/>
      <w:marBottom w:val="0"/>
      <w:divBdr>
        <w:top w:val="none" w:sz="0" w:space="0" w:color="auto"/>
        <w:left w:val="none" w:sz="0" w:space="0" w:color="auto"/>
        <w:bottom w:val="none" w:sz="0" w:space="0" w:color="auto"/>
        <w:right w:val="none" w:sz="0" w:space="0" w:color="auto"/>
      </w:divBdr>
    </w:div>
    <w:div w:id="1920480831">
      <w:bodyDiv w:val="1"/>
      <w:marLeft w:val="0"/>
      <w:marRight w:val="0"/>
      <w:marTop w:val="0"/>
      <w:marBottom w:val="0"/>
      <w:divBdr>
        <w:top w:val="none" w:sz="0" w:space="0" w:color="auto"/>
        <w:left w:val="none" w:sz="0" w:space="0" w:color="auto"/>
        <w:bottom w:val="none" w:sz="0" w:space="0" w:color="auto"/>
        <w:right w:val="none" w:sz="0" w:space="0" w:color="auto"/>
      </w:divBdr>
    </w:div>
    <w:div w:id="1927423544">
      <w:bodyDiv w:val="1"/>
      <w:marLeft w:val="0"/>
      <w:marRight w:val="0"/>
      <w:marTop w:val="0"/>
      <w:marBottom w:val="0"/>
      <w:divBdr>
        <w:top w:val="none" w:sz="0" w:space="0" w:color="auto"/>
        <w:left w:val="none" w:sz="0" w:space="0" w:color="auto"/>
        <w:bottom w:val="none" w:sz="0" w:space="0" w:color="auto"/>
        <w:right w:val="none" w:sz="0" w:space="0" w:color="auto"/>
      </w:divBdr>
    </w:div>
    <w:div w:id="1930120862">
      <w:bodyDiv w:val="1"/>
      <w:marLeft w:val="0"/>
      <w:marRight w:val="0"/>
      <w:marTop w:val="0"/>
      <w:marBottom w:val="0"/>
      <w:divBdr>
        <w:top w:val="none" w:sz="0" w:space="0" w:color="auto"/>
        <w:left w:val="none" w:sz="0" w:space="0" w:color="auto"/>
        <w:bottom w:val="none" w:sz="0" w:space="0" w:color="auto"/>
        <w:right w:val="none" w:sz="0" w:space="0" w:color="auto"/>
      </w:divBdr>
    </w:div>
    <w:div w:id="1932464493">
      <w:bodyDiv w:val="1"/>
      <w:marLeft w:val="0"/>
      <w:marRight w:val="0"/>
      <w:marTop w:val="0"/>
      <w:marBottom w:val="0"/>
      <w:divBdr>
        <w:top w:val="none" w:sz="0" w:space="0" w:color="auto"/>
        <w:left w:val="none" w:sz="0" w:space="0" w:color="auto"/>
        <w:bottom w:val="none" w:sz="0" w:space="0" w:color="auto"/>
        <w:right w:val="none" w:sz="0" w:space="0" w:color="auto"/>
      </w:divBdr>
    </w:div>
    <w:div w:id="1946378849">
      <w:bodyDiv w:val="1"/>
      <w:marLeft w:val="0"/>
      <w:marRight w:val="0"/>
      <w:marTop w:val="0"/>
      <w:marBottom w:val="0"/>
      <w:divBdr>
        <w:top w:val="none" w:sz="0" w:space="0" w:color="auto"/>
        <w:left w:val="none" w:sz="0" w:space="0" w:color="auto"/>
        <w:bottom w:val="none" w:sz="0" w:space="0" w:color="auto"/>
        <w:right w:val="none" w:sz="0" w:space="0" w:color="auto"/>
      </w:divBdr>
    </w:div>
    <w:div w:id="1946691535">
      <w:bodyDiv w:val="1"/>
      <w:marLeft w:val="0"/>
      <w:marRight w:val="0"/>
      <w:marTop w:val="0"/>
      <w:marBottom w:val="0"/>
      <w:divBdr>
        <w:top w:val="none" w:sz="0" w:space="0" w:color="auto"/>
        <w:left w:val="none" w:sz="0" w:space="0" w:color="auto"/>
        <w:bottom w:val="none" w:sz="0" w:space="0" w:color="auto"/>
        <w:right w:val="none" w:sz="0" w:space="0" w:color="auto"/>
      </w:divBdr>
    </w:div>
    <w:div w:id="1948390926">
      <w:bodyDiv w:val="1"/>
      <w:marLeft w:val="0"/>
      <w:marRight w:val="0"/>
      <w:marTop w:val="0"/>
      <w:marBottom w:val="0"/>
      <w:divBdr>
        <w:top w:val="none" w:sz="0" w:space="0" w:color="auto"/>
        <w:left w:val="none" w:sz="0" w:space="0" w:color="auto"/>
        <w:bottom w:val="none" w:sz="0" w:space="0" w:color="auto"/>
        <w:right w:val="none" w:sz="0" w:space="0" w:color="auto"/>
      </w:divBdr>
    </w:div>
    <w:div w:id="1955088582">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0212216">
      <w:bodyDiv w:val="1"/>
      <w:marLeft w:val="0"/>
      <w:marRight w:val="0"/>
      <w:marTop w:val="0"/>
      <w:marBottom w:val="0"/>
      <w:divBdr>
        <w:top w:val="none" w:sz="0" w:space="0" w:color="auto"/>
        <w:left w:val="none" w:sz="0" w:space="0" w:color="auto"/>
        <w:bottom w:val="none" w:sz="0" w:space="0" w:color="auto"/>
        <w:right w:val="none" w:sz="0" w:space="0" w:color="auto"/>
      </w:divBdr>
    </w:div>
    <w:div w:id="1963265099">
      <w:bodyDiv w:val="1"/>
      <w:marLeft w:val="0"/>
      <w:marRight w:val="0"/>
      <w:marTop w:val="0"/>
      <w:marBottom w:val="0"/>
      <w:divBdr>
        <w:top w:val="none" w:sz="0" w:space="0" w:color="auto"/>
        <w:left w:val="none" w:sz="0" w:space="0" w:color="auto"/>
        <w:bottom w:val="none" w:sz="0" w:space="0" w:color="auto"/>
        <w:right w:val="none" w:sz="0" w:space="0" w:color="auto"/>
      </w:divBdr>
    </w:div>
    <w:div w:id="1969505676">
      <w:bodyDiv w:val="1"/>
      <w:marLeft w:val="0"/>
      <w:marRight w:val="0"/>
      <w:marTop w:val="0"/>
      <w:marBottom w:val="0"/>
      <w:divBdr>
        <w:top w:val="none" w:sz="0" w:space="0" w:color="auto"/>
        <w:left w:val="none" w:sz="0" w:space="0" w:color="auto"/>
        <w:bottom w:val="none" w:sz="0" w:space="0" w:color="auto"/>
        <w:right w:val="none" w:sz="0" w:space="0" w:color="auto"/>
      </w:divBdr>
    </w:div>
    <w:div w:id="1972588233">
      <w:bodyDiv w:val="1"/>
      <w:marLeft w:val="0"/>
      <w:marRight w:val="0"/>
      <w:marTop w:val="0"/>
      <w:marBottom w:val="0"/>
      <w:divBdr>
        <w:top w:val="none" w:sz="0" w:space="0" w:color="auto"/>
        <w:left w:val="none" w:sz="0" w:space="0" w:color="auto"/>
        <w:bottom w:val="none" w:sz="0" w:space="0" w:color="auto"/>
        <w:right w:val="none" w:sz="0" w:space="0" w:color="auto"/>
      </w:divBdr>
    </w:div>
    <w:div w:id="1977760930">
      <w:bodyDiv w:val="1"/>
      <w:marLeft w:val="0"/>
      <w:marRight w:val="0"/>
      <w:marTop w:val="0"/>
      <w:marBottom w:val="0"/>
      <w:divBdr>
        <w:top w:val="none" w:sz="0" w:space="0" w:color="auto"/>
        <w:left w:val="none" w:sz="0" w:space="0" w:color="auto"/>
        <w:bottom w:val="none" w:sz="0" w:space="0" w:color="auto"/>
        <w:right w:val="none" w:sz="0" w:space="0" w:color="auto"/>
      </w:divBdr>
    </w:div>
    <w:div w:id="1983801664">
      <w:bodyDiv w:val="1"/>
      <w:marLeft w:val="0"/>
      <w:marRight w:val="0"/>
      <w:marTop w:val="0"/>
      <w:marBottom w:val="0"/>
      <w:divBdr>
        <w:top w:val="none" w:sz="0" w:space="0" w:color="auto"/>
        <w:left w:val="none" w:sz="0" w:space="0" w:color="auto"/>
        <w:bottom w:val="none" w:sz="0" w:space="0" w:color="auto"/>
        <w:right w:val="none" w:sz="0" w:space="0" w:color="auto"/>
      </w:divBdr>
    </w:div>
    <w:div w:id="1988430978">
      <w:bodyDiv w:val="1"/>
      <w:marLeft w:val="0"/>
      <w:marRight w:val="0"/>
      <w:marTop w:val="0"/>
      <w:marBottom w:val="0"/>
      <w:divBdr>
        <w:top w:val="none" w:sz="0" w:space="0" w:color="auto"/>
        <w:left w:val="none" w:sz="0" w:space="0" w:color="auto"/>
        <w:bottom w:val="none" w:sz="0" w:space="0" w:color="auto"/>
        <w:right w:val="none" w:sz="0" w:space="0" w:color="auto"/>
      </w:divBdr>
    </w:div>
    <w:div w:id="1989822307">
      <w:bodyDiv w:val="1"/>
      <w:marLeft w:val="0"/>
      <w:marRight w:val="0"/>
      <w:marTop w:val="0"/>
      <w:marBottom w:val="0"/>
      <w:divBdr>
        <w:top w:val="none" w:sz="0" w:space="0" w:color="auto"/>
        <w:left w:val="none" w:sz="0" w:space="0" w:color="auto"/>
        <w:bottom w:val="none" w:sz="0" w:space="0" w:color="auto"/>
        <w:right w:val="none" w:sz="0" w:space="0" w:color="auto"/>
      </w:divBdr>
    </w:div>
    <w:div w:id="1991715516">
      <w:bodyDiv w:val="1"/>
      <w:marLeft w:val="0"/>
      <w:marRight w:val="0"/>
      <w:marTop w:val="0"/>
      <w:marBottom w:val="0"/>
      <w:divBdr>
        <w:top w:val="none" w:sz="0" w:space="0" w:color="auto"/>
        <w:left w:val="none" w:sz="0" w:space="0" w:color="auto"/>
        <w:bottom w:val="none" w:sz="0" w:space="0" w:color="auto"/>
        <w:right w:val="none" w:sz="0" w:space="0" w:color="auto"/>
      </w:divBdr>
    </w:div>
    <w:div w:id="2012445378">
      <w:bodyDiv w:val="1"/>
      <w:marLeft w:val="0"/>
      <w:marRight w:val="0"/>
      <w:marTop w:val="0"/>
      <w:marBottom w:val="0"/>
      <w:divBdr>
        <w:top w:val="none" w:sz="0" w:space="0" w:color="auto"/>
        <w:left w:val="none" w:sz="0" w:space="0" w:color="auto"/>
        <w:bottom w:val="none" w:sz="0" w:space="0" w:color="auto"/>
        <w:right w:val="none" w:sz="0" w:space="0" w:color="auto"/>
      </w:divBdr>
    </w:div>
    <w:div w:id="2014604137">
      <w:bodyDiv w:val="1"/>
      <w:marLeft w:val="0"/>
      <w:marRight w:val="0"/>
      <w:marTop w:val="0"/>
      <w:marBottom w:val="0"/>
      <w:divBdr>
        <w:top w:val="none" w:sz="0" w:space="0" w:color="auto"/>
        <w:left w:val="none" w:sz="0" w:space="0" w:color="auto"/>
        <w:bottom w:val="none" w:sz="0" w:space="0" w:color="auto"/>
        <w:right w:val="none" w:sz="0" w:space="0" w:color="auto"/>
      </w:divBdr>
    </w:div>
    <w:div w:id="2022703157">
      <w:bodyDiv w:val="1"/>
      <w:marLeft w:val="0"/>
      <w:marRight w:val="0"/>
      <w:marTop w:val="0"/>
      <w:marBottom w:val="0"/>
      <w:divBdr>
        <w:top w:val="none" w:sz="0" w:space="0" w:color="auto"/>
        <w:left w:val="none" w:sz="0" w:space="0" w:color="auto"/>
        <w:bottom w:val="none" w:sz="0" w:space="0" w:color="auto"/>
        <w:right w:val="none" w:sz="0" w:space="0" w:color="auto"/>
      </w:divBdr>
    </w:div>
    <w:div w:id="2027557360">
      <w:bodyDiv w:val="1"/>
      <w:marLeft w:val="0"/>
      <w:marRight w:val="0"/>
      <w:marTop w:val="0"/>
      <w:marBottom w:val="0"/>
      <w:divBdr>
        <w:top w:val="none" w:sz="0" w:space="0" w:color="auto"/>
        <w:left w:val="none" w:sz="0" w:space="0" w:color="auto"/>
        <w:bottom w:val="none" w:sz="0" w:space="0" w:color="auto"/>
        <w:right w:val="none" w:sz="0" w:space="0" w:color="auto"/>
      </w:divBdr>
    </w:div>
    <w:div w:id="2031369820">
      <w:bodyDiv w:val="1"/>
      <w:marLeft w:val="0"/>
      <w:marRight w:val="0"/>
      <w:marTop w:val="0"/>
      <w:marBottom w:val="0"/>
      <w:divBdr>
        <w:top w:val="none" w:sz="0" w:space="0" w:color="auto"/>
        <w:left w:val="none" w:sz="0" w:space="0" w:color="auto"/>
        <w:bottom w:val="none" w:sz="0" w:space="0" w:color="auto"/>
        <w:right w:val="none" w:sz="0" w:space="0" w:color="auto"/>
      </w:divBdr>
    </w:div>
    <w:div w:id="2035035133">
      <w:bodyDiv w:val="1"/>
      <w:marLeft w:val="0"/>
      <w:marRight w:val="0"/>
      <w:marTop w:val="0"/>
      <w:marBottom w:val="0"/>
      <w:divBdr>
        <w:top w:val="none" w:sz="0" w:space="0" w:color="auto"/>
        <w:left w:val="none" w:sz="0" w:space="0" w:color="auto"/>
        <w:bottom w:val="none" w:sz="0" w:space="0" w:color="auto"/>
        <w:right w:val="none" w:sz="0" w:space="0" w:color="auto"/>
      </w:divBdr>
    </w:div>
    <w:div w:id="2039693484">
      <w:bodyDiv w:val="1"/>
      <w:marLeft w:val="0"/>
      <w:marRight w:val="0"/>
      <w:marTop w:val="0"/>
      <w:marBottom w:val="0"/>
      <w:divBdr>
        <w:top w:val="none" w:sz="0" w:space="0" w:color="auto"/>
        <w:left w:val="none" w:sz="0" w:space="0" w:color="auto"/>
        <w:bottom w:val="none" w:sz="0" w:space="0" w:color="auto"/>
        <w:right w:val="none" w:sz="0" w:space="0" w:color="auto"/>
      </w:divBdr>
    </w:div>
    <w:div w:id="2042778229">
      <w:bodyDiv w:val="1"/>
      <w:marLeft w:val="0"/>
      <w:marRight w:val="0"/>
      <w:marTop w:val="0"/>
      <w:marBottom w:val="0"/>
      <w:divBdr>
        <w:top w:val="none" w:sz="0" w:space="0" w:color="auto"/>
        <w:left w:val="none" w:sz="0" w:space="0" w:color="auto"/>
        <w:bottom w:val="none" w:sz="0" w:space="0" w:color="auto"/>
        <w:right w:val="none" w:sz="0" w:space="0" w:color="auto"/>
      </w:divBdr>
    </w:div>
    <w:div w:id="2044747952">
      <w:bodyDiv w:val="1"/>
      <w:marLeft w:val="0"/>
      <w:marRight w:val="0"/>
      <w:marTop w:val="0"/>
      <w:marBottom w:val="0"/>
      <w:divBdr>
        <w:top w:val="none" w:sz="0" w:space="0" w:color="auto"/>
        <w:left w:val="none" w:sz="0" w:space="0" w:color="auto"/>
        <w:bottom w:val="none" w:sz="0" w:space="0" w:color="auto"/>
        <w:right w:val="none" w:sz="0" w:space="0" w:color="auto"/>
      </w:divBdr>
    </w:div>
    <w:div w:id="2046589603">
      <w:bodyDiv w:val="1"/>
      <w:marLeft w:val="0"/>
      <w:marRight w:val="0"/>
      <w:marTop w:val="0"/>
      <w:marBottom w:val="0"/>
      <w:divBdr>
        <w:top w:val="none" w:sz="0" w:space="0" w:color="auto"/>
        <w:left w:val="none" w:sz="0" w:space="0" w:color="auto"/>
        <w:bottom w:val="none" w:sz="0" w:space="0" w:color="auto"/>
        <w:right w:val="none" w:sz="0" w:space="0" w:color="auto"/>
      </w:divBdr>
    </w:div>
    <w:div w:id="2046976749">
      <w:bodyDiv w:val="1"/>
      <w:marLeft w:val="0"/>
      <w:marRight w:val="0"/>
      <w:marTop w:val="0"/>
      <w:marBottom w:val="0"/>
      <w:divBdr>
        <w:top w:val="none" w:sz="0" w:space="0" w:color="auto"/>
        <w:left w:val="none" w:sz="0" w:space="0" w:color="auto"/>
        <w:bottom w:val="none" w:sz="0" w:space="0" w:color="auto"/>
        <w:right w:val="none" w:sz="0" w:space="0" w:color="auto"/>
      </w:divBdr>
    </w:div>
    <w:div w:id="2048942085">
      <w:bodyDiv w:val="1"/>
      <w:marLeft w:val="0"/>
      <w:marRight w:val="0"/>
      <w:marTop w:val="0"/>
      <w:marBottom w:val="0"/>
      <w:divBdr>
        <w:top w:val="none" w:sz="0" w:space="0" w:color="auto"/>
        <w:left w:val="none" w:sz="0" w:space="0" w:color="auto"/>
        <w:bottom w:val="none" w:sz="0" w:space="0" w:color="auto"/>
        <w:right w:val="none" w:sz="0" w:space="0" w:color="auto"/>
      </w:divBdr>
    </w:div>
    <w:div w:id="2050569180">
      <w:bodyDiv w:val="1"/>
      <w:marLeft w:val="0"/>
      <w:marRight w:val="0"/>
      <w:marTop w:val="0"/>
      <w:marBottom w:val="0"/>
      <w:divBdr>
        <w:top w:val="none" w:sz="0" w:space="0" w:color="auto"/>
        <w:left w:val="none" w:sz="0" w:space="0" w:color="auto"/>
        <w:bottom w:val="none" w:sz="0" w:space="0" w:color="auto"/>
        <w:right w:val="none" w:sz="0" w:space="0" w:color="auto"/>
      </w:divBdr>
    </w:div>
    <w:div w:id="2051103614">
      <w:bodyDiv w:val="1"/>
      <w:marLeft w:val="0"/>
      <w:marRight w:val="0"/>
      <w:marTop w:val="0"/>
      <w:marBottom w:val="0"/>
      <w:divBdr>
        <w:top w:val="none" w:sz="0" w:space="0" w:color="auto"/>
        <w:left w:val="none" w:sz="0" w:space="0" w:color="auto"/>
        <w:bottom w:val="none" w:sz="0" w:space="0" w:color="auto"/>
        <w:right w:val="none" w:sz="0" w:space="0" w:color="auto"/>
      </w:divBdr>
    </w:div>
    <w:div w:id="2051414799">
      <w:bodyDiv w:val="1"/>
      <w:marLeft w:val="0"/>
      <w:marRight w:val="0"/>
      <w:marTop w:val="0"/>
      <w:marBottom w:val="0"/>
      <w:divBdr>
        <w:top w:val="none" w:sz="0" w:space="0" w:color="auto"/>
        <w:left w:val="none" w:sz="0" w:space="0" w:color="auto"/>
        <w:bottom w:val="none" w:sz="0" w:space="0" w:color="auto"/>
        <w:right w:val="none" w:sz="0" w:space="0" w:color="auto"/>
      </w:divBdr>
    </w:div>
    <w:div w:id="2054035139">
      <w:bodyDiv w:val="1"/>
      <w:marLeft w:val="0"/>
      <w:marRight w:val="0"/>
      <w:marTop w:val="0"/>
      <w:marBottom w:val="0"/>
      <w:divBdr>
        <w:top w:val="none" w:sz="0" w:space="0" w:color="auto"/>
        <w:left w:val="none" w:sz="0" w:space="0" w:color="auto"/>
        <w:bottom w:val="none" w:sz="0" w:space="0" w:color="auto"/>
        <w:right w:val="none" w:sz="0" w:space="0" w:color="auto"/>
      </w:divBdr>
    </w:div>
    <w:div w:id="2058121245">
      <w:bodyDiv w:val="1"/>
      <w:marLeft w:val="0"/>
      <w:marRight w:val="0"/>
      <w:marTop w:val="0"/>
      <w:marBottom w:val="0"/>
      <w:divBdr>
        <w:top w:val="none" w:sz="0" w:space="0" w:color="auto"/>
        <w:left w:val="none" w:sz="0" w:space="0" w:color="auto"/>
        <w:bottom w:val="none" w:sz="0" w:space="0" w:color="auto"/>
        <w:right w:val="none" w:sz="0" w:space="0" w:color="auto"/>
      </w:divBdr>
    </w:div>
    <w:div w:id="2066176070">
      <w:bodyDiv w:val="1"/>
      <w:marLeft w:val="0"/>
      <w:marRight w:val="0"/>
      <w:marTop w:val="0"/>
      <w:marBottom w:val="0"/>
      <w:divBdr>
        <w:top w:val="none" w:sz="0" w:space="0" w:color="auto"/>
        <w:left w:val="none" w:sz="0" w:space="0" w:color="auto"/>
        <w:bottom w:val="none" w:sz="0" w:space="0" w:color="auto"/>
        <w:right w:val="none" w:sz="0" w:space="0" w:color="auto"/>
      </w:divBdr>
    </w:div>
    <w:div w:id="2072118515">
      <w:bodyDiv w:val="1"/>
      <w:marLeft w:val="0"/>
      <w:marRight w:val="0"/>
      <w:marTop w:val="0"/>
      <w:marBottom w:val="0"/>
      <w:divBdr>
        <w:top w:val="none" w:sz="0" w:space="0" w:color="auto"/>
        <w:left w:val="none" w:sz="0" w:space="0" w:color="auto"/>
        <w:bottom w:val="none" w:sz="0" w:space="0" w:color="auto"/>
        <w:right w:val="none" w:sz="0" w:space="0" w:color="auto"/>
      </w:divBdr>
    </w:div>
    <w:div w:id="2076854154">
      <w:bodyDiv w:val="1"/>
      <w:marLeft w:val="0"/>
      <w:marRight w:val="0"/>
      <w:marTop w:val="0"/>
      <w:marBottom w:val="0"/>
      <w:divBdr>
        <w:top w:val="none" w:sz="0" w:space="0" w:color="auto"/>
        <w:left w:val="none" w:sz="0" w:space="0" w:color="auto"/>
        <w:bottom w:val="none" w:sz="0" w:space="0" w:color="auto"/>
        <w:right w:val="none" w:sz="0" w:space="0" w:color="auto"/>
      </w:divBdr>
    </w:div>
    <w:div w:id="2079865416">
      <w:bodyDiv w:val="1"/>
      <w:marLeft w:val="0"/>
      <w:marRight w:val="0"/>
      <w:marTop w:val="0"/>
      <w:marBottom w:val="0"/>
      <w:divBdr>
        <w:top w:val="none" w:sz="0" w:space="0" w:color="auto"/>
        <w:left w:val="none" w:sz="0" w:space="0" w:color="auto"/>
        <w:bottom w:val="none" w:sz="0" w:space="0" w:color="auto"/>
        <w:right w:val="none" w:sz="0" w:space="0" w:color="auto"/>
      </w:divBdr>
    </w:div>
    <w:div w:id="2100515737">
      <w:bodyDiv w:val="1"/>
      <w:marLeft w:val="0"/>
      <w:marRight w:val="0"/>
      <w:marTop w:val="0"/>
      <w:marBottom w:val="0"/>
      <w:divBdr>
        <w:top w:val="none" w:sz="0" w:space="0" w:color="auto"/>
        <w:left w:val="none" w:sz="0" w:space="0" w:color="auto"/>
        <w:bottom w:val="none" w:sz="0" w:space="0" w:color="auto"/>
        <w:right w:val="none" w:sz="0" w:space="0" w:color="auto"/>
      </w:divBdr>
    </w:div>
    <w:div w:id="2101634799">
      <w:bodyDiv w:val="1"/>
      <w:marLeft w:val="0"/>
      <w:marRight w:val="0"/>
      <w:marTop w:val="0"/>
      <w:marBottom w:val="0"/>
      <w:divBdr>
        <w:top w:val="none" w:sz="0" w:space="0" w:color="auto"/>
        <w:left w:val="none" w:sz="0" w:space="0" w:color="auto"/>
        <w:bottom w:val="none" w:sz="0" w:space="0" w:color="auto"/>
        <w:right w:val="none" w:sz="0" w:space="0" w:color="auto"/>
      </w:divBdr>
    </w:div>
    <w:div w:id="2104760071">
      <w:bodyDiv w:val="1"/>
      <w:marLeft w:val="0"/>
      <w:marRight w:val="0"/>
      <w:marTop w:val="0"/>
      <w:marBottom w:val="0"/>
      <w:divBdr>
        <w:top w:val="none" w:sz="0" w:space="0" w:color="auto"/>
        <w:left w:val="none" w:sz="0" w:space="0" w:color="auto"/>
        <w:bottom w:val="none" w:sz="0" w:space="0" w:color="auto"/>
        <w:right w:val="none" w:sz="0" w:space="0" w:color="auto"/>
      </w:divBdr>
    </w:div>
    <w:div w:id="2104912474">
      <w:bodyDiv w:val="1"/>
      <w:marLeft w:val="0"/>
      <w:marRight w:val="0"/>
      <w:marTop w:val="0"/>
      <w:marBottom w:val="0"/>
      <w:divBdr>
        <w:top w:val="none" w:sz="0" w:space="0" w:color="auto"/>
        <w:left w:val="none" w:sz="0" w:space="0" w:color="auto"/>
        <w:bottom w:val="none" w:sz="0" w:space="0" w:color="auto"/>
        <w:right w:val="none" w:sz="0" w:space="0" w:color="auto"/>
      </w:divBdr>
    </w:div>
    <w:div w:id="2114277236">
      <w:bodyDiv w:val="1"/>
      <w:marLeft w:val="0"/>
      <w:marRight w:val="0"/>
      <w:marTop w:val="0"/>
      <w:marBottom w:val="0"/>
      <w:divBdr>
        <w:top w:val="none" w:sz="0" w:space="0" w:color="auto"/>
        <w:left w:val="none" w:sz="0" w:space="0" w:color="auto"/>
        <w:bottom w:val="none" w:sz="0" w:space="0" w:color="auto"/>
        <w:right w:val="none" w:sz="0" w:space="0" w:color="auto"/>
      </w:divBdr>
    </w:div>
    <w:div w:id="2116708402">
      <w:bodyDiv w:val="1"/>
      <w:marLeft w:val="0"/>
      <w:marRight w:val="0"/>
      <w:marTop w:val="0"/>
      <w:marBottom w:val="0"/>
      <w:divBdr>
        <w:top w:val="none" w:sz="0" w:space="0" w:color="auto"/>
        <w:left w:val="none" w:sz="0" w:space="0" w:color="auto"/>
        <w:bottom w:val="none" w:sz="0" w:space="0" w:color="auto"/>
        <w:right w:val="none" w:sz="0" w:space="0" w:color="auto"/>
      </w:divBdr>
    </w:div>
    <w:div w:id="2118597974">
      <w:bodyDiv w:val="1"/>
      <w:marLeft w:val="0"/>
      <w:marRight w:val="0"/>
      <w:marTop w:val="0"/>
      <w:marBottom w:val="0"/>
      <w:divBdr>
        <w:top w:val="none" w:sz="0" w:space="0" w:color="auto"/>
        <w:left w:val="none" w:sz="0" w:space="0" w:color="auto"/>
        <w:bottom w:val="none" w:sz="0" w:space="0" w:color="auto"/>
        <w:right w:val="none" w:sz="0" w:space="0" w:color="auto"/>
      </w:divBdr>
    </w:div>
    <w:div w:id="2124571429">
      <w:bodyDiv w:val="1"/>
      <w:marLeft w:val="0"/>
      <w:marRight w:val="0"/>
      <w:marTop w:val="0"/>
      <w:marBottom w:val="0"/>
      <w:divBdr>
        <w:top w:val="none" w:sz="0" w:space="0" w:color="auto"/>
        <w:left w:val="none" w:sz="0" w:space="0" w:color="auto"/>
        <w:bottom w:val="none" w:sz="0" w:space="0" w:color="auto"/>
        <w:right w:val="none" w:sz="0" w:space="0" w:color="auto"/>
      </w:divBdr>
    </w:div>
    <w:div w:id="2130314035">
      <w:bodyDiv w:val="1"/>
      <w:marLeft w:val="0"/>
      <w:marRight w:val="0"/>
      <w:marTop w:val="0"/>
      <w:marBottom w:val="0"/>
      <w:divBdr>
        <w:top w:val="none" w:sz="0" w:space="0" w:color="auto"/>
        <w:left w:val="none" w:sz="0" w:space="0" w:color="auto"/>
        <w:bottom w:val="none" w:sz="0" w:space="0" w:color="auto"/>
        <w:right w:val="none" w:sz="0" w:space="0" w:color="auto"/>
      </w:divBdr>
    </w:div>
    <w:div w:id="2131242682">
      <w:bodyDiv w:val="1"/>
      <w:marLeft w:val="0"/>
      <w:marRight w:val="0"/>
      <w:marTop w:val="0"/>
      <w:marBottom w:val="0"/>
      <w:divBdr>
        <w:top w:val="none" w:sz="0" w:space="0" w:color="auto"/>
        <w:left w:val="none" w:sz="0" w:space="0" w:color="auto"/>
        <w:bottom w:val="none" w:sz="0" w:space="0" w:color="auto"/>
        <w:right w:val="none" w:sz="0" w:space="0" w:color="auto"/>
      </w:divBdr>
    </w:div>
    <w:div w:id="2134707172">
      <w:bodyDiv w:val="1"/>
      <w:marLeft w:val="0"/>
      <w:marRight w:val="0"/>
      <w:marTop w:val="0"/>
      <w:marBottom w:val="0"/>
      <w:divBdr>
        <w:top w:val="none" w:sz="0" w:space="0" w:color="auto"/>
        <w:left w:val="none" w:sz="0" w:space="0" w:color="auto"/>
        <w:bottom w:val="none" w:sz="0" w:space="0" w:color="auto"/>
        <w:right w:val="none" w:sz="0" w:space="0" w:color="auto"/>
      </w:divBdr>
    </w:div>
    <w:div w:id="2136294721">
      <w:bodyDiv w:val="1"/>
      <w:marLeft w:val="0"/>
      <w:marRight w:val="0"/>
      <w:marTop w:val="0"/>
      <w:marBottom w:val="0"/>
      <w:divBdr>
        <w:top w:val="none" w:sz="0" w:space="0" w:color="auto"/>
        <w:left w:val="none" w:sz="0" w:space="0" w:color="auto"/>
        <w:bottom w:val="none" w:sz="0" w:space="0" w:color="auto"/>
        <w:right w:val="none" w:sz="0" w:space="0" w:color="auto"/>
      </w:divBdr>
    </w:div>
    <w:div w:id="2141873796">
      <w:bodyDiv w:val="1"/>
      <w:marLeft w:val="0"/>
      <w:marRight w:val="0"/>
      <w:marTop w:val="0"/>
      <w:marBottom w:val="0"/>
      <w:divBdr>
        <w:top w:val="none" w:sz="0" w:space="0" w:color="auto"/>
        <w:left w:val="none" w:sz="0" w:space="0" w:color="auto"/>
        <w:bottom w:val="none" w:sz="0" w:space="0" w:color="auto"/>
        <w:right w:val="none" w:sz="0" w:space="0" w:color="auto"/>
      </w:divBdr>
    </w:div>
    <w:div w:id="21462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1.xls"/><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263B-C225-4733-843D-2D96D408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3073</TotalTime>
  <Pages>107</Pages>
  <Words>41916</Words>
  <Characters>238927</Characters>
  <Application>Microsoft Office Word</Application>
  <DocSecurity>0</DocSecurity>
  <Lines>1991</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Shahnawaz</cp:lastModifiedBy>
  <cp:revision>319</cp:revision>
  <cp:lastPrinted>2015-12-13T07:33:00Z</cp:lastPrinted>
  <dcterms:created xsi:type="dcterms:W3CDTF">2015-01-13T17:13:00Z</dcterms:created>
  <dcterms:modified xsi:type="dcterms:W3CDTF">2015-12-21T11:20:00Z</dcterms:modified>
</cp:coreProperties>
</file>